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BA" w:rsidRDefault="00AB6ABA">
      <w:pPr>
        <w:rPr>
          <w:rFonts w:ascii="Helvetica" w:eastAsia="Times New Roman" w:hAnsi="Helvetica" w:cs="Helvetica"/>
        </w:rPr>
      </w:pPr>
    </w:p>
    <w:p w:rsidR="00AB6ABA" w:rsidRDefault="00AB45A7">
      <w:pPr>
        <w:divId w:val="1104960929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AB6ABA">
        <w:trPr>
          <w:cantSplit/>
        </w:trPr>
        <w:tc>
          <w:tcPr>
            <w:tcW w:w="0" w:type="auto"/>
            <w:vAlign w:val="center"/>
            <w:hideMark/>
          </w:tcPr>
          <w:p w:rsidR="00AB6ABA" w:rsidRDefault="00AB45A7">
            <w:pPr>
              <w:spacing w:before="15" w:after="15"/>
              <w:ind w:left="15" w:right="15"/>
              <w:jc w:val="center"/>
              <w:divId w:val="322859936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AB6ABA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B6ABA" w:rsidRDefault="00AB6ABA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B6ABA" w:rsidRDefault="00AB45A7">
                  <w:pPr>
                    <w:spacing w:after="15"/>
                    <w:ind w:left="15" w:right="15"/>
                    <w:divId w:val="176168149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AB6ABA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B6ABA">
                    <w:tc>
                      <w:tcPr>
                        <w:tcW w:w="0" w:type="auto"/>
                        <w:hideMark/>
                      </w:tcPr>
                      <w:p w:rsidR="00AB6ABA" w:rsidRDefault="00AB45A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Tuberculosis (TB) and Coronary Heart Disease (CHD) cause millions of deaths each year.</w:t>
                        </w:r>
                        <w:r>
                          <w:br/>
                        </w:r>
                        <w:r>
                          <w:br/>
                          <w:t xml:space="preserve">TB is described as an infectious disease, whereas CHD is described as a non-infectious disease. </w:t>
                        </w:r>
                      </w:p>
                      <w:p w:rsidR="00AB6ABA" w:rsidRDefault="00AB45A7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What is meant by the term </w:t>
                        </w:r>
                        <w:r>
                          <w:rPr>
                            <w:rStyle w:val="Emphasis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infectious disease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?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177578892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200962613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1717121893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111274781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[1]</w:t>
                        </w:r>
                      </w:p>
                      <w:p w:rsidR="00AB6ABA" w:rsidRDefault="00AB45A7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Give </w:t>
                        </w: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one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 other example of an infectious disease and </w:t>
                        </w: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one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 other example of a non-infectious disease.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  <w:t>Infectious disease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36467336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  <w:t>Non-infectious disease</w:t>
                        </w: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320817081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6ABA">
                        <w:p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  <w:p w:rsidR="00AB6ABA" w:rsidRDefault="00AB45A7">
                        <w:pPr>
                          <w:spacing w:before="100" w:beforeAutospacing="1" w:after="100" w:afterAutospacing="1" w:line="180" w:lineRule="atLeast"/>
                          <w:ind w:left="735" w:right="15"/>
                          <w:jc w:val="right"/>
                          <w:divId w:val="331029765"/>
                          <w:rPr>
                            <w:rFonts w:ascii="Helvetica" w:eastAsia="Times New Roman" w:hAnsi="Helvetica" w:cs="Helvetica"/>
                            <w:b/>
                            <w:bCs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[1]</w:t>
                        </w:r>
                      </w:p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:rsidR="00AB6ABA" w:rsidRDefault="00AB6AB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</w:tr>
          </w:tbl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AB6ABA">
        <w:trPr>
          <w:cantSplit/>
        </w:trPr>
        <w:tc>
          <w:tcPr>
            <w:tcW w:w="0" w:type="auto"/>
            <w:vAlign w:val="center"/>
            <w:hideMark/>
          </w:tcPr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:rsidR="00AB6ABA" w:rsidRDefault="00AB45A7">
            <w:pPr>
              <w:spacing w:before="15" w:after="15"/>
              <w:ind w:left="15" w:right="15"/>
              <w:jc w:val="center"/>
              <w:divId w:val="967128202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AB6ABA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B6ABA" w:rsidRDefault="00AB6ABA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B6ABA" w:rsidRDefault="00AB45A7">
                  <w:pPr>
                    <w:spacing w:after="15"/>
                    <w:ind w:left="15" w:right="15"/>
                    <w:divId w:val="4311276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AB6ABA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B6ABA">
                    <w:tc>
                      <w:tcPr>
                        <w:tcW w:w="0" w:type="auto"/>
                        <w:hideMark/>
                      </w:tcPr>
                      <w:p w:rsidR="00AB6ABA" w:rsidRDefault="00AB45A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 xml:space="preserve">The potato plant, </w:t>
                        </w:r>
                        <w:r>
                          <w:rPr>
                            <w:rStyle w:val="Emphasis"/>
                          </w:rPr>
                          <w:t>Solanum</w:t>
                        </w:r>
                        <w:r>
                          <w:t xml:space="preserve"> </w:t>
                        </w:r>
                        <w:r>
                          <w:rPr>
                            <w:rStyle w:val="Emphasis"/>
                          </w:rPr>
                          <w:t>tuberosum</w:t>
                        </w:r>
                        <w:r>
                          <w:t>, is a staple food plant in many parts of the world.</w:t>
                        </w:r>
                        <w:r>
                          <w:br/>
                          <w:t xml:space="preserve">Potatoes are susceptible to infection by a pathogen called </w:t>
                        </w:r>
                        <w:r>
                          <w:rPr>
                            <w:rStyle w:val="Emphasis"/>
                          </w:rPr>
                          <w:t>Phytophthora</w:t>
                        </w:r>
                        <w:r>
                          <w:t xml:space="preserve"> </w:t>
                        </w:r>
                        <w:r>
                          <w:rPr>
                            <w:rStyle w:val="Emphasis"/>
                          </w:rPr>
                          <w:t>infestans</w:t>
                        </w:r>
                        <w:r>
                          <w:t>, which causes a disease known as potato late blight. The most visible sign of the disease is a brown discolouration of the leaves.</w:t>
                        </w:r>
                        <w:r>
                          <w:br/>
                          <w:t xml:space="preserve">Some varieties of potato are resistant to infection by </w:t>
                        </w:r>
                        <w:r>
                          <w:rPr>
                            <w:rStyle w:val="Emphasis"/>
                          </w:rPr>
                          <w:t>P.</w:t>
                        </w:r>
                        <w:r>
                          <w:t xml:space="preserve"> </w:t>
                        </w:r>
                        <w:r>
                          <w:rPr>
                            <w:rStyle w:val="Emphasis"/>
                          </w:rPr>
                          <w:t>infestans</w:t>
                        </w:r>
                        <w:r>
                          <w:t>.</w:t>
                        </w:r>
                        <w:r>
                          <w:br/>
                        </w:r>
                        <w:r>
                          <w:br/>
                          <w:t xml:space="preserve">State </w:t>
                        </w:r>
                        <w:r>
                          <w:rPr>
                            <w:rStyle w:val="Strong"/>
                          </w:rPr>
                          <w:t>two</w:t>
                        </w:r>
                        <w:r>
                          <w:t xml:space="preserve"> ways in which an individual </w:t>
                        </w:r>
                        <w:r>
                          <w:rPr>
                            <w:rStyle w:val="Emphasis"/>
                          </w:rPr>
                          <w:t>S. tuberosum</w:t>
                        </w:r>
                        <w:r>
                          <w:t xml:space="preserve"> plant could respond to infection by </w:t>
                        </w:r>
                        <w:r>
                          <w:rPr>
                            <w:rStyle w:val="Emphasis"/>
                          </w:rPr>
                          <w:t>P. infestans.</w:t>
                        </w:r>
                        <w:r>
                          <w:br/>
                        </w:r>
                        <w:r>
                          <w:br/>
                          <w:t xml:space="preserve">1 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79445547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41408679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343215513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2 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69114950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56980132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2085687631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:rsidR="00AB6ABA" w:rsidRDefault="00AB6AB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</w:tr>
          </w:tbl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AB6ABA">
        <w:trPr>
          <w:cantSplit/>
        </w:trPr>
        <w:tc>
          <w:tcPr>
            <w:tcW w:w="0" w:type="auto"/>
            <w:vAlign w:val="center"/>
            <w:hideMark/>
          </w:tcPr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:rsidR="00AB6ABA" w:rsidRDefault="00AB45A7">
            <w:pPr>
              <w:spacing w:before="15" w:after="15"/>
              <w:ind w:left="15" w:right="15"/>
              <w:jc w:val="center"/>
              <w:divId w:val="2122525018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AB6ABA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B6ABA" w:rsidRDefault="00AB6ABA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B6ABA" w:rsidRDefault="00AB45A7">
                  <w:pPr>
                    <w:spacing w:after="15"/>
                    <w:ind w:left="15" w:right="15"/>
                    <w:divId w:val="10801094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AB6ABA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B6ABA">
                    <w:tc>
                      <w:tcPr>
                        <w:tcW w:w="0" w:type="auto"/>
                        <w:hideMark/>
                      </w:tcPr>
                      <w:p w:rsidR="00AB6ABA" w:rsidRDefault="00AB45A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Explain how the malarial parasite is able to bypass the body's primary defences.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36537442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259263456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758868306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:rsidR="00AB6ABA" w:rsidRDefault="00AB6AB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</w:tr>
          </w:tbl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AB6ABA">
        <w:trPr>
          <w:cantSplit/>
        </w:trPr>
        <w:tc>
          <w:tcPr>
            <w:tcW w:w="0" w:type="auto"/>
            <w:vAlign w:val="center"/>
            <w:hideMark/>
          </w:tcPr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:rsidR="00AB6ABA" w:rsidRDefault="00AB45A7">
            <w:pPr>
              <w:spacing w:before="15" w:after="15"/>
              <w:ind w:left="15" w:right="15"/>
              <w:jc w:val="center"/>
              <w:divId w:val="1040863715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607"/>
            </w:tblGrid>
            <w:tr w:rsidR="00AB6ABA">
              <w:trPr>
                <w:jc w:val="center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B6ABA" w:rsidRDefault="00AB6ABA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B6ABA" w:rsidRDefault="00AB45A7">
                  <w:pPr>
                    <w:spacing w:after="15"/>
                    <w:ind w:left="15" w:right="15"/>
                    <w:divId w:val="38411083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"/>
                    <w:gridCol w:w="9865"/>
                  </w:tblGrid>
                  <w:tr w:rsidR="00AB6ABA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:rsidR="00AB6ABA" w:rsidRDefault="00AB6ABA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B6ABA">
                    <w:tc>
                      <w:tcPr>
                        <w:tcW w:w="0" w:type="auto"/>
                        <w:hideMark/>
                      </w:tcPr>
                      <w:p w:rsidR="00AB6ABA" w:rsidRDefault="00AB45A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4.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* A student cut their hand during a field trip. The bleeding stopped within a few minutes and formed a scab over the cut. However, over the next three days they noted that the area around the cut became swollen, red and tender. They also noted a small swelling and discomfort in their armpit.</w:t>
                        </w:r>
                        <w:r>
                          <w:br/>
                        </w:r>
                        <w:r>
                          <w:br/>
                          <w:t xml:space="preserve">Describe the non-specific defences against pathogens that would explain </w:t>
                        </w:r>
                        <w:r>
                          <w:rPr>
                            <w:b/>
                            <w:bCs/>
                          </w:rPr>
                          <w:t>all</w:t>
                        </w:r>
                        <w:r>
                          <w:t xml:space="preserve"> these observations.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61818773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99348047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2019311687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213532530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92067887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682777581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12023148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9923015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33549795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48536234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22082324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673376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41867336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40275122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608224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>
                        <w:pPr>
                          <w:spacing w:line="180" w:lineRule="atLeast"/>
                          <w:ind w:left="15" w:right="15"/>
                          <w:jc w:val="right"/>
                          <w:divId w:val="109624801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p w:rsidR="00AB6ABA" w:rsidRDefault="00AB45A7" w:rsidP="00BA3993">
                        <w:pPr>
                          <w:spacing w:line="180" w:lineRule="atLeast"/>
                          <w:ind w:left="15" w:right="15"/>
                          <w:jc w:val="right"/>
                          <w:divId w:val="189781921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 w:rsidR="00BA3993"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[6]</w:t>
                        </w:r>
                      </w:p>
                      <w:p w:rsidR="00AB6ABA" w:rsidRDefault="00AB45A7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:rsidR="00AB6ABA" w:rsidRDefault="00AB6AB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</w:tr>
          </w:tbl>
          <w:p w:rsidR="00AB6ABA" w:rsidRDefault="00AB6ABA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:rsidR="00AB6ABA" w:rsidRDefault="00AB6ABA">
      <w:pPr>
        <w:spacing w:after="240"/>
        <w:rPr>
          <w:rFonts w:ascii="Helvetica" w:eastAsia="Times New Roman" w:hAnsi="Helvetica" w:cs="Helvetica"/>
        </w:rPr>
      </w:pPr>
    </w:p>
    <w:p w:rsidR="00AB6ABA" w:rsidRDefault="00AB45A7">
      <w:pPr>
        <w:jc w:val="center"/>
        <w:divId w:val="1939940695"/>
        <w:rPr>
          <w:rFonts w:ascii="Helvetica" w:eastAsia="Times New Roman" w:hAnsi="Helvetica" w:cs="Helvetica"/>
          <w:b/>
          <w:bCs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t>END OF QUESTION PAPER</w:t>
      </w:r>
    </w:p>
    <w:p w:rsidR="00AB45A7" w:rsidRDefault="00AB45A7">
      <w:pPr>
        <w:rPr>
          <w:rFonts w:eastAsia="Times New Roman"/>
        </w:rPr>
      </w:pPr>
      <w:bookmarkStart w:id="0" w:name="_GoBack"/>
      <w:bookmarkEnd w:id="0"/>
    </w:p>
    <w:sectPr w:rsidR="00AB45A7">
      <w:headerReference w:type="default" r:id="rId7"/>
      <w:footerReference w:type="default" r:id="rId8"/>
      <w:pgSz w:w="11907" w:h="16840"/>
      <w:pgMar w:top="709" w:right="425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BF8" w:rsidRDefault="00FC5BF8">
      <w:r>
        <w:separator/>
      </w:r>
    </w:p>
  </w:endnote>
  <w:endnote w:type="continuationSeparator" w:id="0">
    <w:p w:rsidR="00FC5BF8" w:rsidRDefault="00FC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0" w:type="dxa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200"/>
      <w:gridCol w:w="3150"/>
      <w:gridCol w:w="3150"/>
    </w:tblGrid>
    <w:tr w:rsidR="00AB6ABA">
      <w:trPr>
        <w:jc w:val="right"/>
      </w:trPr>
      <w:tc>
        <w:tcPr>
          <w:tcW w:w="2000" w:type="pct"/>
          <w:vAlign w:val="center"/>
          <w:hideMark/>
        </w:tcPr>
        <w:p w:rsidR="00AB6ABA" w:rsidRDefault="00AB45A7">
          <w:pPr>
            <w:spacing w:before="15" w:after="15"/>
            <w:ind w:left="15" w:right="15"/>
            <w:rPr>
              <w:rFonts w:ascii="Helvetica" w:hAnsi="Helvetica" w:cs="Helvetica"/>
              <w:sz w:val="18"/>
              <w:szCs w:val="18"/>
            </w:rPr>
          </w:pPr>
          <w:r>
            <w:t xml:space="preserve">© OCR 2017. You may photocopy this page. </w:t>
          </w:r>
        </w:p>
      </w:tc>
      <w:tc>
        <w:tcPr>
          <w:tcW w:w="1500" w:type="pct"/>
          <w:vAlign w:val="center"/>
          <w:hideMark/>
        </w:tcPr>
        <w:p w:rsidR="00AB6ABA" w:rsidRDefault="00AB45A7">
          <w:pPr>
            <w:spacing w:before="15" w:after="15"/>
            <w:ind w:left="15" w:right="15"/>
            <w:jc w:val="center"/>
            <w:rPr>
              <w:rFonts w:ascii="Helvetica" w:hAnsi="Helvetica" w:cs="Helvetica"/>
              <w:sz w:val="18"/>
              <w:szCs w:val="18"/>
            </w:rPr>
          </w:pPr>
          <w:r>
            <w:rPr>
              <w:rFonts w:ascii="Helvetica" w:hAnsi="Helvetica" w:cs="Helvetica"/>
              <w:sz w:val="18"/>
              <w:szCs w:val="18"/>
            </w:rPr>
            <w:t xml:space="preserve">Page </w:t>
          </w:r>
          <w:r>
            <w:rPr>
              <w:rFonts w:ascii="Helvetica" w:hAnsi="Helvetica" w:cs="Helvetica"/>
              <w:sz w:val="18"/>
              <w:szCs w:val="18"/>
            </w:rPr>
            <w:fldChar w:fldCharType="begin"/>
          </w:r>
          <w:r>
            <w:rPr>
              <w:rFonts w:ascii="Helvetica" w:hAnsi="Helvetica" w:cs="Helvetica"/>
              <w:sz w:val="18"/>
              <w:szCs w:val="18"/>
            </w:rPr>
            <w:instrText xml:space="preserve"> PAGE </w:instrText>
          </w:r>
          <w:r>
            <w:rPr>
              <w:rFonts w:ascii="Helvetica" w:hAnsi="Helvetica" w:cs="Helvetica"/>
              <w:sz w:val="18"/>
              <w:szCs w:val="18"/>
            </w:rPr>
            <w:fldChar w:fldCharType="separate"/>
          </w:r>
          <w:r w:rsidR="000519AC">
            <w:rPr>
              <w:rFonts w:ascii="Helvetica" w:hAnsi="Helvetica" w:cs="Helvetica"/>
              <w:noProof/>
              <w:sz w:val="18"/>
              <w:szCs w:val="18"/>
            </w:rPr>
            <w:t>1</w:t>
          </w:r>
          <w:r>
            <w:rPr>
              <w:rFonts w:ascii="Helvetica" w:hAnsi="Helvetica" w:cs="Helvetica"/>
              <w:b/>
              <w:bCs/>
              <w:sz w:val="18"/>
              <w:szCs w:val="18"/>
            </w:rPr>
            <w:fldChar w:fldCharType="end"/>
          </w:r>
          <w:r>
            <w:rPr>
              <w:rFonts w:ascii="Helvetica" w:hAnsi="Helvetica" w:cs="Helvetica"/>
              <w:sz w:val="18"/>
              <w:szCs w:val="18"/>
            </w:rPr>
            <w:t xml:space="preserve"> of </w:t>
          </w:r>
          <w:r>
            <w:rPr>
              <w:rFonts w:ascii="Helvetica" w:hAnsi="Helvetica" w:cs="Helvetica"/>
              <w:sz w:val="18"/>
              <w:szCs w:val="18"/>
            </w:rPr>
            <w:fldChar w:fldCharType="begin"/>
          </w:r>
          <w:r>
            <w:rPr>
              <w:rFonts w:ascii="Helvetica" w:hAnsi="Helvetica" w:cs="Helvetica"/>
              <w:sz w:val="18"/>
              <w:szCs w:val="18"/>
            </w:rPr>
            <w:instrText xml:space="preserve"> NUMPAGES </w:instrText>
          </w:r>
          <w:r>
            <w:rPr>
              <w:rFonts w:ascii="Helvetica" w:hAnsi="Helvetica" w:cs="Helvetica"/>
              <w:sz w:val="18"/>
              <w:szCs w:val="18"/>
            </w:rPr>
            <w:fldChar w:fldCharType="separate"/>
          </w:r>
          <w:r w:rsidR="000519AC">
            <w:rPr>
              <w:rFonts w:ascii="Helvetica" w:hAnsi="Helvetica" w:cs="Helvetica"/>
              <w:noProof/>
              <w:sz w:val="18"/>
              <w:szCs w:val="18"/>
            </w:rPr>
            <w:t>2</w:t>
          </w:r>
          <w:r>
            <w:rPr>
              <w:rFonts w:ascii="Helvetica" w:hAnsi="Helvetica" w:cs="Helvetica"/>
              <w:b/>
              <w:bCs/>
              <w:sz w:val="18"/>
              <w:szCs w:val="18"/>
            </w:rPr>
            <w:fldChar w:fldCharType="end"/>
          </w:r>
          <w:r>
            <w:rPr>
              <w:rFonts w:ascii="Helvetica" w:hAnsi="Helvetica" w:cs="Helvetica"/>
              <w:sz w:val="18"/>
              <w:szCs w:val="18"/>
            </w:rPr>
            <w:t xml:space="preserve"> </w:t>
          </w:r>
        </w:p>
      </w:tc>
      <w:tc>
        <w:tcPr>
          <w:tcW w:w="1500" w:type="pct"/>
          <w:vAlign w:val="center"/>
          <w:hideMark/>
        </w:tcPr>
        <w:p w:rsidR="00AB6ABA" w:rsidRDefault="00AB45A7">
          <w:pPr>
            <w:spacing w:before="15" w:after="15"/>
            <w:ind w:left="15" w:right="15"/>
            <w:jc w:val="right"/>
            <w:rPr>
              <w:rFonts w:ascii="Helvetica" w:hAnsi="Helvetica" w:cs="Helvetica"/>
              <w:sz w:val="18"/>
              <w:szCs w:val="18"/>
            </w:rPr>
          </w:pPr>
          <w:r>
            <w:rPr>
              <w:rFonts w:ascii="Helvetica" w:hAnsi="Helvetica" w:cs="Helvetica"/>
              <w:sz w:val="18"/>
              <w:szCs w:val="18"/>
            </w:rPr>
            <w:t xml:space="preserve">Created in ExamBuilder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BF8" w:rsidRDefault="00FC5BF8">
      <w:r>
        <w:separator/>
      </w:r>
    </w:p>
  </w:footnote>
  <w:footnote w:type="continuationSeparator" w:id="0">
    <w:p w:rsidR="00FC5BF8" w:rsidRDefault="00FC5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993" w:rsidRDefault="00BA3993">
    <w:pPr>
      <w:pStyle w:val="Header"/>
    </w:pPr>
    <w:r>
      <w:t>Disease assessment 1 – Year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55BE"/>
    <w:multiLevelType w:val="multilevel"/>
    <w:tmpl w:val="49C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6682"/>
    <w:multiLevelType w:val="multilevel"/>
    <w:tmpl w:val="8FB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214CA"/>
    <w:multiLevelType w:val="multilevel"/>
    <w:tmpl w:val="626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35173"/>
    <w:multiLevelType w:val="multilevel"/>
    <w:tmpl w:val="BF1AB8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20714"/>
    <w:multiLevelType w:val="multilevel"/>
    <w:tmpl w:val="753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75D9B"/>
    <w:multiLevelType w:val="multilevel"/>
    <w:tmpl w:val="9CC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93"/>
    <w:rsid w:val="000519AC"/>
    <w:rsid w:val="00AB45A7"/>
    <w:rsid w:val="00AB6ABA"/>
    <w:rsid w:val="00BA3993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D63E3"/>
  <w15:chartTrackingRefBased/>
  <w15:docId w15:val="{9C1852C8-E30D-4F12-9B54-4BF41BC9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paragraph" w:customStyle="1" w:styleId="msonormal0">
    <w:name w:val="msonormal"/>
    <w:basedOn w:val="Normal"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section1">
    <w:name w:val="section1"/>
    <w:basedOn w:val="Normal"/>
    <w:pPr>
      <w:spacing w:before="15" w:after="15"/>
      <w:ind w:left="15" w:right="15"/>
    </w:pPr>
    <w:rPr>
      <w:rFonts w:ascii="Helvetica" w:hAnsi="Helvetica" w:cs="Helvetica"/>
    </w:rPr>
  </w:style>
  <w:style w:type="paragraph" w:customStyle="1" w:styleId="tablehasborders">
    <w:name w:val="table_hasborders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customStyle="1" w:styleId="totalrow">
    <w:name w:val="totalrow"/>
    <w:basedOn w:val="Normal"/>
    <w:pPr>
      <w:spacing w:before="15" w:after="15" w:line="180" w:lineRule="atLeast"/>
      <w:ind w:left="15" w:right="225"/>
      <w:jc w:val="right"/>
    </w:pPr>
    <w:rPr>
      <w:rFonts w:ascii="Helvetica" w:hAnsi="Helvetica" w:cs="Helvetica"/>
      <w:b/>
      <w:bCs/>
    </w:rPr>
  </w:style>
  <w:style w:type="paragraph" w:customStyle="1" w:styleId="dotrow">
    <w:name w:val="dotrow"/>
    <w:basedOn w:val="Normal"/>
    <w:pPr>
      <w:pBdr>
        <w:bottom w:val="dashed" w:sz="6" w:space="0" w:color="000000"/>
      </w:pBdr>
      <w:spacing w:before="270" w:after="15" w:line="180" w:lineRule="atLeast"/>
      <w:ind w:left="15" w:right="15"/>
      <w:jc w:val="right"/>
    </w:pPr>
    <w:rPr>
      <w:rFonts w:ascii="Helvetica" w:hAnsi="Helvetica" w:cs="Helvetica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derline">
    <w:name w:val="underline"/>
    <w:basedOn w:val="DefaultParagraphFont"/>
    <w:rPr>
      <w:rFonts w:ascii="Helvetica" w:hAnsi="Helvetica" w:cs="Helvetic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24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673376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79445547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9923015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0801094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4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3653744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61818773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5258839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456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32081708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322859936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765">
      <w:marLeft w:val="15"/>
      <w:marRight w:val="22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513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36467336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384110833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79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431127631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34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69114950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758868306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967128202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15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01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104960929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1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22082324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33549795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40275122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41867336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47791792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56980132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68277758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717121893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761681499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92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89781921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92067887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939940695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47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0962613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19311687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8568763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12252501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30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Sophie French</dc:creator>
  <cp:keywords/>
  <dc:description/>
  <cp:lastModifiedBy>Sophie French</cp:lastModifiedBy>
  <cp:revision>2</cp:revision>
  <dcterms:created xsi:type="dcterms:W3CDTF">2021-01-17T13:54:00Z</dcterms:created>
  <dcterms:modified xsi:type="dcterms:W3CDTF">2021-01-17T13:54:00Z</dcterms:modified>
</cp:coreProperties>
</file>