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645348" cy="12300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348" cy="123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OOAD Projekt dokumentation</w:t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  <w:i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i w:val="1"/>
          <w:sz w:val="56"/>
          <w:szCs w:val="56"/>
          <w:rtl w:val="0"/>
        </w:rPr>
        <w:t xml:space="preserve">{ 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5b9bd5" w:space="10" w:sz="4" w:val="single"/>
          <w:bottom w:color="5b9bd5" w:space="10" w:sz="4" w:val="single"/>
        </w:pBdr>
        <w:spacing w:after="360" w:before="360" w:line="259" w:lineRule="auto"/>
        <w:ind w:left="864" w:right="864" w:firstLine="0"/>
        <w:contextualSpacing w:val="0"/>
        <w:jc w:val="center"/>
        <w:rPr>
          <w:rFonts w:ascii="Calibri" w:cs="Calibri" w:eastAsia="Calibri" w:hAnsi="Calibri"/>
          <w:b w:val="1"/>
          <w:i w:val="1"/>
          <w:color w:val="5b9bd5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b9bd5"/>
          <w:sz w:val="48"/>
          <w:szCs w:val="48"/>
          <w:rtl w:val="0"/>
        </w:rPr>
        <w:t xml:space="preserve">DAT17C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Project Participants: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i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{ 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i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{ 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i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{ 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i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{ }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color w:val="40404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404040"/>
          <w:sz w:val="36"/>
          <w:szCs w:val="36"/>
          <w:rtl w:val="0"/>
        </w:rPr>
        <w:t xml:space="preserve">Dokument Version: 00.01.00</w:t>
      </w:r>
    </w:p>
    <w:p w:rsidR="00000000" w:rsidDel="00000000" w:rsidP="00000000" w:rsidRDefault="00000000" w:rsidRPr="00000000">
      <w:pPr>
        <w:tabs>
          <w:tab w:val="left" w:pos="3075"/>
        </w:tabs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Indholdsfortegnelse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Historik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mladjhjcuo3r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Vision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_mladjhjcuo3r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“Frivillig” - Yderligere informative Artefakter før krav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Krav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</w:rPr>
          </w:pPr>
          <w:hyperlink w:anchor="_3cf83ewvygkz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_3cf83ewvygkz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Supplementary Specification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FURPS+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Funktionelle krav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Non-funktionelle krav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“Frivillig” – Anden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Bilag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Historik</w:t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276"/>
        <w:gridCol w:w="2835"/>
        <w:gridCol w:w="4104"/>
        <w:tblGridChange w:id="0">
          <w:tblGrid>
            <w:gridCol w:w="1413"/>
            <w:gridCol w:w="1276"/>
            <w:gridCol w:w="2835"/>
            <w:gridCol w:w="410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Forfatter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Beskrivelse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mladjhjcuo3r" w:id="2"/>
      <w:bookmarkEnd w:id="2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Vision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“Frivillig” - Yderligere informative Artefakter før krav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Krav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3cf83ewvygkz" w:id="5"/>
      <w:bookmarkEnd w:id="5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Use Cases</w:t>
      </w:r>
    </w:p>
    <w:p w:rsidR="00000000" w:rsidDel="00000000" w:rsidP="00000000" w:rsidRDefault="00000000" w:rsidRPr="00000000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mn3f3gxi448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Brief</w:t>
      </w:r>
    </w:p>
    <w:tbl>
      <w:tblPr>
        <w:tblStyle w:val="Table2"/>
        <w:tblW w:w="866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5134"/>
        <w:tblGridChange w:id="0">
          <w:tblGrid>
            <w:gridCol w:w="3528"/>
            <w:gridCol w:w="513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Use Case Sektion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Kommentar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spacing w:after="0" w:before="40" w:line="240" w:lineRule="auto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w8pwgn9jqoxu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Navn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 Success Scenario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Fully dressed</w:t>
      </w:r>
    </w:p>
    <w:tbl>
      <w:tblPr>
        <w:tblStyle w:val="Table3"/>
        <w:tblW w:w="866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5134"/>
        <w:tblGridChange w:id="0">
          <w:tblGrid>
            <w:gridCol w:w="3528"/>
            <w:gridCol w:w="513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Use Case Sektion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Kommentar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spacing w:after="0" w:before="40" w:line="240" w:lineRule="auto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8zzbvteyw5sm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Navn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Success Guarantee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 Success Scenario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Special Requirements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Frequency of Occurrence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3dy6vkm" w:id="9"/>
      <w:bookmarkEnd w:id="9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Supplementary Specification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40" w:line="259" w:lineRule="auto"/>
        <w:contextualSpacing w:val="0"/>
        <w:rPr>
          <w:rFonts w:ascii="Calibri" w:cs="Calibri" w:eastAsia="Calibri" w:hAnsi="Calibri"/>
          <w:color w:val="1e4d78"/>
          <w:sz w:val="24"/>
          <w:szCs w:val="24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color w:val="1e4d78"/>
          <w:sz w:val="24"/>
          <w:szCs w:val="24"/>
          <w:rtl w:val="0"/>
        </w:rPr>
        <w:t xml:space="preserve">FURPS+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2e75b5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rtl w:val="0"/>
        </w:rPr>
        <w:t xml:space="preserve">Functional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be removed — features, capabilities, security.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2e75b5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rtl w:val="0"/>
        </w:rPr>
        <w:t xml:space="preserve">Usability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be removed — human factors, help, documentation.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2e75b5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rtl w:val="0"/>
        </w:rPr>
        <w:t xml:space="preserve">Reliability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be removed — frequency of failure, recoverability, predictability.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2e75b5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rtl w:val="0"/>
        </w:rPr>
        <w:t xml:space="preserve">Performance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be removed — response times, throughput, accuracy, availability, resource usage.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i w:val="1"/>
          <w:color w:val="2e75b5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rtl w:val="0"/>
        </w:rPr>
        <w:t xml:space="preserve">Supportability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be removed — adaptability, maintainability, internationalization, configurability.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  <w:br w:type="textWrapping"/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Implementation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be removed — resource limitations, languages and tools, hardware, ...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Interface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be removed — constraints imposed by interfacing with external systems.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Operations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be removed — system management in its operational setting.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Packaging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be removed — for example, a physical box.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Legal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To be removed — licensing and so forth.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) 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1e4d7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40" w:line="259" w:lineRule="auto"/>
        <w:contextualSpacing w:val="0"/>
        <w:rPr>
          <w:rFonts w:ascii="Calibri" w:cs="Calibri" w:eastAsia="Calibri" w:hAnsi="Calibri"/>
          <w:color w:val="1e4d78"/>
          <w:sz w:val="24"/>
          <w:szCs w:val="24"/>
        </w:rPr>
      </w:pPr>
      <w:bookmarkStart w:colFirst="0" w:colLast="0" w:name="_4d34og8" w:id="11"/>
      <w:bookmarkEnd w:id="11"/>
      <w:r w:rsidDel="00000000" w:rsidR="00000000" w:rsidRPr="00000000">
        <w:rPr>
          <w:rFonts w:ascii="Calibri" w:cs="Calibri" w:eastAsia="Calibri" w:hAnsi="Calibri"/>
          <w:color w:val="1e4d78"/>
          <w:sz w:val="24"/>
          <w:szCs w:val="24"/>
          <w:rtl w:val="0"/>
        </w:rPr>
        <w:t xml:space="preserve">Funktionelle krav</w:t>
      </w:r>
    </w:p>
    <w:tbl>
      <w:tblPr>
        <w:tblStyle w:val="Table4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5812"/>
        <w:gridCol w:w="2970"/>
        <w:tblGridChange w:id="0">
          <w:tblGrid>
            <w:gridCol w:w="846"/>
            <w:gridCol w:w="5812"/>
            <w:gridCol w:w="29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Krav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Kommentar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FR001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FR002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40" w:line="259" w:lineRule="auto"/>
        <w:contextualSpacing w:val="0"/>
        <w:rPr>
          <w:rFonts w:ascii="Calibri" w:cs="Calibri" w:eastAsia="Calibri" w:hAnsi="Calibri"/>
          <w:color w:val="1e4d78"/>
          <w:sz w:val="24"/>
          <w:szCs w:val="24"/>
        </w:rPr>
      </w:pPr>
      <w:bookmarkStart w:colFirst="0" w:colLast="0" w:name="_2s8eyo1" w:id="12"/>
      <w:bookmarkEnd w:id="12"/>
      <w:r w:rsidDel="00000000" w:rsidR="00000000" w:rsidRPr="00000000">
        <w:rPr>
          <w:rFonts w:ascii="Calibri" w:cs="Calibri" w:eastAsia="Calibri" w:hAnsi="Calibri"/>
          <w:color w:val="1e4d78"/>
          <w:sz w:val="24"/>
          <w:szCs w:val="24"/>
          <w:rtl w:val="0"/>
        </w:rPr>
        <w:t xml:space="preserve">Non-funktionelle krav</w:t>
      </w:r>
    </w:p>
    <w:tbl>
      <w:tblPr>
        <w:tblStyle w:val="Table5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4"/>
        <w:gridCol w:w="5744"/>
        <w:gridCol w:w="2970"/>
        <w:tblGridChange w:id="0">
          <w:tblGrid>
            <w:gridCol w:w="914"/>
            <w:gridCol w:w="5744"/>
            <w:gridCol w:w="29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Krav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Kommentar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NFR001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NFR002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17dp8vu" w:id="13"/>
      <w:bookmarkEnd w:id="13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“Frivillig” – Anden Information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3rdcrjn" w:id="14"/>
      <w:bookmarkEnd w:id="14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Bilag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dl598fg8l0f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g79v4b5b0i6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26in1rg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Ordbog</w:t>
      </w:r>
      <w:r w:rsidDel="00000000" w:rsidR="00000000" w:rsidRPr="00000000">
        <w:rPr>
          <w:rtl w:val="0"/>
        </w:rPr>
      </w:r>
    </w:p>
    <w:tbl>
      <w:tblPr>
        <w:tblStyle w:val="Table6"/>
        <w:tblW w:w="101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8452"/>
        <w:tblGridChange w:id="0">
          <w:tblGrid>
            <w:gridCol w:w="1696"/>
            <w:gridCol w:w="845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bookmarkStart w:colFirst="0" w:colLast="0" w:name="_2xcytpi" w:id="18"/>
            <w:bookmarkEnd w:id="18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Udtryk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Beskrivelse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ianiya52l35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