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Propuesta: Generador de Imágenes por Lote</w:t>
      </w:r>
    </w:p>
    <w:p>
      <w:pPr>
        <w:jc w:val="center"/>
      </w:pPr>
      <w:r>
        <w:rPr>
          <w:i/>
          <w:color w:val="595959"/>
          <w:sz w:val="22"/>
        </w:rPr>
        <w:t>Automatización de edición de imágenes mediante OpenAI API</w:t>
      </w:r>
    </w:p>
    <w:p>
      <w:pPr>
        <w:jc w:val="center"/>
      </w:pPr>
      <w:r>
        <w:rPr>
          <w:sz w:val="18"/>
        </w:rPr>
        <w:t>Presentación ejecutiva · 11 de agosto de 2026</w:t>
      </w:r>
    </w:p>
    <w:p>
      <w:pPr>
        <w:pStyle w:val="Heading1"/>
      </w:pPr>
      <w:r>
        <w:t>Resumen ejecutivo</w:t>
      </w:r>
    </w:p>
    <w:p>
      <w:r>
        <w:t>El proyecto permite procesar automáticamente carpetas completas de imágenes de productos. Cada archivo se envía de forma individual al modelo GPT Image 2 con una instrucción común —por ejemplo, limpiar el fondo, uniformar iluminación o preparar una fotografía de catálogo— y el resultado se guarda en formato PNG.</w:t>
      </w:r>
    </w:p>
    <w:p>
      <w:pPr>
        <w:pStyle w:val="Heading1"/>
      </w:pPr>
      <w:r>
        <w:t>Beneficio para el negocio</w:t>
      </w:r>
    </w:p>
    <w:p>
      <w:pPr>
        <w:pStyle w:val="ListBullet"/>
      </w:pPr>
      <w:r>
        <w:t>Reduce el trabajo manual repetitivo de edición.</w:t>
      </w:r>
    </w:p>
    <w:p>
      <w:pPr>
        <w:pStyle w:val="ListBullet"/>
      </w:pPr>
      <w:r>
        <w:t>Mantiene instrucciones y presentación consistentes en todo el catálogo.</w:t>
      </w:r>
    </w:p>
    <w:p>
      <w:pPr>
        <w:pStyle w:val="ListBullet"/>
      </w:pPr>
      <w:r>
        <w:t>Permite aprobar una vista previa antes de procesar el lote completo.</w:t>
      </w:r>
    </w:p>
    <w:p>
      <w:pPr>
        <w:pStyle w:val="ListBullet"/>
      </w:pPr>
      <w:r>
        <w:t>Muestra una estimación del gasto antes de autorizar cada ejecución.</w:t>
      </w:r>
    </w:p>
    <w:p>
      <w:pPr>
        <w:pStyle w:val="Heading1"/>
      </w:pPr>
      <w:r>
        <w:t>Flujo de trabajo</w:t>
      </w:r>
    </w:p>
    <w:p>
      <w:pPr>
        <w:pStyle w:val="ListNumber"/>
      </w:pPr>
      <w:r>
        <w:t>Seleccionar la carpeta con imágenes JPG, PNG o WEBP.</w:t>
      </w:r>
    </w:p>
    <w:p>
      <w:pPr>
        <w:pStyle w:val="ListNumber"/>
      </w:pPr>
      <w:r>
        <w:t>Definir la instrucción de edición y el tamaño de salida.</w:t>
      </w:r>
    </w:p>
    <w:p>
      <w:pPr>
        <w:pStyle w:val="ListNumber"/>
      </w:pPr>
      <w:r>
        <w:t>Generar y revisar una imagen de prueba.</w:t>
      </w:r>
    </w:p>
    <w:p>
      <w:pPr>
        <w:pStyle w:val="ListNumber"/>
      </w:pPr>
      <w:r>
        <w:t>Aprobar el lote y guardar los resultados con el sufijo “_generado”.</w:t>
      </w:r>
    </w:p>
    <w:p>
      <w:pPr>
        <w:pStyle w:val="Heading1"/>
      </w:pPr>
      <w:r>
        <w:t>Tarifa oficial de GPT Image 2</w:t>
      </w:r>
    </w:p>
    <w:p>
      <w:r>
        <w:t>Coste estimado de la imagen de salida, en dólares estadounidenses (USD), según calidad y tamaño: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Calidad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1024 × 1024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1024 × 1536</w:t>
            </w:r>
          </w:p>
        </w:tc>
        <w:tc>
          <w:tcPr>
            <w:tcW w:type="dxa" w:w="252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1536 × 1024</w:t>
            </w:r>
          </w:p>
        </w:tc>
      </w:tr>
      <w:tr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Baja</w:t>
            </w:r>
          </w:p>
        </w:tc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$0.006</w:t>
            </w:r>
          </w:p>
        </w:tc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$0.005</w:t>
            </w:r>
          </w:p>
        </w:tc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$0.005</w:t>
            </w:r>
          </w:p>
        </w:tc>
      </w:tr>
      <w:tr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Media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$0.053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$0.041</w:t>
            </w:r>
          </w:p>
        </w:tc>
        <w:tc>
          <w:tcPr>
            <w:tcW w:type="dxa" w:w="252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$0.041</w:t>
            </w:r>
          </w:p>
        </w:tc>
      </w:tr>
      <w:tr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Alta</w:t>
            </w:r>
          </w:p>
        </w:tc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$0.211</w:t>
            </w:r>
          </w:p>
        </w:tc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$0.165</w:t>
            </w:r>
          </w:p>
        </w:tc>
        <w:tc>
          <w:tcPr>
            <w:tcW w:type="dxa" w:w="2520"/>
            <w:shd w:fill="DCE6F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$0.165</w:t>
            </w:r>
          </w:p>
        </w:tc>
      </w:tr>
    </w:tbl>
    <w:p>
      <w:r>
        <w:rPr>
          <w:b/>
        </w:rPr>
        <w:t xml:space="preserve">Importante: </w:t>
      </w:r>
      <w:r>
        <w:t>al editar fotografías existentes también se cobran los tokens de la imagen de entrada y del texto. Por eso el coste final puede ser ligeramente superior a la tabla. La aplicación utiliza una estimación conservadora de $0.06 por imagen para planificación en calidad media.</w:t>
      </w:r>
    </w:p>
    <w:p>
      <w:pPr>
        <w:pStyle w:val="Heading1"/>
      </w:pPr>
      <w:r>
        <w:t>Presupuesto orientativo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Cantidad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Estimado unitario</w:t>
            </w:r>
          </w:p>
        </w:tc>
        <w:tc>
          <w:tcPr>
            <w:tcW w:type="dxa" w:w="3360"/>
            <w:shd w:fill="17365D"/>
            <w:vAlign w:val="center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Total estimado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 imágenes (prueba)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$0.06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$1.50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100 imágenes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$0.06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$6.00</w:t>
            </w:r>
          </w:p>
        </w:tc>
      </w:tr>
      <w:tr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500 imágenes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$0.06</w:t>
            </w:r>
          </w:p>
        </w:tc>
        <w:tc>
          <w:tcPr>
            <w:tcW w:type="dxa" w:w="3360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$30.00</w:t>
            </w:r>
          </w:p>
        </w:tc>
      </w:tr>
      <w:tr>
        <w:tc>
          <w:tcPr>
            <w:tcW w:type="dxa" w:w="3360"/>
            <w:shd w:fill="F2F2F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1,000 imágenes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$0.06</w:t>
            </w:r>
          </w:p>
        </w:tc>
        <w:tc>
          <w:tcPr>
            <w:tcW w:type="dxa" w:w="3360"/>
            <w:shd w:fill="F2F2F2"/>
            <w:vAlign w:val="center"/>
          </w:tcPr>
          <w:p>
            <w:pPr>
              <w:jc w:val="center"/>
            </w:pPr>
            <w:r/>
            <w:r>
              <w:rPr>
                <w:b/>
                <w:sz w:val="19"/>
              </w:rPr>
              <w:t>$60.00</w:t>
            </w:r>
          </w:p>
        </w:tc>
      </w:tr>
    </w:tbl>
    <w:p>
      <w:pPr>
        <w:pStyle w:val="Heading1"/>
      </w:pPr>
      <w:r>
        <w:t>Recomendación</w:t>
      </w:r>
    </w:p>
    <w:p>
      <w:r>
        <w:t>Autorizar una prueba inicial de 25 imágenes, con un presupuesto operativo de USD 2 a 3 para absorber variaciones por imágenes de entrada. Después de validar calidad, tiempo ahorrado y coste real, ampliar el uso por lotes con un límite mensual definido en la cuenta de OpenAI.</w:t>
      </w:r>
    </w:p>
    <w:p>
      <w:pPr>
        <w:pStyle w:val="Heading1"/>
      </w:pPr>
      <w:r>
        <w:t>Control y transparencia</w:t>
      </w:r>
    </w:p>
    <w:p>
      <w:pPr>
        <w:pStyle w:val="ListBullet"/>
      </w:pPr>
      <w:r>
        <w:t>La vista previa utiliza una llamada pagada, pero se reutiliza como primera imagen del lote si se aprueba.</w:t>
      </w:r>
    </w:p>
    <w:p>
      <w:pPr>
        <w:pStyle w:val="ListBullet"/>
      </w:pPr>
      <w:r>
        <w:t>El redimensionamiento final a 1080 × 1080 se realiza localmente y no añade coste de API.</w:t>
      </w:r>
    </w:p>
    <w:p>
      <w:pPr>
        <w:pStyle w:val="ListBullet"/>
      </w:pPr>
      <w:r>
        <w:t>Los errores se registran por imagen y no detienen el resto del lote.</w:t>
      </w:r>
    </w:p>
    <w:p>
      <w:pPr>
        <w:pStyle w:val="ListBullet"/>
      </w:pPr>
      <w:r>
        <w:t>El gasto real puede consultarse en https://platform.openai.com/usage.</w:t>
      </w:r>
    </w:p>
    <w:p>
      <w:pPr>
        <w:pStyle w:val="Heading1"/>
      </w:pPr>
      <w:r>
        <w:t>Fuentes</w:t>
      </w:r>
    </w:p>
    <w:p>
      <w:r>
        <w:rPr>
          <w:b/>
        </w:rPr>
        <w:t xml:space="preserve">Precios oficiales y calculadora de generación de imágenes: </w:t>
      </w:r>
      <w:r>
        <w:t>https://developers.openai.com/api/docs/guides/image-generation#calculating-costs</w:t>
      </w:r>
    </w:p>
    <w:p>
      <w:r>
        <w:rPr>
          <w:b/>
        </w:rPr>
        <w:t xml:space="preserve">Tarifas generales de la API: </w:t>
      </w:r>
      <w:r>
        <w:t>https://developers.openai.com/api/docs/pricing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Generador de Imágenes por Lote · Propuesta de uso y presupuesto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