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D6000" w14:textId="77777777" w:rsidR="00806D9C" w:rsidRPr="006D0A25" w:rsidRDefault="00806D9C" w:rsidP="00806D9C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B62A72" w14:textId="66CFBCA1" w:rsidR="001A34BF" w:rsidRDefault="001B0106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8.</w:t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11.0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14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/</w:t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04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/2025</w:t>
      </w:r>
    </w:p>
    <w:p w14:paraId="4D1CD9B1" w14:textId="498725B7" w:rsidR="001B0106" w:rsidRPr="006D0A25" w:rsidRDefault="001B0106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20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CTecDevices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17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CTecFtdi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v1.3.2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CTecUtil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v1.5.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15</w:t>
      </w:r>
    </w:p>
    <w:p w14:paraId="47EFAAF0" w14:textId="77777777" w:rsidR="004230EF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Les détails de la configuration du site qui ne sont pas globaux ont été déplacés vers les paramètres par panneau.</w:t>
      </w:r>
    </w:p>
    <w:p w14:paraId="71E716BB" w14:textId="4E2A2F09" w:rsidR="00A970AC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Une nouvelle visionneuse de l’historique des révisions a été ajoutée au menu « Aide ».</w:t>
      </w:r>
    </w:p>
    <w:p w14:paraId="320FB448" w14:textId="37D1AE6F" w:rsidR="00AB6CB4" w:rsidRPr="006D0A25" w:rsidRDefault="00AB6CB4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 numéro d’ingénieur a été ajouté à la page Configuration du Site ; elle était absente des versions précédentes.</w:t>
      </w:r>
    </w:p>
    <w:p w14:paraId="03777D53" w14:textId="77777777" w:rsidR="004230EF" w:rsidRPr="006D0A25" w:rsidRDefault="00A970AC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L’application démarrera désormais sur l’écran actuel si son dernier emplacement enregistré se trouvait sur un écran qui n’est plus physiquement présent.</w:t>
      </w:r>
    </w:p>
    <w:p w14:paraId="7C507B71" w14:textId="4C3664AA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Les outils de programmation XFP ciblent désormais .NET9.</w:t>
      </w:r>
    </w:p>
    <w:p w14:paraId="432E7E46" w14:textId="777777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détection du protocole lors du téléchargement à partir d’un panneau ou de l’ouverture de fichiers.</w:t>
      </w:r>
    </w:p>
    <w:p w14:paraId="41ED5356" w14:textId="777777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validation des paramètres de volume de l’appareil.</w:t>
      </w:r>
    </w:p>
    <w:p w14:paraId="4C3E5A81" w14:textId="2D485D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gestion des dépendances de zone jour/nuit vides.</w:t>
      </w:r>
    </w:p>
    <w:p w14:paraId="29464F76" w14:textId="46895CC8" w:rsidR="001B6A4E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des erreurs de nom de panneau dans la configuration réseau</w:t>
      </w:r>
      <w:r w:rsidR="001B6A4E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49BA1E72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26FD010A" w14:textId="77777777" w:rsidR="001A34BF" w:rsidRDefault="001B0106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8.0.12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05/02/2025</w:t>
      </w:r>
    </w:p>
    <w:p w14:paraId="47FA37D2" w14:textId="531D9F78" w:rsidR="001B0106" w:rsidRPr="006D0A25" w:rsidRDefault="001B0106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v1.5.18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CTecDevices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v1.3.15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CTecFtdi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v1.3.2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CTecUtil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v1.5.13</w:t>
      </w:r>
    </w:p>
    <w:p w14:paraId="653C4BDA" w14:textId="7461D7D7" w:rsidR="001B0106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Une nouvelle fonctionnalité « Afficher le Journal des Communications » a été ajoutée au menu principal sous Affichage. Cela affiche les journaux des chargements/téléchargements récents de panneaux par session d’application. Les journaux sont conservés pendant 30 jours ; Il est possible d’enregistrer dans un fichier texte.</w:t>
      </w:r>
    </w:p>
    <w:p w14:paraId="52BE31CC" w14:textId="0B281532" w:rsidR="001B0106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Configuration des groupes : correction de l’analyse de la valeur du délai de phase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1EDD800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05F0E2C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7C2443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.0.10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17/01/2025</w:t>
      </w:r>
    </w:p>
    <w:p w14:paraId="3BD4667F" w14:textId="05384C9B" w:rsidR="007C2443" w:rsidRPr="006D0A25" w:rsidRDefault="007C2443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v1.5.17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CTecDevices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v1.3.15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CTecFtdi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v1.3.2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CTecUtil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v1.5.11</w:t>
      </w:r>
    </w:p>
    <w:p w14:paraId="3CB314B1" w14:textId="171AF4B9" w:rsidR="00855D6B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La liste des fichiers récents se met correctement à jour à l’écran lorsque des fichiers sont supprimés ou ajoutés à une liste vide</w:t>
      </w:r>
      <w:r w:rsidR="00B54782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7481F4BF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04F0A5B3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7C2443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.0.9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03/01/2025</w:t>
      </w:r>
    </w:p>
    <w:p w14:paraId="61A81294" w14:textId="0F9FEA6A" w:rsidR="00855D6B" w:rsidRPr="006D0A25" w:rsidRDefault="007C2443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v1.5.15, CTecDevices v1.3.14, CTecFtdi v1.3.2, CTecUtil v1.5.10</w:t>
      </w:r>
    </w:p>
    <w:p w14:paraId="42EADE3B" w14:textId="1C9ED4D3" w:rsidR="00E01E6A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 niveau de zoom minimum n’est plus si petit qu’il est inutilisable</w:t>
      </w:r>
      <w:r w:rsidR="00855D6B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598623A4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  <w:lang w:val="fr-FR"/>
        </w:rPr>
      </w:pPr>
    </w:p>
    <w:p w14:paraId="7DB447DC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67147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.0.8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17/12/2024</w:t>
      </w:r>
    </w:p>
    <w:p w14:paraId="10104048" w14:textId="15551FDE" w:rsidR="0067147A" w:rsidRPr="006D0A25" w:rsidRDefault="0067147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v1.5.14, CTecDevices v1.3.14, CTecFtdi v1.3.2, CTecUtil v1.5.9</w:t>
      </w:r>
    </w:p>
    <w:p w14:paraId="1F8AD4C9" w14:textId="2983BECC" w:rsidR="00870273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Un problème au démarrage sous Windows 11 a été résolu</w:t>
      </w:r>
      <w:r w:rsidR="00A91FF7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5371130F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69445923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CD6B6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13/12/2024</w:t>
      </w:r>
    </w:p>
    <w:p w14:paraId="176CED00" w14:textId="1AF94E7A" w:rsidR="00CD6B6A" w:rsidRPr="006D0A25" w:rsidRDefault="00CD6B6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v1.5.14, CTecDevices v1.3.14, CTecFtdi v1.3.2, CTecUtil v1.5.7</w:t>
      </w:r>
    </w:p>
    <w:p w14:paraId="16A6E4D5" w14:textId="156B0CC2" w:rsidR="004230EF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Correction des noms de zone/panneau de Zone Config et des noms de panneau de Network Config décalés par rapport à leur index lors du téléchargement sur panel.</w:t>
      </w:r>
    </w:p>
    <w:p w14:paraId="21532770" w14:textId="7DA90F96" w:rsidR="0060202E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Les boîtes de message et la fenêtre de progression du téléchargement sont désormais mises à l’échelle pour correspondre au niveau de zoom de la fenêtre parente</w:t>
      </w:r>
      <w:r w:rsidR="00CE2296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F1ED8E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2A1A6D0D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CD6B6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.0.5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22/11/2024</w:t>
      </w:r>
    </w:p>
    <w:p w14:paraId="52D26E2E" w14:textId="5060BC08" w:rsidR="00CD6B6A" w:rsidRPr="006D0A25" w:rsidRDefault="00CD6B6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v1.5.13, CTecDevices v1.3.12, CTecFtdi v1.3.2, CTecUtil v1.5.5</w:t>
      </w:r>
    </w:p>
    <w:p w14:paraId="7AB34FCB" w14:textId="036C728A" w:rsidR="006275AA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Rétrogradation des bibliothèques vers .NET 6 en raison d’un problème de communication dans l’application Quantec Pro Tools</w:t>
      </w:r>
      <w:r w:rsidR="00BD024F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7FFD30E0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53C1648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BD024F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08/10/2024</w:t>
      </w:r>
    </w:p>
    <w:p w14:paraId="7FCE1654" w14:textId="06145636" w:rsidR="00BD024F" w:rsidRPr="006D0A25" w:rsidRDefault="00BD024F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v1.5.9, CTecDevices v1.3.9, CTecFtdi v1.3.1, CTecUtil v1.5.2</w:t>
      </w:r>
    </w:p>
    <w:p w14:paraId="6F144849" w14:textId="77777777" w:rsidR="004F02D1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 xml:space="preserve">L’Observateur du journal des événements passe désormais en mode pause si l’utilisateur passe à une autre page. </w:t>
      </w:r>
    </w:p>
    <w:p w14:paraId="67E3968D" w14:textId="7F8E6518" w:rsidR="00957008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d’une erreur dans l’observateur du journal des événements qui se produisait dans Windows 11</w:t>
      </w:r>
      <w:r w:rsidR="00B026CC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0347EB3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B34CD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BD024F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.0.2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07/10/2024</w:t>
      </w:r>
    </w:p>
    <w:p w14:paraId="086D2B39" w14:textId="25FF357A" w:rsidR="00BD024F" w:rsidRPr="006D0A25" w:rsidRDefault="00BD024F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lastRenderedPageBreak/>
        <w:t>CTecControls v1.5.8, CTecDevices v1.3.8, CTecFtdi v1.3.1, CTecUtil v1.5.2</w:t>
      </w:r>
    </w:p>
    <w:p w14:paraId="45FE2836" w14:textId="77777777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L’élément Emplacement du panneau de la page Configuration du site a été déplacé vers la page Configuration réseau, avec un emplacement pour chaque panneau.</w:t>
      </w:r>
    </w:p>
    <w:p w14:paraId="0E810235" w14:textId="77777777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L’observateur du journal des événements est maintenant opérationnel.</w:t>
      </w:r>
    </w:p>
    <w:p w14:paraId="166EDD20" w14:textId="77777777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Une erreur a été corrigée qui empêchait l’ouverture d’un fichier contenant des périphériques pour un protocole autre que le protocole actuel.</w:t>
      </w:r>
    </w:p>
    <w:p w14:paraId="188779E9" w14:textId="49136E86" w:rsidR="00957008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Prévention du plantage lors du changement de port, en particulier vers un autre type de panneau</w:t>
      </w:r>
      <w:r w:rsidR="00957008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5EA5B07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78269A6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8.0.0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21/08/2024</w:t>
      </w:r>
    </w:p>
    <w:p w14:paraId="4ACA8023" w14:textId="411BD6FA" w:rsidR="00963586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v1.5.4, CTecDevices v1.3.4, CTecFtdi v1.3.1, CTecUtil v1.5.0</w:t>
      </w:r>
    </w:p>
    <w:p w14:paraId="5AF490A1" w14:textId="77777777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Modifications des styles pour les grilles de données et les boîtes de messages.</w:t>
      </w:r>
    </w:p>
    <w:p w14:paraId="64E95EC9" w14:textId="5CB44D4A" w:rsidR="00B64DC3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Modification des descriptions de sensibilité pour les appareils CAST Pro</w:t>
      </w:r>
      <w:r w:rsidR="00B64DC3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7A3FF3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14FBD8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7.2.3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02/08/2024</w:t>
      </w:r>
    </w:p>
    <w:p w14:paraId="74B6AEBC" w14:textId="220E5939" w:rsidR="00D634BC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v1.5.3, CTecDevices v1.3.3, CTecFtdi v1.3.1, CTecUtil v1.4.3</w:t>
      </w:r>
    </w:p>
    <w:p w14:paraId="2A66000D" w14:textId="236CB499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Pages Groupes, Ensembles et Causes et Effets : valeurs par défaut corrigées.</w:t>
      </w:r>
    </w:p>
    <w:p w14:paraId="03FE44DE" w14:textId="68DA8D54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 problème de port COM qui pouvait empêcher l’application de quitter est désormais géré.</w:t>
      </w:r>
    </w:p>
    <w:p w14:paraId="2F86C51C" w14:textId="5215B744" w:rsidR="00091D24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La possibilité pour les boîtes de message d’afficher les détails des exceptions a été ajoutée</w:t>
      </w:r>
      <w:r w:rsidR="00A109C4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37D0E721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8A4397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7.2.2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08/07/2024</w:t>
      </w:r>
    </w:p>
    <w:p w14:paraId="58EE1C99" w14:textId="2F3D1206" w:rsidR="00091D24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v1.5.2, CTecDevices v1.3.2, CTecFtdi v1.3.1, CTecUtil v1.4.2</w:t>
      </w:r>
    </w:p>
    <w:p w14:paraId="1BF8D025" w14:textId="37DC108C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97D"/>
          <w:sz w:val="18"/>
          <w:szCs w:val="18"/>
          <w:lang w:val="fr-FR"/>
        </w:rPr>
        <w:t>L’application gère désormais les ensembles de données de plusieurs panneaux. Lorsque les données sont lues d’un appareil ou d’un fichier, elles sont ajoutées à l’ensemble de données existant dans leur position respective sur le panneau, préservant ainsi les données de panneau préexistantes relatives à d’autres panneaux. Une fenêtre contextuelle de gestion des panneaux a été ajoutée pour l’ajout/la suppression de panneaux.</w:t>
      </w:r>
    </w:p>
    <w:p w14:paraId="20C27776" w14:textId="5A050A9A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Contrôle </w:t>
      </w:r>
      <w:proofErr w:type="spellStart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NumberSpinner</w:t>
      </w:r>
      <w:proofErr w:type="spellEnd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: une propriété </w:t>
      </w:r>
      <w:proofErr w:type="spellStart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NumberSet</w:t>
      </w:r>
      <w:proofErr w:type="spellEnd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a été ajoutée ; Cela définit l’ensemble des valeurs valides pour le cas où les valeurs valides ne sont pas consécutives, et la possibilité d’afficher le nombre total dans l’ensemble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9E0E609" w14:textId="4BE952F7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listes de numéros sont désormais formatées dans un style de plage de numéros, par exemple « 1-3,6,8-10 » au lieu de « 1,2,3,6,8,9,10 ».</w:t>
      </w:r>
    </w:p>
    <w:p w14:paraId="6E407D6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14287ABC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7.2.1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16/05/2024</w:t>
      </w:r>
    </w:p>
    <w:p w14:paraId="17C99588" w14:textId="6FF931EB" w:rsidR="00D634BC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v1.5.1, CTecDevices v1.3.1, CTecFtdi v1.3.1, CTecUtil v1.4.1</w:t>
      </w:r>
    </w:p>
    <w:p w14:paraId="69E7FDC6" w14:textId="5DEFECA3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Mise à jour vers la cible .NET 8.0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3C35DE0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1782A31E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7.1.7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24/04/2024</w:t>
      </w:r>
    </w:p>
    <w:p w14:paraId="5C845C14" w14:textId="09B884E0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v1.4.21, CTecDevices v1.2.3, CTecFtdi v1.2.3, CTecUtil v1.3.19</w:t>
      </w:r>
    </w:p>
    <w:p w14:paraId="468B1C1C" w14:textId="22DAB4A9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Affichez «</w:t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</w:t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n/d</w:t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</w:t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» pour le nombre de boucles dans la fenêtre contextuelle d’informations si aucun panneau n’est connecté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1C235C3" w14:textId="17868421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Détails de l’appareil : le nombre de vérifications d’alarme par défaut est désormais de 1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D823CD6" w14:textId="5A3F85A1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texte de l’info-bulle des options de menu est maintenant actualisé lors du changement de langue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7EFD84F" w14:textId="4660CA30" w:rsidR="00F60665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possibilité d’écrire dans le journal des événements Windows a été ajoutée</w:t>
      </w:r>
      <w:r w:rsidR="00631C66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737F36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2FCF720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24/04/2024</w:t>
      </w:r>
    </w:p>
    <w:p w14:paraId="258FCE55" w14:textId="2DA144E4" w:rsidR="00F60665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v1.4.20, CTecDevices v1.2.3, CTecFtdi v1.2.3, CTecUtil v1.3.18</w:t>
      </w:r>
    </w:p>
    <w:p w14:paraId="15513FC3" w14:textId="46421BAA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sensibilité par défaut de l’appareil est désormais de 100 au lieu de 75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25DFEFE" w14:textId="1A06B95A" w:rsidR="00DE3417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Si la LED à distance est activée, l’option Groupe de Sondeur de Base Auxiliaire est désactivée.</w:t>
      </w:r>
    </w:p>
    <w:p w14:paraId="181B20EE" w14:textId="6B0C1570" w:rsidR="00786870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451ED8C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21/03/2024</w:t>
      </w:r>
    </w:p>
    <w:p w14:paraId="780C94C4" w14:textId="2612CB4F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v1.4.20, CTecDevices v1.2.2, CTecFtdi v1.2.3, CTecUtil v1.3.17</w:t>
      </w:r>
    </w:p>
    <w:p w14:paraId="5A585279" w14:textId="063DBAE8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paramètres de groupe et de volume ont été ajoutés aux appareils CAST PRO avec sirènes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9503FB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537B799A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7.1.1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14/03/2024</w:t>
      </w:r>
    </w:p>
    <w:p w14:paraId="7FFAC845" w14:textId="42F4EB07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v1.4.19, CTecDevices v1.2.1, CTecFtdi v1.2.3, CTecUtil v1.3.17</w:t>
      </w:r>
    </w:p>
    <w:p w14:paraId="5035E7CC" w14:textId="130BDA7E" w:rsidR="007B344E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Correction d’une erreur qui pouvait survenir lors du passage au protocole Apollo</w:t>
      </w:r>
      <w:r w:rsidR="005E0DD3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E4245CD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6C181AA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13/03/2024</w:t>
      </w:r>
    </w:p>
    <w:p w14:paraId="2B9F6148" w14:textId="389827D5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v1.4.18, CTecDevices v1.2.0, CTecFtdi v1.2.3, CTecUtil v1.3.17</w:t>
      </w:r>
    </w:p>
    <w:p w14:paraId="32E47434" w14:textId="4C5462FE" w:rsidR="00092618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Les modes jour/nuit </w:t>
      </w:r>
      <w:proofErr w:type="spellStart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DeviceData</w:t>
      </w:r>
      <w:proofErr w:type="spellEnd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par défaut sont désormais définis en fonction du type d’appareil et sont définis sur les valeurs par défaut lorsqu’un appareil est modifié ou ajouté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DC72849" w14:textId="2AFE5ED6" w:rsidR="00092618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menus des modes sont désormais correctement mis à jour lorsque la sélection de l’appareil change et lorsque la culture est modifiée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7F18FDF" w14:textId="32CC9E44" w:rsidR="00132609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validation de zone signale désormais correctement si le délai total est trop long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38578C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7A2C44CB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7.0.10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12/03/2024</w:t>
      </w:r>
    </w:p>
    <w:p w14:paraId="72F2B0CA" w14:textId="0F580EDE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v1.4.18, CTecDevices v1.1.12, CTecFtdi v1.2.3, CTecUtil v1.3.17</w:t>
      </w:r>
    </w:p>
    <w:p w14:paraId="5E66767E" w14:textId="2BB5BDCF" w:rsidR="00FD4D77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prise en charge des appareils CAST PRO a été ajoutée</w:t>
      </w:r>
      <w:r w:rsidR="00FD4D7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0DBAAB8" w14:textId="1EB69E76" w:rsidR="00B11218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L’erreur de téléchargement du panneau Causes et Effets a été corrigée à cause de laquelle le type de réinitialisation n’était pas décodé correctement</w:t>
      </w:r>
      <w:r w:rsidR="00B11218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727977C" w14:textId="64638C17" w:rsidR="00132609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Le contrôle </w:t>
      </w:r>
      <w:proofErr w:type="spell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TimePicker</w:t>
      </w:r>
      <w:proofErr w:type="spell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peut désormais afficher « </w:t>
      </w:r>
      <w:proofErr w:type="gram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--:--</w:t>
      </w:r>
      <w:proofErr w:type="gram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 » pour indiquer Jamais</w:t>
      </w:r>
      <w:r w:rsidR="00513DF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D016B71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50359A77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7.0.9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75F8677D" w14:textId="3373AF02" w:rsidR="009863B1" w:rsidRPr="006D0A25" w:rsidRDefault="00260059" w:rsidP="00C2718B">
      <w:pPr>
        <w:tabs>
          <w:tab w:val="left" w:pos="1134"/>
        </w:tabs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v1.4.17, CTecDevices v1.1.11, CTecFtdi v1.2.3, CTecUtil v1.3.16</w:t>
      </w:r>
    </w:p>
    <w:p w14:paraId="5CAC3C15" w14:textId="2C4DE25B" w:rsidR="00132609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bookmarkStart w:id="0" w:name="_Hlk150942883"/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paramètres d’E/S du périphérique par défaut ont été mis en œuvre le cas échéant ; cela corrige les paramètres d’entrée/sortie et de canal sur différents types d’appareils pour CAST et Apollo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  <w:bookmarkEnd w:id="0"/>
    </w:p>
    <w:p w14:paraId="3B39FC28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F1F3DAC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7.0.8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69426EE7" w14:textId="2C8DB6BE" w:rsidR="009863B1" w:rsidRPr="006D0A25" w:rsidRDefault="00260059" w:rsidP="00C2718B">
      <w:pPr>
        <w:tabs>
          <w:tab w:val="left" w:pos="1134"/>
        </w:tabs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v1.4.16, CTecDevices v1.1.10, CTecFtdi v1.2.3, CTecUtil v1.3.15</w:t>
      </w:r>
    </w:p>
    <w:p w14:paraId="4033A4FA" w14:textId="6D481F9B" w:rsidR="009863B1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Le nom de fichier dans la barre d’état est désormais inchangé si le fichier sélectionné ne s’ouvre pas. </w:t>
      </w:r>
      <w:proofErr w:type="gram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</w:t>
      </w:r>
      <w:proofErr w:type="gram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message correct lors de la tentative d’ouverture d’un fichier inexistant s’affiche ; la possibilité de le supprimer de la liste des fichiers récents est également disponible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21AB1FE" w14:textId="549F6528" w:rsidR="009863B1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Correction d’une erreur de téléchargement de panneau où le type de réinitialisation de Cause &amp; Effet était décodé de manière incorrecte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10836C8" w14:textId="2AFA30EF" w:rsidR="00D06845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L’importation à partir d’un </w:t>
      </w:r>
      <w:proofErr w:type="gram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fichier .</w:t>
      </w:r>
      <w:proofErr w:type="spell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xfp</w:t>
      </w:r>
      <w:proofErr w:type="spellEnd"/>
      <w:proofErr w:type="gram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définit désormais correctement les paramètres de volume de l’appareil et gère les valeurs de cause à effet vides</w:t>
      </w:r>
      <w:r w:rsidR="0093410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1E7685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7E805127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64A7AC37" w14:textId="1BB64FF0" w:rsidR="00B8707F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v1.4.15, CTecDevices v1.1.9, CTecFtdi v1.2.3, CTecUtil v1.3.13</w:t>
      </w:r>
    </w:p>
    <w:p w14:paraId="50EA6BE9" w14:textId="6F4DF7B1" w:rsidR="00E64EC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prise en charge des panneaux Apollo a été ajoutée</w:t>
      </w:r>
      <w:r w:rsidR="00E64EC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59FAA13" w14:textId="409A1452" w:rsidR="00594F4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téléchargement de la page actuelle n’applique plus que la boucle actuelle ; cela se reflète dans le texte sous les boutons.</w:t>
      </w:r>
    </w:p>
    <w:p w14:paraId="0429CE31" w14:textId="2893D0CD" w:rsidR="009B78CB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Des avertissements s’affichent si le panneau connecté n’a pas le même nombre de boucles que les paramètres à l’écran</w:t>
      </w:r>
      <w:r w:rsidR="00594F4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B76B204" w14:textId="3FD13CE8" w:rsidR="0063596A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noms de zone dans les menus déroulants des pages des appareils affichent désormais le numéro de zone plus le nom s’il a été modifié par rapport à la valeur par défaut</w:t>
      </w:r>
      <w:r w:rsidR="0047741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91E7451" w14:textId="6EC1C08D" w:rsidR="00780BD4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appareils non installés sont désormais affichés par la forme « -- » dans les menus de la liste des appareils de la page Causes et effets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E588196" w14:textId="2AD4ACA9" w:rsidR="00B8707F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temps de démarrage de l’application a été amélioré</w:t>
      </w:r>
      <w:r w:rsidR="00B8707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9F673FA" w14:textId="126FD0B9" w:rsidR="00594F4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97D"/>
          <w:sz w:val="18"/>
          <w:szCs w:val="18"/>
          <w:lang w:val="fr-FR"/>
        </w:rPr>
        <w:t xml:space="preserve">L’option </w:t>
      </w:r>
      <w:proofErr w:type="spellStart"/>
      <w:r w:rsidR="00B21550" w:rsidRPr="006D0A25">
        <w:rPr>
          <w:rFonts w:ascii="Arial" w:hAnsi="Arial" w:cs="Arial"/>
          <w:color w:val="1F497D"/>
          <w:sz w:val="18"/>
          <w:szCs w:val="18"/>
          <w:lang w:val="fr-FR"/>
        </w:rPr>
        <w:t>Déconneter</w:t>
      </w:r>
      <w:proofErr w:type="spellEnd"/>
      <w:r w:rsidR="00B21550" w:rsidRPr="006D0A25">
        <w:rPr>
          <w:rFonts w:ascii="Arial" w:hAnsi="Arial" w:cs="Arial"/>
          <w:color w:val="1F497D"/>
          <w:sz w:val="18"/>
          <w:szCs w:val="18"/>
          <w:lang w:val="fr-FR"/>
        </w:rPr>
        <w:t xml:space="preserve"> a été ajoutée au menu des paramètres du port série</w:t>
      </w:r>
      <w:r w:rsidR="00594F4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69B36A0" w14:textId="166A5ACA" w:rsidR="00D06845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Correction du contrôle </w:t>
      </w:r>
      <w:proofErr w:type="spellStart"/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TimePicker</w:t>
      </w:r>
      <w:proofErr w:type="spellEnd"/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afin que son format d’heure reflète désormais un changement de langue</w:t>
      </w:r>
      <w:r w:rsidR="00C5326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6053944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02D17A0D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7.0.5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10/10/2023</w:t>
      </w:r>
    </w:p>
    <w:p w14:paraId="660BA8F1" w14:textId="3943FB0C" w:rsidR="006808D1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v1.4.14, CTecDevices v1.1.8, CTecFtdi v1.2.3, CTecUtil v1.3.12</w:t>
      </w:r>
    </w:p>
    <w:p w14:paraId="0437FA7A" w14:textId="3909D888" w:rsidR="006808D1" w:rsidRPr="006D0A25" w:rsidRDefault="00D21C89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Première version sur le MS Store</w:t>
      </w:r>
      <w:r w:rsidR="006808D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650B0CC" w14:textId="77777777" w:rsidR="00EE2FB4" w:rsidRPr="006D0A25" w:rsidRDefault="00EE2FB4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  <w:lang w:val="fr-FR"/>
        </w:rPr>
      </w:pPr>
    </w:p>
    <w:sectPr w:rsidR="00EE2FB4" w:rsidRPr="006D0A25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FF276" w14:textId="77777777" w:rsidR="00D2607D" w:rsidRDefault="00D2607D" w:rsidP="006808D1">
      <w:pPr>
        <w:spacing w:after="0" w:line="240" w:lineRule="auto"/>
      </w:pPr>
      <w:r>
        <w:separator/>
      </w:r>
    </w:p>
  </w:endnote>
  <w:endnote w:type="continuationSeparator" w:id="0">
    <w:p w14:paraId="7927EDA4" w14:textId="77777777" w:rsidR="00D2607D" w:rsidRDefault="00D2607D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5094C" w14:textId="77777777" w:rsidR="00D2607D" w:rsidRDefault="00D2607D" w:rsidP="006808D1">
      <w:pPr>
        <w:spacing w:after="0" w:line="240" w:lineRule="auto"/>
      </w:pPr>
      <w:r>
        <w:separator/>
      </w:r>
    </w:p>
  </w:footnote>
  <w:footnote w:type="continuationSeparator" w:id="0">
    <w:p w14:paraId="33758FFC" w14:textId="77777777" w:rsidR="00D2607D" w:rsidRDefault="00D2607D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026DF"/>
    <w:rsid w:val="00105C55"/>
    <w:rsid w:val="00110A9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34BF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E72D5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30EF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2D1"/>
    <w:rsid w:val="004F0315"/>
    <w:rsid w:val="004F122E"/>
    <w:rsid w:val="004F5617"/>
    <w:rsid w:val="00506079"/>
    <w:rsid w:val="005100E2"/>
    <w:rsid w:val="005106D9"/>
    <w:rsid w:val="00512D92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76719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0A25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06D9C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1C5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970AC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1550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2718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2607D"/>
    <w:rsid w:val="00D267C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3417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2678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37325</TotalTime>
  <Pages>3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48</cp:revision>
  <dcterms:created xsi:type="dcterms:W3CDTF">2022-08-18T11:34:00Z</dcterms:created>
  <dcterms:modified xsi:type="dcterms:W3CDTF">2025-05-09T15:53:00Z</dcterms:modified>
</cp:coreProperties>
</file>