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41450" w14:textId="77777777" w:rsidR="00253046" w:rsidRPr="00811114" w:rsidRDefault="00253046" w:rsidP="00253046">
      <w:pPr>
        <w:tabs>
          <w:tab w:val="left" w:pos="993"/>
        </w:tabs>
        <w:rPr>
          <w:rFonts w:ascii="Arial" w:hAnsi="Arial" w:cs="Arial"/>
          <w:color w:val="9CC2E5" w:themeColor="accent1" w:themeTint="99"/>
          <w:sz w:val="16"/>
          <w:szCs w:val="16"/>
        </w:rPr>
      </w:pPr>
      <w:r w:rsidRPr="00811114">
        <w:rPr>
          <w:rFonts w:ascii="Arial" w:hAnsi="Arial" w:cs="Arial"/>
          <w:b/>
          <w:bCs/>
          <w:color w:val="4472C4" w:themeColor="accent5"/>
          <w:sz w:val="24"/>
          <w:szCs w:val="24"/>
        </w:rPr>
        <w:t>v8.1.</w:t>
      </w:r>
      <w:r>
        <w:rPr>
          <w:rFonts w:ascii="Arial" w:hAnsi="Arial" w:cs="Arial"/>
          <w:b/>
          <w:bCs/>
          <w:color w:val="4472C4" w:themeColor="accent5"/>
          <w:sz w:val="24"/>
          <w:szCs w:val="24"/>
        </w:rPr>
        <w:t>5</w:t>
      </w:r>
      <w:r w:rsidRPr="00811114">
        <w:rPr>
          <w:rFonts w:ascii="Arial" w:hAnsi="Arial" w:cs="Arial"/>
          <w:b/>
          <w:bCs/>
          <w:color w:val="4472C4" w:themeColor="accent5"/>
          <w:sz w:val="24"/>
          <w:szCs w:val="24"/>
        </w:rPr>
        <w:tab/>
      </w:r>
      <w:r>
        <w:rPr>
          <w:rFonts w:ascii="Arial" w:hAnsi="Arial" w:cs="Arial"/>
          <w:b/>
          <w:bCs/>
          <w:color w:val="4472C4" w:themeColor="accent5"/>
          <w:sz w:val="24"/>
          <w:szCs w:val="24"/>
        </w:rPr>
        <w:t>28</w:t>
      </w:r>
      <w:r w:rsidRPr="00811114">
        <w:rPr>
          <w:rFonts w:ascii="Arial" w:hAnsi="Arial" w:cs="Arial"/>
          <w:b/>
          <w:bCs/>
          <w:color w:val="4472C4" w:themeColor="accent5"/>
          <w:sz w:val="24"/>
          <w:szCs w:val="24"/>
        </w:rPr>
        <w:t>/</w:t>
      </w:r>
      <w:r>
        <w:rPr>
          <w:rFonts w:ascii="Arial" w:hAnsi="Arial" w:cs="Arial"/>
          <w:b/>
          <w:bCs/>
          <w:color w:val="4472C4" w:themeColor="accent5"/>
          <w:sz w:val="24"/>
          <w:szCs w:val="24"/>
        </w:rPr>
        <w:t>07</w:t>
      </w:r>
      <w:r w:rsidRPr="00811114">
        <w:rPr>
          <w:rFonts w:ascii="Arial" w:hAnsi="Arial" w:cs="Arial"/>
          <w:b/>
          <w:bCs/>
          <w:color w:val="4472C4" w:themeColor="accent5"/>
          <w:sz w:val="24"/>
          <w:szCs w:val="24"/>
        </w:rPr>
        <w:t>/2025</w:t>
      </w:r>
      <w:r w:rsidRPr="00811114">
        <w:rPr>
          <w:rFonts w:ascii="Arial" w:hAnsi="Arial" w:cs="Arial"/>
          <w:b/>
          <w:bCs/>
          <w:color w:val="4472C4" w:themeColor="accent5"/>
          <w:sz w:val="24"/>
          <w:szCs w:val="24"/>
        </w:rPr>
        <w:br/>
      </w:r>
      <w:r w:rsidRPr="00811114">
        <w:rPr>
          <w:rFonts w:ascii="Arial" w:hAnsi="Arial" w:cs="Arial"/>
          <w:color w:val="9CC2E5" w:themeColor="accent1" w:themeTint="99"/>
          <w:sz w:val="16"/>
          <w:szCs w:val="16"/>
        </w:rPr>
        <w:t>CTecControls v1.5.2</w:t>
      </w:r>
      <w:r>
        <w:rPr>
          <w:rFonts w:ascii="Arial" w:hAnsi="Arial" w:cs="Arial"/>
          <w:color w:val="9CC2E5" w:themeColor="accent1" w:themeTint="99"/>
          <w:sz w:val="16"/>
          <w:szCs w:val="16"/>
        </w:rPr>
        <w:t>5</w:t>
      </w:r>
      <w:r w:rsidRPr="00811114">
        <w:rPr>
          <w:rFonts w:ascii="Arial" w:hAnsi="Arial" w:cs="Arial"/>
          <w:color w:val="9CC2E5" w:themeColor="accent1" w:themeTint="99"/>
          <w:sz w:val="16"/>
          <w:szCs w:val="16"/>
        </w:rPr>
        <w:t>,  CTecDevices v1.3.</w:t>
      </w:r>
      <w:r>
        <w:rPr>
          <w:rFonts w:ascii="Arial" w:hAnsi="Arial" w:cs="Arial"/>
          <w:color w:val="9CC2E5" w:themeColor="accent1" w:themeTint="99"/>
          <w:sz w:val="16"/>
          <w:szCs w:val="16"/>
        </w:rPr>
        <w:t>20</w:t>
      </w:r>
      <w:r w:rsidRPr="00811114">
        <w:rPr>
          <w:rFonts w:ascii="Arial" w:hAnsi="Arial" w:cs="Arial"/>
          <w:color w:val="9CC2E5" w:themeColor="accent1" w:themeTint="99"/>
          <w:sz w:val="16"/>
          <w:szCs w:val="16"/>
        </w:rPr>
        <w:t>,  CTecFtdi v1.3.2,  CTecUtil v1.5.</w:t>
      </w:r>
      <w:r>
        <w:rPr>
          <w:rFonts w:ascii="Arial" w:hAnsi="Arial" w:cs="Arial"/>
          <w:color w:val="9CC2E5" w:themeColor="accent1" w:themeTint="99"/>
          <w:sz w:val="16"/>
          <w:szCs w:val="16"/>
        </w:rPr>
        <w:t>21</w:t>
      </w:r>
    </w:p>
    <w:p w14:paraId="774C0D69" w14:textId="776670B1"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téléchargement </w:t>
      </w:r>
      <w:r>
        <w:rPr>
          <w:rFonts w:ascii="Arial" w:hAnsi="Arial" w:cs="Arial"/>
          <w:color w:val="1F497D"/>
          <w:sz w:val="18"/>
          <w:szCs w:val="18"/>
          <w:lang w:val="fr-FR"/>
        </w:rPr>
        <w:t>a</w:t>
      </w:r>
      <w:r w:rsidRPr="00253046">
        <w:rPr>
          <w:rFonts w:ascii="Arial" w:hAnsi="Arial" w:cs="Arial"/>
          <w:color w:val="1F497D"/>
          <w:sz w:val="18"/>
          <w:szCs w:val="18"/>
          <w:lang w:val="fr-FR"/>
        </w:rPr>
        <w:t>u panneau a été affiné afin que les éléments de données dupliqués ne soient pas envoyés.</w:t>
      </w:r>
    </w:p>
    <w:p w14:paraId="3BAB78DE" w14:textId="56C36B92"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 xml:space="preserve">La </w:t>
      </w:r>
      <w:r>
        <w:rPr>
          <w:rFonts w:ascii="Arial" w:hAnsi="Arial" w:cs="Arial"/>
          <w:color w:val="1F497D"/>
          <w:sz w:val="18"/>
          <w:szCs w:val="18"/>
          <w:lang w:val="fr-FR"/>
        </w:rPr>
        <w:t>F</w:t>
      </w:r>
      <w:r w:rsidRPr="00967126">
        <w:rPr>
          <w:rFonts w:ascii="Arial" w:hAnsi="Arial" w:cs="Arial"/>
          <w:color w:val="1F497D"/>
          <w:sz w:val="18"/>
          <w:szCs w:val="18"/>
          <w:lang w:val="fr-FR"/>
        </w:rPr>
        <w:t xml:space="preserve">enêtre de </w:t>
      </w:r>
      <w:r>
        <w:rPr>
          <w:rFonts w:ascii="Arial" w:hAnsi="Arial" w:cs="Arial"/>
          <w:color w:val="1F497D"/>
          <w:sz w:val="18"/>
          <w:szCs w:val="18"/>
          <w:lang w:val="fr-FR"/>
        </w:rPr>
        <w:t>V</w:t>
      </w:r>
      <w:r w:rsidRPr="00967126">
        <w:rPr>
          <w:rFonts w:ascii="Arial" w:hAnsi="Arial" w:cs="Arial"/>
          <w:color w:val="1F497D"/>
          <w:sz w:val="18"/>
          <w:szCs w:val="18"/>
          <w:lang w:val="fr-FR"/>
        </w:rPr>
        <w:t>alidation signale maintenant correctement plusieurs erreurs sur une page au lieu d'une seule.</w:t>
      </w:r>
    </w:p>
    <w:p w14:paraId="3C48C313" w14:textId="1C435D90" w:rsidR="00253046" w:rsidRPr="00253046" w:rsidRDefault="00253046" w:rsidP="0025304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53046">
        <w:rPr>
          <w:rFonts w:ascii="Arial" w:hAnsi="Arial" w:cs="Arial"/>
          <w:color w:val="1F497D"/>
          <w:sz w:val="18"/>
          <w:szCs w:val="18"/>
          <w:lang w:val="fr-FR"/>
        </w:rPr>
        <w:t>-</w:t>
      </w:r>
      <w:r w:rsidRPr="00253046">
        <w:rPr>
          <w:rFonts w:ascii="Arial" w:hAnsi="Arial" w:cs="Arial"/>
          <w:color w:val="1F497D"/>
          <w:sz w:val="18"/>
          <w:szCs w:val="18"/>
          <w:lang w:val="fr-FR"/>
        </w:rPr>
        <w:tab/>
        <w:t xml:space="preserve">Le nombre d'appareils est désormais toujours correct après avoir changé de protocole lors du téléchargement </w:t>
      </w:r>
      <w:r w:rsidR="00B31ADF">
        <w:rPr>
          <w:rFonts w:ascii="Arial" w:hAnsi="Arial" w:cs="Arial"/>
          <w:color w:val="1F497D"/>
          <w:sz w:val="18"/>
          <w:szCs w:val="18"/>
          <w:lang w:val="fr-FR"/>
        </w:rPr>
        <w:t>d’</w:t>
      </w:r>
      <w:r w:rsidRPr="00253046">
        <w:rPr>
          <w:rFonts w:ascii="Arial" w:hAnsi="Arial" w:cs="Arial"/>
          <w:color w:val="1F497D"/>
          <w:sz w:val="18"/>
          <w:szCs w:val="18"/>
          <w:lang w:val="fr-FR"/>
        </w:rPr>
        <w:t xml:space="preserve">un panneau ou de la lecture </w:t>
      </w:r>
      <w:r w:rsidR="00B31ADF">
        <w:rPr>
          <w:rFonts w:ascii="Arial" w:hAnsi="Arial" w:cs="Arial"/>
          <w:color w:val="1F497D"/>
          <w:sz w:val="18"/>
          <w:szCs w:val="18"/>
          <w:lang w:val="fr-FR"/>
        </w:rPr>
        <w:t>d’</w:t>
      </w:r>
      <w:r w:rsidRPr="00253046">
        <w:rPr>
          <w:rFonts w:ascii="Arial" w:hAnsi="Arial" w:cs="Arial"/>
          <w:color w:val="1F497D"/>
          <w:sz w:val="18"/>
          <w:szCs w:val="18"/>
          <w:lang w:val="fr-FR"/>
        </w:rPr>
        <w:t>un fichier.</w:t>
      </w:r>
    </w:p>
    <w:p w14:paraId="07B26109" w14:textId="4D49E57D" w:rsidR="00967126" w:rsidRPr="00B31ADF" w:rsidRDefault="00253046" w:rsidP="00B31ADF">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B31ADF">
        <w:rPr>
          <w:rFonts w:ascii="Arial" w:hAnsi="Arial" w:cs="Arial"/>
          <w:color w:val="1F497D"/>
          <w:sz w:val="18"/>
          <w:szCs w:val="18"/>
          <w:lang w:val="fr-FR"/>
        </w:rPr>
        <w:t>-</w:t>
      </w:r>
      <w:r w:rsidRPr="00B31ADF">
        <w:rPr>
          <w:rFonts w:ascii="Arial" w:hAnsi="Arial" w:cs="Arial"/>
          <w:color w:val="1F497D"/>
          <w:sz w:val="18"/>
          <w:szCs w:val="18"/>
          <w:lang w:val="fr-FR"/>
        </w:rPr>
        <w:tab/>
      </w:r>
      <w:r w:rsidR="00B31ADF" w:rsidRPr="00B31ADF">
        <w:rPr>
          <w:rFonts w:ascii="Arial" w:hAnsi="Arial" w:cs="Arial"/>
          <w:color w:val="1F497D"/>
          <w:sz w:val="18"/>
          <w:szCs w:val="18"/>
          <w:lang w:val="fr-FR"/>
        </w:rPr>
        <w:t>Des erreurs concernant la page Causes et Effets qui ne se mettait pas à jour après le téléchargement ou la lecture depuis un fichier ont été corrigées</w:t>
      </w:r>
      <w:r w:rsidRPr="00B31ADF">
        <w:rPr>
          <w:rFonts w:ascii="Arial" w:hAnsi="Arial" w:cs="Arial"/>
          <w:color w:val="1F497D"/>
          <w:sz w:val="18"/>
          <w:szCs w:val="18"/>
          <w:lang w:val="fr-FR"/>
        </w:rPr>
        <w:t>.</w:t>
      </w:r>
    </w:p>
    <w:p w14:paraId="61413A02" w14:textId="77777777"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1E5B5138" w14:textId="77777777" w:rsidR="00967126" w:rsidRPr="00B31ADF" w:rsidRDefault="00967126" w:rsidP="00967126">
      <w:pPr>
        <w:tabs>
          <w:tab w:val="left" w:pos="993"/>
        </w:tabs>
        <w:rPr>
          <w:rFonts w:ascii="Arial" w:hAnsi="Arial" w:cs="Arial"/>
          <w:color w:val="9CC2E5" w:themeColor="accent1" w:themeTint="99"/>
          <w:sz w:val="16"/>
          <w:szCs w:val="16"/>
          <w:lang w:val="fr-FR"/>
        </w:rPr>
      </w:pPr>
      <w:proofErr w:type="gramStart"/>
      <w:r w:rsidRPr="00B31ADF">
        <w:rPr>
          <w:rFonts w:ascii="Arial" w:hAnsi="Arial" w:cs="Arial"/>
          <w:b/>
          <w:bCs/>
          <w:color w:val="4472C4" w:themeColor="accent5"/>
          <w:sz w:val="24"/>
          <w:szCs w:val="24"/>
          <w:lang w:val="fr-FR"/>
        </w:rPr>
        <w:t>v</w:t>
      </w:r>
      <w:proofErr w:type="gramEnd"/>
      <w:r w:rsidRPr="00B31ADF">
        <w:rPr>
          <w:rFonts w:ascii="Arial" w:hAnsi="Arial" w:cs="Arial"/>
          <w:b/>
          <w:bCs/>
          <w:color w:val="4472C4" w:themeColor="accent5"/>
          <w:sz w:val="24"/>
          <w:szCs w:val="24"/>
          <w:lang w:val="fr-FR"/>
        </w:rPr>
        <w:t>8.1.4</w:t>
      </w:r>
      <w:r w:rsidRPr="00B31ADF">
        <w:rPr>
          <w:rFonts w:ascii="Arial" w:hAnsi="Arial" w:cs="Arial"/>
          <w:b/>
          <w:bCs/>
          <w:color w:val="4472C4" w:themeColor="accent5"/>
          <w:sz w:val="24"/>
          <w:szCs w:val="24"/>
          <w:lang w:val="fr-FR"/>
        </w:rPr>
        <w:tab/>
        <w:t>09/07/2025</w:t>
      </w:r>
      <w:r w:rsidRPr="00B31ADF">
        <w:rPr>
          <w:rFonts w:ascii="Arial" w:hAnsi="Arial" w:cs="Arial"/>
          <w:b/>
          <w:bCs/>
          <w:color w:val="4472C4" w:themeColor="accent5"/>
          <w:sz w:val="24"/>
          <w:szCs w:val="24"/>
          <w:lang w:val="fr-FR"/>
        </w:rPr>
        <w:br/>
      </w:r>
      <w:r w:rsidRPr="00B31ADF">
        <w:rPr>
          <w:rFonts w:ascii="Arial" w:hAnsi="Arial" w:cs="Arial"/>
          <w:color w:val="9CC2E5" w:themeColor="accent1" w:themeTint="99"/>
          <w:sz w:val="16"/>
          <w:szCs w:val="16"/>
          <w:lang w:val="fr-FR"/>
        </w:rPr>
        <w:t>CTecControls v1.5.24</w:t>
      </w:r>
      <w:proofErr w:type="gramStart"/>
      <w:r w:rsidRPr="00B31ADF">
        <w:rPr>
          <w:rFonts w:ascii="Arial" w:hAnsi="Arial" w:cs="Arial"/>
          <w:color w:val="9CC2E5" w:themeColor="accent1" w:themeTint="99"/>
          <w:sz w:val="16"/>
          <w:szCs w:val="16"/>
          <w:lang w:val="fr-FR"/>
        </w:rPr>
        <w:t>,  CTecDevices</w:t>
      </w:r>
      <w:proofErr w:type="gramEnd"/>
      <w:r w:rsidRPr="00B31ADF">
        <w:rPr>
          <w:rFonts w:ascii="Arial" w:hAnsi="Arial" w:cs="Arial"/>
          <w:color w:val="9CC2E5" w:themeColor="accent1" w:themeTint="99"/>
          <w:sz w:val="16"/>
          <w:szCs w:val="16"/>
          <w:lang w:val="fr-FR"/>
        </w:rPr>
        <w:t xml:space="preserve"> v1.3.18</w:t>
      </w:r>
      <w:proofErr w:type="gramStart"/>
      <w:r w:rsidRPr="00B31ADF">
        <w:rPr>
          <w:rFonts w:ascii="Arial" w:hAnsi="Arial" w:cs="Arial"/>
          <w:color w:val="9CC2E5" w:themeColor="accent1" w:themeTint="99"/>
          <w:sz w:val="16"/>
          <w:szCs w:val="16"/>
          <w:lang w:val="fr-FR"/>
        </w:rPr>
        <w:t>,  CTecFtdi</w:t>
      </w:r>
      <w:proofErr w:type="gramEnd"/>
      <w:r w:rsidRPr="00B31ADF">
        <w:rPr>
          <w:rFonts w:ascii="Arial" w:hAnsi="Arial" w:cs="Arial"/>
          <w:color w:val="9CC2E5" w:themeColor="accent1" w:themeTint="99"/>
          <w:sz w:val="16"/>
          <w:szCs w:val="16"/>
          <w:lang w:val="fr-FR"/>
        </w:rPr>
        <w:t xml:space="preserve"> v1.3.2</w:t>
      </w:r>
      <w:proofErr w:type="gramStart"/>
      <w:r w:rsidRPr="00B31ADF">
        <w:rPr>
          <w:rFonts w:ascii="Arial" w:hAnsi="Arial" w:cs="Arial"/>
          <w:color w:val="9CC2E5" w:themeColor="accent1" w:themeTint="99"/>
          <w:sz w:val="16"/>
          <w:szCs w:val="16"/>
          <w:lang w:val="fr-FR"/>
        </w:rPr>
        <w:t>,  CTecUtil</w:t>
      </w:r>
      <w:proofErr w:type="gramEnd"/>
      <w:r w:rsidRPr="00B31ADF">
        <w:rPr>
          <w:rFonts w:ascii="Arial" w:hAnsi="Arial" w:cs="Arial"/>
          <w:color w:val="9CC2E5" w:themeColor="accent1" w:themeTint="99"/>
          <w:sz w:val="16"/>
          <w:szCs w:val="16"/>
          <w:lang w:val="fr-FR"/>
        </w:rPr>
        <w:t xml:space="preserve"> v1.5.20</w:t>
      </w:r>
    </w:p>
    <w:p w14:paraId="304799CD" w14:textId="3BBDA99B"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Page des groupes : le délai par phases peut désormais être désactivé en le réglant sur "</w:t>
      </w:r>
      <w:proofErr w:type="gramStart"/>
      <w:r w:rsidRPr="00967126">
        <w:rPr>
          <w:rFonts w:ascii="Arial" w:hAnsi="Arial" w:cs="Arial"/>
          <w:color w:val="1F497D"/>
          <w:sz w:val="18"/>
          <w:szCs w:val="18"/>
          <w:lang w:val="fr-FR"/>
        </w:rPr>
        <w:t>--:--</w:t>
      </w:r>
      <w:proofErr w:type="gramEnd"/>
      <w:r w:rsidRPr="00967126">
        <w:rPr>
          <w:rFonts w:ascii="Arial" w:hAnsi="Arial" w:cs="Arial"/>
          <w:color w:val="1F497D"/>
          <w:sz w:val="18"/>
          <w:szCs w:val="18"/>
          <w:lang w:val="fr-FR"/>
        </w:rPr>
        <w:t>".</w:t>
      </w:r>
    </w:p>
    <w:p w14:paraId="45E419C0" w14:textId="1BEB6F69"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t>Correction des erreurs de validation erronées dans Causes &amp; Effets pour les actions de désactivation de sortie lorsqu'elles sont réglées sur Relais n°3 et pour les paramètres de groupe lorsqu'ils sont réglés sur Groupe n°16.</w:t>
      </w:r>
    </w:p>
    <w:p w14:paraId="5ABCB124" w14:textId="0EFE8695" w:rsidR="00967126" w:rsidRPr="00967126" w:rsidRDefault="00967126" w:rsidP="00967126">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967126">
        <w:rPr>
          <w:rFonts w:ascii="Arial" w:hAnsi="Arial" w:cs="Arial"/>
          <w:color w:val="1F497D"/>
          <w:sz w:val="18"/>
          <w:szCs w:val="18"/>
          <w:lang w:val="fr-FR"/>
        </w:rPr>
        <w:t>-</w:t>
      </w:r>
      <w:r w:rsidRPr="00967126">
        <w:rPr>
          <w:rFonts w:ascii="Arial" w:hAnsi="Arial" w:cs="Arial"/>
          <w:color w:val="1F497D"/>
          <w:sz w:val="18"/>
          <w:szCs w:val="18"/>
          <w:lang w:val="fr-FR"/>
        </w:rPr>
        <w:tab/>
      </w:r>
      <w:r w:rsidR="000561B8" w:rsidRPr="000561B8">
        <w:rPr>
          <w:rFonts w:ascii="Arial" w:hAnsi="Arial" w:cs="Arial"/>
          <w:color w:val="1F497D"/>
          <w:sz w:val="18"/>
          <w:szCs w:val="18"/>
          <w:lang w:val="fr-FR"/>
        </w:rPr>
        <w:t>Lors de la lecture à partir d'un fichier, toute configuration d'</w:t>
      </w:r>
      <w:r w:rsidR="000561B8">
        <w:rPr>
          <w:rFonts w:ascii="Arial" w:hAnsi="Arial" w:cs="Arial"/>
          <w:color w:val="1F497D"/>
          <w:sz w:val="18"/>
          <w:szCs w:val="18"/>
          <w:lang w:val="fr-FR"/>
        </w:rPr>
        <w:t>E</w:t>
      </w:r>
      <w:r w:rsidR="000561B8" w:rsidRPr="000561B8">
        <w:rPr>
          <w:rFonts w:ascii="Arial" w:hAnsi="Arial" w:cs="Arial"/>
          <w:color w:val="1F497D"/>
          <w:sz w:val="18"/>
          <w:szCs w:val="18"/>
          <w:lang w:val="fr-FR"/>
        </w:rPr>
        <w:t>/</w:t>
      </w:r>
      <w:r w:rsidR="000561B8">
        <w:rPr>
          <w:rFonts w:ascii="Arial" w:hAnsi="Arial" w:cs="Arial"/>
          <w:color w:val="1F497D"/>
          <w:sz w:val="18"/>
          <w:szCs w:val="18"/>
          <w:lang w:val="fr-FR"/>
        </w:rPr>
        <w:t>S</w:t>
      </w:r>
      <w:r w:rsidR="000561B8" w:rsidRPr="000561B8">
        <w:rPr>
          <w:rFonts w:ascii="Arial" w:hAnsi="Arial" w:cs="Arial"/>
          <w:color w:val="1F497D"/>
          <w:sz w:val="18"/>
          <w:szCs w:val="18"/>
          <w:lang w:val="fr-FR"/>
        </w:rPr>
        <w:t xml:space="preserve"> d</w:t>
      </w:r>
      <w:r w:rsidR="000561B8">
        <w:rPr>
          <w:rFonts w:ascii="Arial" w:hAnsi="Arial" w:cs="Arial"/>
          <w:color w:val="1F497D"/>
          <w:sz w:val="18"/>
          <w:szCs w:val="18"/>
          <w:lang w:val="fr-FR"/>
        </w:rPr>
        <w:t>’appareil</w:t>
      </w:r>
      <w:r w:rsidR="000561B8" w:rsidRPr="000561B8">
        <w:rPr>
          <w:rFonts w:ascii="Arial" w:hAnsi="Arial" w:cs="Arial"/>
          <w:color w:val="1F497D"/>
          <w:sz w:val="18"/>
          <w:szCs w:val="18"/>
          <w:lang w:val="fr-FR"/>
        </w:rPr>
        <w:t xml:space="preserve"> invalide sera définie sur la valeur par défaut.</w:t>
      </w:r>
      <w:bookmarkStart w:id="0" w:name="_Hlk202824806"/>
    </w:p>
    <w:bookmarkEnd w:id="0"/>
    <w:p w14:paraId="58F42C62" w14:textId="77777777" w:rsidR="00207F20" w:rsidRPr="00967126" w:rsidRDefault="00207F20" w:rsidP="00967126">
      <w:pPr>
        <w:tabs>
          <w:tab w:val="left" w:pos="284"/>
          <w:tab w:val="left" w:pos="567"/>
          <w:tab w:val="left" w:pos="993"/>
          <w:tab w:val="left" w:pos="1418"/>
          <w:tab w:val="right" w:pos="9000"/>
        </w:tabs>
        <w:suppressAutoHyphens/>
        <w:autoSpaceDN w:val="0"/>
        <w:contextualSpacing/>
        <w:rPr>
          <w:rFonts w:ascii="Arial" w:hAnsi="Arial" w:cs="Arial"/>
          <w:color w:val="1F497D"/>
          <w:sz w:val="18"/>
          <w:szCs w:val="18"/>
          <w:lang w:val="fr-FR"/>
        </w:rPr>
      </w:pPr>
    </w:p>
    <w:p w14:paraId="2A579CF8" w14:textId="77777777" w:rsidR="00207F20" w:rsidRPr="00EF4774" w:rsidRDefault="00207F20" w:rsidP="00207F20">
      <w:pPr>
        <w:tabs>
          <w:tab w:val="left" w:pos="993"/>
        </w:tabs>
        <w:rPr>
          <w:rFonts w:ascii="Arial" w:hAnsi="Arial" w:cs="Arial"/>
          <w:color w:val="9CC2E5" w:themeColor="accent1" w:themeTint="99"/>
          <w:sz w:val="16"/>
          <w:szCs w:val="16"/>
          <w:lang w:val="fr-FR"/>
        </w:rPr>
      </w:pPr>
      <w:bookmarkStart w:id="1" w:name="_Hlk199945625"/>
      <w:proofErr w:type="gramStart"/>
      <w:r w:rsidRPr="00EF4774">
        <w:rPr>
          <w:rFonts w:ascii="Arial" w:hAnsi="Arial" w:cs="Arial"/>
          <w:b/>
          <w:bCs/>
          <w:color w:val="4472C4" w:themeColor="accent5"/>
          <w:sz w:val="24"/>
          <w:szCs w:val="24"/>
          <w:lang w:val="fr-FR"/>
        </w:rPr>
        <w:t>v</w:t>
      </w:r>
      <w:proofErr w:type="gramEnd"/>
      <w:r w:rsidRPr="00EF4774">
        <w:rPr>
          <w:rFonts w:ascii="Arial" w:hAnsi="Arial" w:cs="Arial"/>
          <w:b/>
          <w:bCs/>
          <w:color w:val="4472C4" w:themeColor="accent5"/>
          <w:sz w:val="24"/>
          <w:szCs w:val="24"/>
          <w:lang w:val="fr-FR"/>
        </w:rPr>
        <w:t>8.1.3</w:t>
      </w:r>
      <w:r w:rsidRPr="00EF4774">
        <w:rPr>
          <w:rFonts w:ascii="Arial" w:hAnsi="Arial" w:cs="Arial"/>
          <w:b/>
          <w:bCs/>
          <w:color w:val="4472C4" w:themeColor="accent5"/>
          <w:sz w:val="24"/>
          <w:szCs w:val="24"/>
          <w:lang w:val="fr-FR"/>
        </w:rPr>
        <w:tab/>
        <w:t>07/07/2025</w:t>
      </w:r>
      <w:r w:rsidRPr="00EF4774">
        <w:rPr>
          <w:rFonts w:ascii="Arial" w:hAnsi="Arial" w:cs="Arial"/>
          <w:b/>
          <w:bCs/>
          <w:color w:val="4472C4" w:themeColor="accent5"/>
          <w:sz w:val="24"/>
          <w:szCs w:val="24"/>
          <w:lang w:val="fr-FR"/>
        </w:rPr>
        <w:br/>
      </w:r>
      <w:r w:rsidRPr="00EF4774">
        <w:rPr>
          <w:rFonts w:ascii="Arial" w:hAnsi="Arial" w:cs="Arial"/>
          <w:color w:val="9CC2E5" w:themeColor="accent1" w:themeTint="99"/>
          <w:sz w:val="16"/>
          <w:szCs w:val="16"/>
          <w:lang w:val="fr-FR"/>
        </w:rPr>
        <w:t>CTecControls v1.5.23</w:t>
      </w:r>
      <w:proofErr w:type="gramStart"/>
      <w:r w:rsidRPr="00EF4774">
        <w:rPr>
          <w:rFonts w:ascii="Arial" w:hAnsi="Arial" w:cs="Arial"/>
          <w:color w:val="9CC2E5" w:themeColor="accent1" w:themeTint="99"/>
          <w:sz w:val="16"/>
          <w:szCs w:val="16"/>
          <w:lang w:val="fr-FR"/>
        </w:rPr>
        <w:t>,  CTecDevices</w:t>
      </w:r>
      <w:proofErr w:type="gramEnd"/>
      <w:r w:rsidRPr="00EF4774">
        <w:rPr>
          <w:rFonts w:ascii="Arial" w:hAnsi="Arial" w:cs="Arial"/>
          <w:color w:val="9CC2E5" w:themeColor="accent1" w:themeTint="99"/>
          <w:sz w:val="16"/>
          <w:szCs w:val="16"/>
          <w:lang w:val="fr-FR"/>
        </w:rPr>
        <w:t xml:space="preserve"> v1.3.18</w:t>
      </w:r>
      <w:proofErr w:type="gramStart"/>
      <w:r w:rsidRPr="00EF4774">
        <w:rPr>
          <w:rFonts w:ascii="Arial" w:hAnsi="Arial" w:cs="Arial"/>
          <w:color w:val="9CC2E5" w:themeColor="accent1" w:themeTint="99"/>
          <w:sz w:val="16"/>
          <w:szCs w:val="16"/>
          <w:lang w:val="fr-FR"/>
        </w:rPr>
        <w:t>,  CTecFtdi</w:t>
      </w:r>
      <w:proofErr w:type="gramEnd"/>
      <w:r w:rsidRPr="00EF4774">
        <w:rPr>
          <w:rFonts w:ascii="Arial" w:hAnsi="Arial" w:cs="Arial"/>
          <w:color w:val="9CC2E5" w:themeColor="accent1" w:themeTint="99"/>
          <w:sz w:val="16"/>
          <w:szCs w:val="16"/>
          <w:lang w:val="fr-FR"/>
        </w:rPr>
        <w:t xml:space="preserve"> v1.3.2</w:t>
      </w:r>
      <w:proofErr w:type="gramStart"/>
      <w:r w:rsidRPr="00EF4774">
        <w:rPr>
          <w:rFonts w:ascii="Arial" w:hAnsi="Arial" w:cs="Arial"/>
          <w:color w:val="9CC2E5" w:themeColor="accent1" w:themeTint="99"/>
          <w:sz w:val="16"/>
          <w:szCs w:val="16"/>
          <w:lang w:val="fr-FR"/>
        </w:rPr>
        <w:t>,  CTecUtil</w:t>
      </w:r>
      <w:proofErr w:type="gramEnd"/>
      <w:r w:rsidRPr="00EF4774">
        <w:rPr>
          <w:rFonts w:ascii="Arial" w:hAnsi="Arial" w:cs="Arial"/>
          <w:color w:val="9CC2E5" w:themeColor="accent1" w:themeTint="99"/>
          <w:sz w:val="16"/>
          <w:szCs w:val="16"/>
          <w:lang w:val="fr-FR"/>
        </w:rPr>
        <w:t xml:space="preserve"> v1.5.19</w:t>
      </w:r>
    </w:p>
    <w:p w14:paraId="7E2DA91C" w14:textId="00808D15" w:rsidR="00207F20" w:rsidRPr="00207F20" w:rsidRDefault="00207F20" w:rsidP="00EF4774">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Différentes corrections ont été apportées à la page des Causes et effets pour garantir que les listes déroulantes fonctionnent correctement dans toutes les circonstances, c'est-à-dire lors de la lecture à partir d'un fichier et d'un panneau,</w:t>
      </w:r>
      <w:r w:rsidR="00EF4774">
        <w:rPr>
          <w:rFonts w:ascii="Arial" w:hAnsi="Arial" w:cs="Arial"/>
          <w:color w:val="1F497D"/>
          <w:sz w:val="18"/>
          <w:szCs w:val="18"/>
          <w:lang w:val="fr-FR"/>
        </w:rPr>
        <w:t xml:space="preserve"> </w:t>
      </w:r>
      <w:r w:rsidR="00EF4774" w:rsidRPr="00EF4774">
        <w:rPr>
          <w:rFonts w:ascii="Arial" w:hAnsi="Arial" w:cs="Arial"/>
          <w:color w:val="1F497D"/>
          <w:sz w:val="18"/>
          <w:szCs w:val="18"/>
          <w:lang w:val="fr-FR"/>
        </w:rPr>
        <w:t>après avoir modifié les pages des détails du périphérique,</w:t>
      </w:r>
      <w:r w:rsidRPr="00207F20">
        <w:rPr>
          <w:rFonts w:ascii="Arial" w:hAnsi="Arial" w:cs="Arial"/>
          <w:color w:val="1F497D"/>
          <w:sz w:val="18"/>
          <w:szCs w:val="18"/>
          <w:lang w:val="fr-FR"/>
        </w:rPr>
        <w:t xml:space="preserve"> ainsi que lorsque la langue de l'application est changée.</w:t>
      </w:r>
    </w:p>
    <w:p w14:paraId="38BDA144" w14:textId="2F1D5798"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Certaines des boîtes d'erreur de validation dans le panneau d'informations sur l'appareil et sur la page des causes et effets ont été corrigées.</w:t>
      </w:r>
    </w:p>
    <w:p w14:paraId="5DE07E8D" w14:textId="2DD24809"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Le pop-up de notification de l'application indique maintenant correctement lorsque les communications ont échoué au lieu de simplement dire qu'elles étaient terminées.</w:t>
      </w:r>
    </w:p>
    <w:p w14:paraId="0863C0B1" w14:textId="40B57B6F" w:rsidR="00207F20" w:rsidRPr="00207F20" w:rsidRDefault="00207F20" w:rsidP="00207F20">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Si une interruption se produit pendant que le fichier de configuration de l'application est en train d'être écrit, le résultat pourrait être un fichier vide. Cela provoquerait une erreur la prochaine fois qu'il serait lu. L'application gérera désormais correctement un fichier vide</w:t>
      </w:r>
      <w:r w:rsidRPr="00EF4774">
        <w:rPr>
          <w:rFonts w:ascii="Arial" w:hAnsi="Arial" w:cs="Arial"/>
          <w:color w:val="1F497D"/>
          <w:sz w:val="18"/>
          <w:szCs w:val="18"/>
          <w:lang w:val="fr-FR"/>
        </w:rPr>
        <w:t>.</w:t>
      </w:r>
    </w:p>
    <w:bookmarkEnd w:id="1"/>
    <w:p w14:paraId="0BEF634B" w14:textId="77777777" w:rsidR="008E3B6C" w:rsidRPr="00EF4774" w:rsidRDefault="008E3B6C" w:rsidP="008E3B6C">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63A77BBA" w14:textId="25E332E9" w:rsidR="00570AE3" w:rsidRPr="00207F20" w:rsidRDefault="00570AE3" w:rsidP="00570AE3">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8.1.2</w:t>
      </w:r>
      <w:r w:rsidRPr="00207F20">
        <w:rPr>
          <w:rFonts w:ascii="Arial" w:hAnsi="Arial" w:cs="Arial"/>
          <w:b/>
          <w:bCs/>
          <w:color w:val="4472C4" w:themeColor="accent5"/>
          <w:sz w:val="24"/>
          <w:szCs w:val="24"/>
          <w:lang w:val="fr-FR"/>
        </w:rPr>
        <w:tab/>
        <w:t>04/06/2025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v1.5.23</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v1.5.18</w:t>
      </w:r>
    </w:p>
    <w:p w14:paraId="55C6C7B6" w14:textId="3B099910"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 xml:space="preserve">La page des détails </w:t>
      </w:r>
      <w:r>
        <w:rPr>
          <w:rFonts w:ascii="Arial" w:hAnsi="Arial" w:cs="Arial"/>
          <w:color w:val="1F497D"/>
          <w:sz w:val="18"/>
          <w:szCs w:val="18"/>
          <w:lang w:val="fr-FR"/>
        </w:rPr>
        <w:t xml:space="preserve">des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affiche désormais des tirets pour toutes les valeurs qui ne sont pas applicables au type d'appareil</w:t>
      </w:r>
      <w:r w:rsidRPr="00207F20">
        <w:rPr>
          <w:rFonts w:ascii="Arial" w:hAnsi="Arial" w:cs="Arial"/>
          <w:color w:val="1F497D"/>
          <w:sz w:val="18"/>
          <w:szCs w:val="18"/>
          <w:lang w:val="fr-FR"/>
        </w:rPr>
        <w:t>.</w:t>
      </w:r>
    </w:p>
    <w:p w14:paraId="31A8C7E8" w14:textId="546A640A"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La page des détails d</w:t>
      </w:r>
      <w:r>
        <w:rPr>
          <w:rFonts w:ascii="Arial" w:hAnsi="Arial" w:cs="Arial"/>
          <w:color w:val="1F497D"/>
          <w:sz w:val="18"/>
          <w:szCs w:val="18"/>
          <w:lang w:val="fr-FR"/>
        </w:rPr>
        <w:t xml:space="preserve">es </w:t>
      </w:r>
      <w:r w:rsidRPr="00570AE3">
        <w:rPr>
          <w:rFonts w:ascii="Arial" w:hAnsi="Arial" w:cs="Arial"/>
          <w:color w:val="1F497D"/>
          <w:sz w:val="18"/>
          <w:szCs w:val="18"/>
          <w:lang w:val="fr-FR"/>
        </w:rPr>
        <w:t>appareil</w:t>
      </w:r>
      <w:r>
        <w:rPr>
          <w:rFonts w:ascii="Arial" w:hAnsi="Arial" w:cs="Arial"/>
          <w:color w:val="1F497D"/>
          <w:sz w:val="18"/>
          <w:szCs w:val="18"/>
          <w:lang w:val="fr-FR"/>
        </w:rPr>
        <w:t>s</w:t>
      </w:r>
      <w:r w:rsidRPr="00570AE3">
        <w:rPr>
          <w:rFonts w:ascii="Arial" w:hAnsi="Arial" w:cs="Arial"/>
          <w:color w:val="1F497D"/>
          <w:sz w:val="18"/>
          <w:szCs w:val="18"/>
          <w:lang w:val="fr-FR"/>
        </w:rPr>
        <w:t xml:space="preserve"> masque désormais le groupe de sonde de base si le LED distant est sélectionné (appareils Apollo)</w:t>
      </w:r>
      <w:r w:rsidRPr="00207F20">
        <w:rPr>
          <w:rFonts w:ascii="Arial" w:hAnsi="Arial" w:cs="Arial"/>
          <w:color w:val="1F497D"/>
          <w:sz w:val="18"/>
          <w:szCs w:val="18"/>
          <w:lang w:val="fr-FR"/>
        </w:rPr>
        <w:t>.</w:t>
      </w:r>
    </w:p>
    <w:p w14:paraId="3309E380" w14:textId="3BA032E6"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1D6985A3" w14:textId="6839618E"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paramètres des causes et des effets sont systématiquement lus correctement à la fois à partir des panneaux et des fichiers</w:t>
      </w:r>
      <w:r w:rsidRPr="00207F20">
        <w:rPr>
          <w:rFonts w:ascii="Arial" w:hAnsi="Arial" w:cs="Arial"/>
          <w:color w:val="1F497D"/>
          <w:sz w:val="18"/>
          <w:szCs w:val="18"/>
          <w:lang w:val="fr-FR"/>
        </w:rPr>
        <w:t>.</w:t>
      </w:r>
    </w:p>
    <w:p w14:paraId="74387369" w14:textId="71F627D1"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570AE3">
        <w:rPr>
          <w:rFonts w:ascii="Arial" w:hAnsi="Arial" w:cs="Arial"/>
          <w:color w:val="1F497D"/>
          <w:sz w:val="18"/>
          <w:szCs w:val="18"/>
          <w:lang w:val="fr-FR"/>
        </w:rPr>
        <w:t>Les notifications d'application Windows sont affichées après chaque téléchargement et téléversement, indiquant l'achèvement ou non</w:t>
      </w:r>
      <w:r w:rsidRPr="00207F20">
        <w:rPr>
          <w:rFonts w:ascii="Arial" w:hAnsi="Arial" w:cs="Arial"/>
          <w:color w:val="1F497D"/>
          <w:sz w:val="18"/>
          <w:szCs w:val="18"/>
          <w:lang w:val="fr-FR"/>
        </w:rPr>
        <w:t>.</w:t>
      </w:r>
    </w:p>
    <w:p w14:paraId="34B08200" w14:textId="2D9E783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bookmarkStart w:id="2" w:name="_Hlk199945579"/>
      <w:r w:rsidRPr="00570AE3">
        <w:rPr>
          <w:rFonts w:ascii="Arial" w:hAnsi="Arial" w:cs="Arial"/>
          <w:color w:val="1F497D"/>
          <w:sz w:val="18"/>
          <w:szCs w:val="18"/>
          <w:lang w:val="fr-FR"/>
        </w:rPr>
        <w:t>L'application n'essaiera pas d'ouvrir des fichiers contenant des données invalides ou des données pour des protocoles non pris en charge</w:t>
      </w:r>
      <w:r w:rsidRPr="00207F20">
        <w:rPr>
          <w:rFonts w:ascii="Arial" w:hAnsi="Arial" w:cs="Arial"/>
          <w:color w:val="1F497D"/>
          <w:sz w:val="18"/>
          <w:szCs w:val="18"/>
          <w:lang w:val="fr-FR"/>
        </w:rPr>
        <w:t>.</w:t>
      </w:r>
      <w:bookmarkEnd w:id="2"/>
    </w:p>
    <w:p w14:paraId="72780167" w14:textId="1D47C888" w:rsidR="00570AE3" w:rsidRPr="00570AE3"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001E49A1">
        <w:rPr>
          <w:rFonts w:ascii="Arial" w:hAnsi="Arial" w:cs="Arial"/>
          <w:color w:val="1F497D"/>
          <w:sz w:val="18"/>
          <w:szCs w:val="18"/>
          <w:lang w:val="fr-FR"/>
        </w:rPr>
        <w:t>L</w:t>
      </w:r>
      <w:r w:rsidRPr="00570AE3">
        <w:rPr>
          <w:rFonts w:ascii="Arial" w:hAnsi="Arial" w:cs="Arial"/>
          <w:color w:val="1F497D"/>
          <w:sz w:val="18"/>
          <w:szCs w:val="18"/>
          <w:lang w:val="fr-FR"/>
        </w:rPr>
        <w:t>'application n'enverra pas plus de boucles à un panneau que ce pour quoi elle est configurée. Cela inclut une correction qui empêche l'oubli du nombre de boucles lors de la lecture d'un fichier de configuration</w:t>
      </w:r>
      <w:r w:rsidRPr="00207F20">
        <w:rPr>
          <w:rFonts w:ascii="Arial" w:hAnsi="Arial" w:cs="Arial"/>
          <w:color w:val="1F497D"/>
          <w:sz w:val="18"/>
          <w:szCs w:val="18"/>
          <w:lang w:val="fr-FR"/>
        </w:rPr>
        <w:t>.</w:t>
      </w:r>
    </w:p>
    <w:p w14:paraId="0EA686CF" w14:textId="77777777" w:rsidR="00570AE3" w:rsidRPr="00207F20" w:rsidRDefault="00570AE3" w:rsidP="00570AE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p>
    <w:p w14:paraId="5F38E63C" w14:textId="0CC074DB" w:rsidR="008121EB" w:rsidRPr="00207F20" w:rsidRDefault="008121EB" w:rsidP="008121EB">
      <w:pPr>
        <w:tabs>
          <w:tab w:val="left" w:pos="993"/>
        </w:tabs>
        <w:rPr>
          <w:rFonts w:ascii="Arial" w:hAnsi="Arial" w:cs="Arial"/>
          <w:color w:val="9CC2E5" w:themeColor="accent1" w:themeTint="99"/>
          <w:sz w:val="16"/>
          <w:szCs w:val="16"/>
          <w:lang w:val="fr-FR"/>
        </w:rPr>
      </w:pPr>
      <w:proofErr w:type="gramStart"/>
      <w:r w:rsidRPr="00207F20">
        <w:rPr>
          <w:rFonts w:ascii="Arial" w:hAnsi="Arial" w:cs="Arial"/>
          <w:b/>
          <w:bCs/>
          <w:color w:val="4472C4" w:themeColor="accent5"/>
          <w:sz w:val="24"/>
          <w:szCs w:val="24"/>
          <w:lang w:val="fr-FR"/>
        </w:rPr>
        <w:t>v</w:t>
      </w:r>
      <w:proofErr w:type="gramEnd"/>
      <w:r w:rsidRPr="00207F20">
        <w:rPr>
          <w:rFonts w:ascii="Arial" w:hAnsi="Arial" w:cs="Arial"/>
          <w:b/>
          <w:bCs/>
          <w:color w:val="4472C4" w:themeColor="accent5"/>
          <w:sz w:val="24"/>
          <w:szCs w:val="24"/>
          <w:lang w:val="fr-FR"/>
        </w:rPr>
        <w:t>8.1.1</w:t>
      </w:r>
      <w:r w:rsidRPr="00207F20">
        <w:rPr>
          <w:rFonts w:ascii="Arial" w:hAnsi="Arial" w:cs="Arial"/>
          <w:b/>
          <w:bCs/>
          <w:color w:val="4472C4" w:themeColor="accent5"/>
          <w:sz w:val="24"/>
          <w:szCs w:val="24"/>
          <w:lang w:val="fr-FR"/>
        </w:rPr>
        <w:tab/>
        <w:t>21/05/2025</w:t>
      </w:r>
      <w:r w:rsidRPr="00207F20">
        <w:rPr>
          <w:rFonts w:ascii="Arial" w:hAnsi="Arial" w:cs="Arial"/>
          <w:b/>
          <w:bCs/>
          <w:color w:val="4472C4" w:themeColor="accent5"/>
          <w:sz w:val="24"/>
          <w:szCs w:val="24"/>
          <w:lang w:val="fr-FR"/>
        </w:rPr>
        <w:br/>
      </w:r>
      <w:r w:rsidRPr="00207F20">
        <w:rPr>
          <w:rFonts w:ascii="Arial" w:hAnsi="Arial" w:cs="Arial"/>
          <w:color w:val="9CC2E5" w:themeColor="accent1" w:themeTint="99"/>
          <w:sz w:val="16"/>
          <w:szCs w:val="16"/>
          <w:lang w:val="fr-FR"/>
        </w:rPr>
        <w:t>CTecControls v1.5.21</w:t>
      </w:r>
      <w:proofErr w:type="gramStart"/>
      <w:r w:rsidRPr="00207F20">
        <w:rPr>
          <w:rFonts w:ascii="Arial" w:hAnsi="Arial" w:cs="Arial"/>
          <w:color w:val="9CC2E5" w:themeColor="accent1" w:themeTint="99"/>
          <w:sz w:val="16"/>
          <w:szCs w:val="16"/>
          <w:lang w:val="fr-FR"/>
        </w:rPr>
        <w:t>,  CTecDevices</w:t>
      </w:r>
      <w:proofErr w:type="gramEnd"/>
      <w:r w:rsidRPr="00207F20">
        <w:rPr>
          <w:rFonts w:ascii="Arial" w:hAnsi="Arial" w:cs="Arial"/>
          <w:color w:val="9CC2E5" w:themeColor="accent1" w:themeTint="99"/>
          <w:sz w:val="16"/>
          <w:szCs w:val="16"/>
          <w:lang w:val="fr-FR"/>
        </w:rPr>
        <w:t xml:space="preserve"> v1.3.18</w:t>
      </w:r>
      <w:proofErr w:type="gramStart"/>
      <w:r w:rsidRPr="00207F20">
        <w:rPr>
          <w:rFonts w:ascii="Arial" w:hAnsi="Arial" w:cs="Arial"/>
          <w:color w:val="9CC2E5" w:themeColor="accent1" w:themeTint="99"/>
          <w:sz w:val="16"/>
          <w:szCs w:val="16"/>
          <w:lang w:val="fr-FR"/>
        </w:rPr>
        <w:t>,  CTecFtdi</w:t>
      </w:r>
      <w:proofErr w:type="gramEnd"/>
      <w:r w:rsidRPr="00207F20">
        <w:rPr>
          <w:rFonts w:ascii="Arial" w:hAnsi="Arial" w:cs="Arial"/>
          <w:color w:val="9CC2E5" w:themeColor="accent1" w:themeTint="99"/>
          <w:sz w:val="16"/>
          <w:szCs w:val="16"/>
          <w:lang w:val="fr-FR"/>
        </w:rPr>
        <w:t xml:space="preserve"> v1.3.2</w:t>
      </w:r>
      <w:proofErr w:type="gramStart"/>
      <w:r w:rsidRPr="00207F20">
        <w:rPr>
          <w:rFonts w:ascii="Arial" w:hAnsi="Arial" w:cs="Arial"/>
          <w:color w:val="9CC2E5" w:themeColor="accent1" w:themeTint="99"/>
          <w:sz w:val="16"/>
          <w:szCs w:val="16"/>
          <w:lang w:val="fr-FR"/>
        </w:rPr>
        <w:t>,  CTecUtil</w:t>
      </w:r>
      <w:proofErr w:type="gramEnd"/>
      <w:r w:rsidRPr="00207F20">
        <w:rPr>
          <w:rFonts w:ascii="Arial" w:hAnsi="Arial" w:cs="Arial"/>
          <w:color w:val="9CC2E5" w:themeColor="accent1" w:themeTint="99"/>
          <w:sz w:val="16"/>
          <w:szCs w:val="16"/>
          <w:lang w:val="fr-FR"/>
        </w:rPr>
        <w:t xml:space="preserve"> v1.5.17</w:t>
      </w:r>
    </w:p>
    <w:p w14:paraId="24E572AD" w14:textId="46C557A6"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La page des détails de l'appareil affiche désormais des tirets pour toutes les valeurs qui ne sont pas applicables au type d'appareil</w:t>
      </w:r>
      <w:r w:rsidRPr="00207F20">
        <w:rPr>
          <w:rFonts w:ascii="Arial" w:hAnsi="Arial" w:cs="Arial"/>
          <w:color w:val="1F497D"/>
          <w:sz w:val="18"/>
          <w:szCs w:val="18"/>
          <w:lang w:val="fr-FR"/>
        </w:rPr>
        <w:t>.</w:t>
      </w:r>
    </w:p>
    <w:p w14:paraId="116D1963" w14:textId="2E61B720" w:rsidR="008121EB" w:rsidRPr="008121EB"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Les valeurs à l'écran dans les Zones, Groupes et Configuration Réseau sont mises à jour immédiatement lorsqu'elles sont lues à partir d'un panneau</w:t>
      </w:r>
      <w:r w:rsidRPr="00207F20">
        <w:rPr>
          <w:rFonts w:ascii="Arial" w:hAnsi="Arial" w:cs="Arial"/>
          <w:color w:val="1F497D"/>
          <w:sz w:val="18"/>
          <w:szCs w:val="18"/>
          <w:lang w:val="fr-FR"/>
        </w:rPr>
        <w:t>.</w:t>
      </w:r>
    </w:p>
    <w:p w14:paraId="2173A9D5" w14:textId="300968E0" w:rsidR="008121EB" w:rsidRPr="00207F20" w:rsidRDefault="008121EB" w:rsidP="008121EB">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r>
      <w:r w:rsidRPr="008121EB">
        <w:rPr>
          <w:rFonts w:ascii="Arial" w:hAnsi="Arial" w:cs="Arial"/>
          <w:color w:val="1F497D"/>
          <w:sz w:val="18"/>
          <w:szCs w:val="18"/>
          <w:lang w:val="fr-FR"/>
        </w:rPr>
        <w:t>Un groupe de sonde de base ne peut plus être défini pour une unité d'E/S XP95/S90</w:t>
      </w:r>
      <w:r w:rsidRPr="00207F20">
        <w:rPr>
          <w:rFonts w:ascii="Arial" w:hAnsi="Arial" w:cs="Arial"/>
          <w:color w:val="1F497D"/>
          <w:sz w:val="18"/>
          <w:szCs w:val="18"/>
          <w:lang w:val="fr-FR"/>
        </w:rPr>
        <w:t>.</w:t>
      </w:r>
    </w:p>
    <w:p w14:paraId="6D471310" w14:textId="311FE2D7" w:rsidR="008121EB" w:rsidRPr="00207F20" w:rsidRDefault="000B2CF3" w:rsidP="000B2CF3">
      <w:pPr>
        <w:tabs>
          <w:tab w:val="left" w:pos="284"/>
          <w:tab w:val="left" w:pos="567"/>
          <w:tab w:val="left" w:pos="993"/>
          <w:tab w:val="left" w:pos="1418"/>
          <w:tab w:val="right" w:pos="9000"/>
        </w:tabs>
        <w:suppressAutoHyphens/>
        <w:autoSpaceDN w:val="0"/>
        <w:ind w:left="284" w:hanging="284"/>
        <w:contextualSpacing/>
        <w:rPr>
          <w:rFonts w:ascii="Arial" w:hAnsi="Arial" w:cs="Arial"/>
          <w:color w:val="1F497D"/>
          <w:sz w:val="18"/>
          <w:szCs w:val="18"/>
          <w:lang w:val="fr-FR"/>
        </w:rPr>
      </w:pPr>
      <w:r w:rsidRPr="00207F20">
        <w:rPr>
          <w:rFonts w:ascii="Arial" w:hAnsi="Arial" w:cs="Arial"/>
          <w:color w:val="1F497D"/>
          <w:sz w:val="18"/>
          <w:szCs w:val="18"/>
          <w:lang w:val="fr-FR"/>
        </w:rPr>
        <w:t>-</w:t>
      </w:r>
      <w:r w:rsidRPr="00207F20">
        <w:rPr>
          <w:rFonts w:ascii="Arial" w:hAnsi="Arial" w:cs="Arial"/>
          <w:color w:val="1F497D"/>
          <w:sz w:val="18"/>
          <w:szCs w:val="18"/>
          <w:lang w:val="fr-FR"/>
        </w:rPr>
        <w:tab/>
        <w:t>Correction : l'application n'enverra pas plus de boucles à un panneau que celles pour lesquelles elle est configurée</w:t>
      </w:r>
      <w:r w:rsidR="008121EB" w:rsidRPr="00207F20">
        <w:rPr>
          <w:rFonts w:ascii="Arial" w:hAnsi="Arial" w:cs="Arial"/>
          <w:color w:val="1F497D"/>
          <w:sz w:val="18"/>
          <w:szCs w:val="18"/>
          <w:lang w:val="fr-FR"/>
        </w:rPr>
        <w:t>.</w:t>
      </w:r>
    </w:p>
    <w:p w14:paraId="390D6000" w14:textId="77777777" w:rsidR="00806D9C" w:rsidRPr="006D0A25" w:rsidRDefault="00806D9C" w:rsidP="008121EB">
      <w:pPr>
        <w:tabs>
          <w:tab w:val="left" w:pos="284"/>
          <w:tab w:val="left" w:pos="567"/>
          <w:tab w:val="left" w:pos="1134"/>
          <w:tab w:val="left" w:pos="1418"/>
          <w:tab w:val="right" w:pos="9000"/>
        </w:tabs>
        <w:suppressAutoHyphens/>
        <w:autoSpaceDN w:val="0"/>
        <w:contextualSpacing/>
        <w:rPr>
          <w:rFonts w:ascii="Arial" w:hAnsi="Arial" w:cs="Arial"/>
          <w:color w:val="1F497D"/>
          <w:sz w:val="18"/>
          <w:szCs w:val="18"/>
          <w:lang w:val="fr-FR"/>
        </w:rPr>
      </w:pPr>
    </w:p>
    <w:p w14:paraId="4AB62A72" w14:textId="4181C8E9"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lastRenderedPageBreak/>
        <w:t>v</w:t>
      </w:r>
      <w:proofErr w:type="gramEnd"/>
      <w:r w:rsidRPr="006D0A25">
        <w:rPr>
          <w:rFonts w:ascii="Arial" w:hAnsi="Arial" w:cs="Arial"/>
          <w:b/>
          <w:bCs/>
          <w:color w:val="4472C4" w:themeColor="accent5"/>
          <w:sz w:val="24"/>
          <w:szCs w:val="24"/>
          <w:lang w:val="fr-FR"/>
        </w:rPr>
        <w:t>8.</w:t>
      </w:r>
      <w:r w:rsidR="00A970AC" w:rsidRPr="006D0A25">
        <w:rPr>
          <w:rFonts w:ascii="Arial" w:hAnsi="Arial" w:cs="Arial"/>
          <w:b/>
          <w:bCs/>
          <w:color w:val="4472C4" w:themeColor="accent5"/>
          <w:sz w:val="24"/>
          <w:szCs w:val="24"/>
          <w:lang w:val="fr-FR"/>
        </w:rPr>
        <w:t>1.0</w:t>
      </w:r>
      <w:r w:rsidRPr="006D0A25">
        <w:rPr>
          <w:rFonts w:ascii="Arial" w:hAnsi="Arial" w:cs="Arial"/>
          <w:b/>
          <w:bCs/>
          <w:color w:val="4472C4" w:themeColor="accent5"/>
          <w:sz w:val="24"/>
          <w:szCs w:val="24"/>
          <w:lang w:val="fr-FR"/>
        </w:rPr>
        <w:tab/>
      </w:r>
      <w:r w:rsidR="00A970AC" w:rsidRPr="006D0A25">
        <w:rPr>
          <w:rFonts w:ascii="Arial" w:hAnsi="Arial" w:cs="Arial"/>
          <w:b/>
          <w:bCs/>
          <w:color w:val="4472C4" w:themeColor="accent5"/>
          <w:sz w:val="24"/>
          <w:szCs w:val="24"/>
          <w:lang w:val="fr-FR"/>
        </w:rPr>
        <w:t>14</w:t>
      </w:r>
      <w:r w:rsidRPr="006D0A25">
        <w:rPr>
          <w:rFonts w:ascii="Arial" w:hAnsi="Arial" w:cs="Arial"/>
          <w:b/>
          <w:bCs/>
          <w:color w:val="4472C4" w:themeColor="accent5"/>
          <w:sz w:val="24"/>
          <w:szCs w:val="24"/>
          <w:lang w:val="fr-FR"/>
        </w:rPr>
        <w:t>/</w:t>
      </w:r>
      <w:r w:rsidR="00A970AC" w:rsidRPr="006D0A25">
        <w:rPr>
          <w:rFonts w:ascii="Arial" w:hAnsi="Arial" w:cs="Arial"/>
          <w:b/>
          <w:bCs/>
          <w:color w:val="4472C4" w:themeColor="accent5"/>
          <w:sz w:val="24"/>
          <w:szCs w:val="24"/>
          <w:lang w:val="fr-FR"/>
        </w:rPr>
        <w:t>04</w:t>
      </w:r>
      <w:r w:rsidRPr="006D0A25">
        <w:rPr>
          <w:rFonts w:ascii="Arial" w:hAnsi="Arial" w:cs="Arial"/>
          <w:b/>
          <w:bCs/>
          <w:color w:val="4472C4" w:themeColor="accent5"/>
          <w:sz w:val="24"/>
          <w:szCs w:val="24"/>
          <w:lang w:val="fr-FR"/>
        </w:rPr>
        <w:t>/2025</w:t>
      </w:r>
    </w:p>
    <w:p w14:paraId="4D1CD9B1" w14:textId="498725B7"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w:t>
      </w:r>
      <w:r w:rsidR="00A970AC" w:rsidRPr="006D0A25">
        <w:rPr>
          <w:rFonts w:ascii="Arial" w:hAnsi="Arial" w:cs="Arial"/>
          <w:color w:val="9CC2E5" w:themeColor="accent1" w:themeTint="99"/>
          <w:sz w:val="16"/>
          <w:szCs w:val="16"/>
          <w:lang w:val="fr-FR"/>
        </w:rPr>
        <w:t>20</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w:t>
      </w:r>
      <w:r w:rsidR="00A970AC" w:rsidRPr="006D0A25">
        <w:rPr>
          <w:rFonts w:ascii="Arial" w:hAnsi="Arial" w:cs="Arial"/>
          <w:color w:val="9CC2E5" w:themeColor="accent1" w:themeTint="99"/>
          <w:sz w:val="16"/>
          <w:szCs w:val="16"/>
          <w:lang w:val="fr-FR"/>
        </w:rPr>
        <w:t>17</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w:t>
      </w:r>
      <w:r w:rsidR="00A970AC" w:rsidRPr="006D0A25">
        <w:rPr>
          <w:rFonts w:ascii="Arial" w:hAnsi="Arial" w:cs="Arial"/>
          <w:color w:val="9CC2E5" w:themeColor="accent1" w:themeTint="99"/>
          <w:sz w:val="16"/>
          <w:szCs w:val="16"/>
          <w:lang w:val="fr-FR"/>
        </w:rPr>
        <w:t>15</w:t>
      </w:r>
    </w:p>
    <w:p w14:paraId="47EFAAF0" w14:textId="77777777" w:rsidR="004230EF"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Les détails de la configuration du site qui ne sont pas globaux ont été déplacés vers les paramètres par panneau.</w:t>
      </w:r>
    </w:p>
    <w:p w14:paraId="71E716BB" w14:textId="4E2A2F09" w:rsidR="00A970AC"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nouvelle visionneuse de l’historique des révisions a été ajoutée au menu « Aide ».</w:t>
      </w:r>
    </w:p>
    <w:p w14:paraId="320FB448" w14:textId="37D1AE6F" w:rsidR="00AB6CB4" w:rsidRPr="006D0A25" w:rsidRDefault="00AB6CB4"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numéro d’ingénieur a été ajouté à la page Configuration du Site ; elle était absente des versions précédentes.</w:t>
      </w:r>
    </w:p>
    <w:p w14:paraId="03777D53" w14:textId="77777777" w:rsidR="004230EF" w:rsidRPr="006D0A25" w:rsidRDefault="00A970AC"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L’application démarrera désormais sur l’écran actuel si son dernier emplacement enregistré se trouvait sur un écran qui n’est plus physiquement présent.</w:t>
      </w:r>
    </w:p>
    <w:p w14:paraId="7C507B71" w14:textId="4C3664AA"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outils de programmation XFP ciblent désormais .NET9.</w:t>
      </w:r>
    </w:p>
    <w:p w14:paraId="432E7E4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détection du protocole lors du téléchargement à partir d’un panneau ou de l’ouverture de fichiers.</w:t>
      </w:r>
    </w:p>
    <w:p w14:paraId="41ED5356" w14:textId="777777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validation des paramètres de volume de l’appareil.</w:t>
      </w:r>
    </w:p>
    <w:p w14:paraId="4C3E5A81" w14:textId="2D485D77" w:rsidR="004230EF"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 la gestion des dépendances de zone jour/nuit vides.</w:t>
      </w:r>
    </w:p>
    <w:p w14:paraId="29464F76" w14:textId="46895CC8" w:rsidR="001B6A4E" w:rsidRPr="006D0A25" w:rsidRDefault="004230EF"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des erreurs de nom de panneau dans la configuration réseau</w:t>
      </w:r>
      <w:r w:rsidR="001B6A4E" w:rsidRPr="006D0A25">
        <w:rPr>
          <w:rFonts w:ascii="Arial" w:hAnsi="Arial" w:cs="Arial"/>
          <w:color w:val="1F497D"/>
          <w:sz w:val="18"/>
          <w:szCs w:val="18"/>
          <w:lang w:val="fr-FR"/>
        </w:rPr>
        <w:t>.</w:t>
      </w:r>
    </w:p>
    <w:p w14:paraId="49BA1E72"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26FD010A" w14:textId="77777777" w:rsidR="001A34BF" w:rsidRDefault="001B0106"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8.0.12</w:t>
      </w:r>
      <w:r w:rsidRPr="006D0A25">
        <w:rPr>
          <w:rFonts w:ascii="Arial" w:hAnsi="Arial" w:cs="Arial"/>
          <w:b/>
          <w:bCs/>
          <w:color w:val="4472C4" w:themeColor="accent5"/>
          <w:sz w:val="24"/>
          <w:szCs w:val="24"/>
          <w:lang w:val="fr-FR"/>
        </w:rPr>
        <w:tab/>
        <w:t>05/02/2025</w:t>
      </w:r>
    </w:p>
    <w:p w14:paraId="47FA37D2" w14:textId="531D9F78" w:rsidR="001B0106" w:rsidRPr="006D0A25" w:rsidRDefault="001B0106"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v1.5.18</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v1.5.13</w:t>
      </w:r>
    </w:p>
    <w:p w14:paraId="653C4BDA" w14:textId="7461D7D7"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Une nouvelle fonctionnalité « Afficher le Journal des Communications » a été ajoutée au menu principal sous Affichage. Cela affiche les journaux des chargements/téléchargements récents de panneaux par session d’application. Les journaux sont conservés pendant 30 jours ; Il est possible d’enregistrer dans un fichier texte.</w:t>
      </w:r>
    </w:p>
    <w:p w14:paraId="52BE31CC" w14:textId="0B281532" w:rsidR="001B0106" w:rsidRPr="006D0A25" w:rsidRDefault="001B0106"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Configuration des groupes : correction de l’analyse de la valeur du délai de phase</w:t>
      </w:r>
      <w:r w:rsidRPr="006D0A25">
        <w:rPr>
          <w:rFonts w:ascii="Arial" w:hAnsi="Arial" w:cs="Arial"/>
          <w:color w:val="1F497D"/>
          <w:sz w:val="18"/>
          <w:szCs w:val="18"/>
          <w:lang w:val="fr-FR"/>
        </w:rPr>
        <w:t>.</w:t>
      </w:r>
    </w:p>
    <w:p w14:paraId="1EDD8009" w14:textId="77777777" w:rsidR="006D0A25" w:rsidRPr="006D0A25" w:rsidRDefault="006D0A25" w:rsidP="00C2718B">
      <w:pPr>
        <w:tabs>
          <w:tab w:val="left" w:pos="284"/>
          <w:tab w:val="left" w:pos="567"/>
          <w:tab w:val="left" w:pos="1134"/>
          <w:tab w:val="left" w:pos="1418"/>
          <w:tab w:val="right" w:pos="9000"/>
        </w:tabs>
        <w:suppressAutoHyphens/>
        <w:autoSpaceDN w:val="0"/>
        <w:ind w:left="284" w:hanging="284"/>
        <w:contextualSpacing/>
        <w:rPr>
          <w:rFonts w:ascii="Arial" w:hAnsi="Arial" w:cs="Arial"/>
          <w:color w:val="1F497D"/>
          <w:sz w:val="18"/>
          <w:szCs w:val="18"/>
          <w:lang w:val="fr-FR"/>
        </w:rPr>
      </w:pPr>
    </w:p>
    <w:p w14:paraId="05F0E2C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.0.10</w:t>
      </w:r>
      <w:r w:rsidR="00F915A6" w:rsidRPr="006D0A25">
        <w:rPr>
          <w:rFonts w:ascii="Arial" w:hAnsi="Arial" w:cs="Arial"/>
          <w:b/>
          <w:bCs/>
          <w:color w:val="4472C4" w:themeColor="accent5"/>
          <w:sz w:val="24"/>
          <w:szCs w:val="24"/>
          <w:lang w:val="fr-FR"/>
        </w:rPr>
        <w:tab/>
        <w:t>17/01/2025</w:t>
      </w:r>
    </w:p>
    <w:p w14:paraId="3BD4667F" w14:textId="05384C9B" w:rsidR="007C2443"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v1.5.17</w:t>
      </w:r>
      <w:proofErr w:type="gramStart"/>
      <w:r w:rsidRPr="006D0A25">
        <w:rPr>
          <w:rFonts w:ascii="Arial" w:hAnsi="Arial" w:cs="Arial"/>
          <w:color w:val="9CC2E5" w:themeColor="accent1" w:themeTint="99"/>
          <w:sz w:val="16"/>
          <w:szCs w:val="16"/>
          <w:lang w:val="fr-FR"/>
        </w:rPr>
        <w:t>,  CTecDevices</w:t>
      </w:r>
      <w:proofErr w:type="gramEnd"/>
      <w:r w:rsidRPr="006D0A25">
        <w:rPr>
          <w:rFonts w:ascii="Arial" w:hAnsi="Arial" w:cs="Arial"/>
          <w:color w:val="9CC2E5" w:themeColor="accent1" w:themeTint="99"/>
          <w:sz w:val="16"/>
          <w:szCs w:val="16"/>
          <w:lang w:val="fr-FR"/>
        </w:rPr>
        <w:t xml:space="preserve"> v1.3.15</w:t>
      </w:r>
      <w:proofErr w:type="gramStart"/>
      <w:r w:rsidRPr="006D0A25">
        <w:rPr>
          <w:rFonts w:ascii="Arial" w:hAnsi="Arial" w:cs="Arial"/>
          <w:color w:val="9CC2E5" w:themeColor="accent1" w:themeTint="99"/>
          <w:sz w:val="16"/>
          <w:szCs w:val="16"/>
          <w:lang w:val="fr-FR"/>
        </w:rPr>
        <w:t>,  CTecFtdi</w:t>
      </w:r>
      <w:proofErr w:type="gramEnd"/>
      <w:r w:rsidRPr="006D0A25">
        <w:rPr>
          <w:rFonts w:ascii="Arial" w:hAnsi="Arial" w:cs="Arial"/>
          <w:color w:val="9CC2E5" w:themeColor="accent1" w:themeTint="99"/>
          <w:sz w:val="16"/>
          <w:szCs w:val="16"/>
          <w:lang w:val="fr-FR"/>
        </w:rPr>
        <w:t xml:space="preserve"> v1.3.2</w:t>
      </w:r>
      <w:proofErr w:type="gramStart"/>
      <w:r w:rsidRPr="006D0A25">
        <w:rPr>
          <w:rFonts w:ascii="Arial" w:hAnsi="Arial" w:cs="Arial"/>
          <w:color w:val="9CC2E5" w:themeColor="accent1" w:themeTint="99"/>
          <w:sz w:val="16"/>
          <w:szCs w:val="16"/>
          <w:lang w:val="fr-FR"/>
        </w:rPr>
        <w:t>,  CTecUtil</w:t>
      </w:r>
      <w:proofErr w:type="gramEnd"/>
      <w:r w:rsidRPr="006D0A25">
        <w:rPr>
          <w:rFonts w:ascii="Arial" w:hAnsi="Arial" w:cs="Arial"/>
          <w:color w:val="9CC2E5" w:themeColor="accent1" w:themeTint="99"/>
          <w:sz w:val="16"/>
          <w:szCs w:val="16"/>
          <w:lang w:val="fr-FR"/>
        </w:rPr>
        <w:t xml:space="preserve"> v1.5.11</w:t>
      </w:r>
    </w:p>
    <w:p w14:paraId="3CB314B1" w14:textId="171AF4B9" w:rsidR="00855D6B"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La liste des fichiers récents se met correctement à jour à l’écran lorsque des fichiers sont supprimés ou ajoutés à une liste vide</w:t>
      </w:r>
      <w:r w:rsidR="00B54782" w:rsidRPr="006D0A25">
        <w:rPr>
          <w:rFonts w:ascii="Arial" w:hAnsi="Arial" w:cs="Arial"/>
          <w:color w:val="1F497D"/>
          <w:sz w:val="18"/>
          <w:szCs w:val="18"/>
          <w:lang w:val="fr-FR"/>
        </w:rPr>
        <w:t>.</w:t>
      </w:r>
    </w:p>
    <w:p w14:paraId="7481F4BF"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p>
    <w:p w14:paraId="04F0A5B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7C2443" w:rsidRPr="006D0A25">
        <w:rPr>
          <w:rFonts w:ascii="Arial" w:hAnsi="Arial" w:cs="Arial"/>
          <w:b/>
          <w:bCs/>
          <w:color w:val="4472C4" w:themeColor="accent5"/>
          <w:sz w:val="24"/>
          <w:szCs w:val="24"/>
          <w:lang w:val="fr-FR"/>
        </w:rPr>
        <w:t>.0.9</w:t>
      </w:r>
      <w:r w:rsidR="00F915A6" w:rsidRPr="006D0A25">
        <w:rPr>
          <w:rFonts w:ascii="Arial" w:hAnsi="Arial" w:cs="Arial"/>
          <w:b/>
          <w:bCs/>
          <w:color w:val="4472C4" w:themeColor="accent5"/>
          <w:sz w:val="24"/>
          <w:szCs w:val="24"/>
          <w:lang w:val="fr-FR"/>
        </w:rPr>
        <w:tab/>
        <w:t>03/01/2025</w:t>
      </w:r>
    </w:p>
    <w:p w14:paraId="61A81294" w14:textId="0F9FEA6A" w:rsidR="00855D6B" w:rsidRPr="006D0A25" w:rsidRDefault="007C2443"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v1.5.15, CTecDevices v1.3.14, CTecFtdi v1.3.2, CTecUtil v1.5.10</w:t>
      </w:r>
    </w:p>
    <w:p w14:paraId="42EADE3B" w14:textId="1C9ED4D3" w:rsidR="00E01E6A" w:rsidRPr="006D0A25" w:rsidRDefault="00712C00" w:rsidP="00C2718B">
      <w:pPr>
        <w:tabs>
          <w:tab w:val="left" w:pos="284"/>
          <w:tab w:val="left" w:pos="567"/>
          <w:tab w:val="left" w:pos="1134"/>
          <w:tab w:val="left" w:pos="1418"/>
        </w:tabs>
        <w:suppressAutoHyphens/>
        <w:autoSpaceDN w:val="0"/>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Le niveau de zoom minimum n’est plus si petit qu’il est inutilisable</w:t>
      </w:r>
      <w:r w:rsidR="00855D6B" w:rsidRPr="006D0A25">
        <w:rPr>
          <w:rFonts w:ascii="Arial" w:hAnsi="Arial" w:cs="Arial"/>
          <w:color w:val="1F497D"/>
          <w:sz w:val="18"/>
          <w:szCs w:val="18"/>
          <w:lang w:val="fr-FR"/>
        </w:rPr>
        <w:t>.</w:t>
      </w:r>
    </w:p>
    <w:p w14:paraId="598623A4" w14:textId="77777777" w:rsidR="006D0A25" w:rsidRPr="006D0A25" w:rsidRDefault="006D0A25" w:rsidP="00C2718B">
      <w:pPr>
        <w:tabs>
          <w:tab w:val="left" w:pos="284"/>
          <w:tab w:val="left" w:pos="567"/>
          <w:tab w:val="left" w:pos="1134"/>
          <w:tab w:val="left" w:pos="1418"/>
        </w:tabs>
        <w:suppressAutoHyphens/>
        <w:autoSpaceDN w:val="0"/>
        <w:ind w:left="284" w:hanging="284"/>
        <w:contextualSpacing/>
        <w:rPr>
          <w:rFonts w:ascii="Arial" w:hAnsi="Arial" w:cs="Arial"/>
          <w:sz w:val="18"/>
          <w:szCs w:val="18"/>
          <w:lang w:val="fr-FR"/>
        </w:rPr>
      </w:pPr>
    </w:p>
    <w:p w14:paraId="7DB447D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67147A" w:rsidRPr="006D0A25">
        <w:rPr>
          <w:rFonts w:ascii="Arial" w:hAnsi="Arial" w:cs="Arial"/>
          <w:b/>
          <w:bCs/>
          <w:color w:val="4472C4" w:themeColor="accent5"/>
          <w:sz w:val="24"/>
          <w:szCs w:val="24"/>
          <w:lang w:val="fr-FR"/>
        </w:rPr>
        <w:t>.0.8</w:t>
      </w:r>
      <w:r w:rsidR="00F915A6" w:rsidRPr="006D0A25">
        <w:rPr>
          <w:rFonts w:ascii="Arial" w:hAnsi="Arial" w:cs="Arial"/>
          <w:b/>
          <w:bCs/>
          <w:color w:val="4472C4" w:themeColor="accent5"/>
          <w:sz w:val="24"/>
          <w:szCs w:val="24"/>
          <w:lang w:val="fr-FR"/>
        </w:rPr>
        <w:tab/>
        <w:t>17/12/2024</w:t>
      </w:r>
    </w:p>
    <w:p w14:paraId="10104048" w14:textId="15551FDE" w:rsidR="0067147A" w:rsidRPr="006D0A25" w:rsidRDefault="0067147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v1.5.9</w:t>
      </w:r>
    </w:p>
    <w:p w14:paraId="1F8AD4C9" w14:textId="2983BECC" w:rsidR="00870273"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Un problème au démarrage sous Windows 11 a été résolu</w:t>
      </w:r>
      <w:r w:rsidR="00A91FF7" w:rsidRPr="006D0A25">
        <w:rPr>
          <w:rFonts w:ascii="Arial" w:hAnsi="Arial" w:cs="Arial"/>
          <w:color w:val="1F497D"/>
          <w:sz w:val="18"/>
          <w:szCs w:val="18"/>
          <w:lang w:val="fr-FR"/>
        </w:rPr>
        <w:t>.</w:t>
      </w:r>
    </w:p>
    <w:p w14:paraId="5371130F"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69445923"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.0.6</w:t>
      </w:r>
      <w:r w:rsidR="00F915A6" w:rsidRPr="006D0A25">
        <w:rPr>
          <w:rFonts w:ascii="Arial" w:hAnsi="Arial" w:cs="Arial"/>
          <w:b/>
          <w:bCs/>
          <w:color w:val="4472C4" w:themeColor="accent5"/>
          <w:sz w:val="24"/>
          <w:szCs w:val="24"/>
          <w:lang w:val="fr-FR"/>
        </w:rPr>
        <w:tab/>
        <w:t>13/12/2024</w:t>
      </w:r>
    </w:p>
    <w:p w14:paraId="176CED00" w14:textId="1AF94E7A"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v1.5.14, CTecDevices v1.3.14, CTecFtdi v1.3.2, CTecUtil v1.5.7</w:t>
      </w:r>
    </w:p>
    <w:p w14:paraId="16A6E4D5" w14:textId="156B0CC2" w:rsidR="004230EF"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230EF" w:rsidRPr="006D0A25">
        <w:rPr>
          <w:rFonts w:ascii="Arial" w:hAnsi="Arial" w:cs="Arial"/>
          <w:color w:val="1F497D"/>
          <w:sz w:val="18"/>
          <w:szCs w:val="18"/>
          <w:lang w:val="fr-FR"/>
        </w:rPr>
        <w:t>Correction des noms de zone/panneau de Zone Config et des noms de panneau de Network Config décalés par rapport à leur index lors du téléchargement sur panel.</w:t>
      </w:r>
    </w:p>
    <w:p w14:paraId="21532770" w14:textId="7DA90F96" w:rsidR="0060202E" w:rsidRPr="006D0A25" w:rsidRDefault="004230EF"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Les boîtes de message et la fenêtre de progression du téléchargement sont désormais mises à l’échelle pour correspondre au niveau de zoom de la fenêtre parente</w:t>
      </w:r>
      <w:r w:rsidR="00CE2296" w:rsidRPr="006D0A25">
        <w:rPr>
          <w:rFonts w:ascii="Arial" w:hAnsi="Arial" w:cs="Arial"/>
          <w:color w:val="1F4E79" w:themeColor="accent1" w:themeShade="80"/>
          <w:sz w:val="18"/>
          <w:szCs w:val="18"/>
          <w:lang w:val="fr-FR"/>
        </w:rPr>
        <w:t>.</w:t>
      </w:r>
    </w:p>
    <w:p w14:paraId="1F1ED8E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2A1A6D0D"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CD6B6A" w:rsidRPr="006D0A25">
        <w:rPr>
          <w:rFonts w:ascii="Arial" w:hAnsi="Arial" w:cs="Arial"/>
          <w:b/>
          <w:bCs/>
          <w:color w:val="4472C4" w:themeColor="accent5"/>
          <w:sz w:val="24"/>
          <w:szCs w:val="24"/>
          <w:lang w:val="fr-FR"/>
        </w:rPr>
        <w:t>.0.5</w:t>
      </w:r>
      <w:r w:rsidR="00F915A6" w:rsidRPr="006D0A25">
        <w:rPr>
          <w:rFonts w:ascii="Arial" w:hAnsi="Arial" w:cs="Arial"/>
          <w:b/>
          <w:bCs/>
          <w:color w:val="4472C4" w:themeColor="accent5"/>
          <w:sz w:val="24"/>
          <w:szCs w:val="24"/>
          <w:lang w:val="fr-FR"/>
        </w:rPr>
        <w:tab/>
        <w:t>22/11/2024</w:t>
      </w:r>
    </w:p>
    <w:p w14:paraId="52D26E2E" w14:textId="5060BC08" w:rsidR="00CD6B6A" w:rsidRPr="006D0A25" w:rsidRDefault="00CD6B6A"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v1.5.13, CTecDevices v1.3.12, CTecFtdi v1.3.2, CTecUtil v1.5.5</w:t>
      </w:r>
    </w:p>
    <w:p w14:paraId="7AB34FCB" w14:textId="036C728A" w:rsidR="006275AA"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Rétrogradation des bibliothèques vers .NET 6 en raison d’un problème de communication dans l’application Quantec Pro Tools</w:t>
      </w:r>
      <w:r w:rsidR="00BD024F" w:rsidRPr="006D0A25">
        <w:rPr>
          <w:rFonts w:ascii="Arial" w:hAnsi="Arial" w:cs="Arial"/>
          <w:color w:val="1F497D"/>
          <w:sz w:val="18"/>
          <w:szCs w:val="18"/>
          <w:lang w:val="fr-FR"/>
        </w:rPr>
        <w:t>.</w:t>
      </w:r>
    </w:p>
    <w:p w14:paraId="7FFD30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53C164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.0.3</w:t>
      </w:r>
      <w:r w:rsidR="00F915A6" w:rsidRPr="006D0A25">
        <w:rPr>
          <w:rFonts w:ascii="Arial" w:hAnsi="Arial" w:cs="Arial"/>
          <w:b/>
          <w:bCs/>
          <w:color w:val="4472C4" w:themeColor="accent5"/>
          <w:sz w:val="24"/>
          <w:szCs w:val="24"/>
          <w:lang w:val="fr-FR"/>
        </w:rPr>
        <w:tab/>
        <w:t>08/10/2024</w:t>
      </w:r>
    </w:p>
    <w:p w14:paraId="7FCE1654" w14:textId="06145636" w:rsidR="00BD024F" w:rsidRPr="006D0A25" w:rsidRDefault="00BD024F" w:rsidP="00C2718B">
      <w:pPr>
        <w:tabs>
          <w:tab w:val="left" w:pos="1134"/>
        </w:tabs>
        <w:rPr>
          <w:rFonts w:ascii="Arial" w:hAnsi="Arial" w:cs="Arial"/>
          <w:color w:val="9CC2E5" w:themeColor="accent1" w:themeTint="99"/>
          <w:sz w:val="16"/>
          <w:szCs w:val="16"/>
          <w:lang w:val="fr-FR"/>
        </w:rPr>
      </w:pPr>
      <w:r w:rsidRPr="006D0A25">
        <w:rPr>
          <w:rFonts w:ascii="Arial" w:hAnsi="Arial" w:cs="Arial"/>
          <w:color w:val="9CC2E5" w:themeColor="accent1" w:themeTint="99"/>
          <w:sz w:val="16"/>
          <w:szCs w:val="16"/>
          <w:lang w:val="fr-FR"/>
        </w:rPr>
        <w:t>CTecControls v1.5.9, CTecDevices v1.3.9, CTecFtdi v1.3.1, CTecUtil v1.5.2</w:t>
      </w:r>
    </w:p>
    <w:p w14:paraId="6F144849" w14:textId="77777777" w:rsidR="004F02D1" w:rsidRPr="006D0A25" w:rsidRDefault="00712C00"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 xml:space="preserve">L’Observateur du journal des événements passe désormais en mode pause si l’utilisateur passe à une autre page. </w:t>
      </w:r>
    </w:p>
    <w:p w14:paraId="67E3968D" w14:textId="7F8E6518"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Correction d’une erreur dans l’observateur du journal des événements qui se produisait dans Windows 11</w:t>
      </w:r>
      <w:r w:rsidR="00B026CC" w:rsidRPr="006D0A25">
        <w:rPr>
          <w:rFonts w:ascii="Arial" w:hAnsi="Arial" w:cs="Arial"/>
          <w:color w:val="1F497D"/>
          <w:sz w:val="18"/>
          <w:szCs w:val="18"/>
          <w:lang w:val="fr-FR"/>
        </w:rPr>
        <w:t>.</w:t>
      </w:r>
    </w:p>
    <w:p w14:paraId="0347EB3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B34CD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w:t>
      </w:r>
      <w:r w:rsidR="00BD024F" w:rsidRPr="006D0A25">
        <w:rPr>
          <w:rFonts w:ascii="Arial" w:hAnsi="Arial" w:cs="Arial"/>
          <w:b/>
          <w:bCs/>
          <w:color w:val="4472C4" w:themeColor="accent5"/>
          <w:sz w:val="24"/>
          <w:szCs w:val="24"/>
          <w:lang w:val="fr-FR"/>
        </w:rPr>
        <w:t>.0.2</w:t>
      </w:r>
      <w:r w:rsidR="00F915A6" w:rsidRPr="006D0A25">
        <w:rPr>
          <w:rFonts w:ascii="Arial" w:hAnsi="Arial" w:cs="Arial"/>
          <w:b/>
          <w:bCs/>
          <w:color w:val="4472C4" w:themeColor="accent5"/>
          <w:sz w:val="24"/>
          <w:szCs w:val="24"/>
          <w:lang w:val="fr-FR"/>
        </w:rPr>
        <w:tab/>
        <w:t>07/10/2024</w:t>
      </w:r>
    </w:p>
    <w:p w14:paraId="086D2B39" w14:textId="25FF357A" w:rsidR="00BD024F" w:rsidRPr="006D0A25" w:rsidRDefault="00BD024F"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v1.5.8, CTecDevices v1.3.8, CTecFtdi v1.3.1, CTecUtil v1.5.2</w:t>
      </w:r>
    </w:p>
    <w:p w14:paraId="45FE2836"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lastRenderedPageBreak/>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L’élément Emplacement du panneau de la page Configuration du site a été déplacé vers la page Configuration réseau, avec un emplacement pour chaque panneau.</w:t>
      </w:r>
    </w:p>
    <w:p w14:paraId="0E810235"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L’observateur du journal des événements est maintenant opérationnel.</w:t>
      </w:r>
    </w:p>
    <w:p w14:paraId="166EDD20" w14:textId="77777777"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Une erreur a été corrigée qui empêchait l’ouverture d’un fichier contenant des périphériques pour un protocole autre que le protocole actuel.</w:t>
      </w:r>
    </w:p>
    <w:p w14:paraId="188779E9" w14:textId="49136E86" w:rsidR="00957008"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Prévention du plantage lors du changement de port, en particulier vers un autre type de panneau</w:t>
      </w:r>
      <w:r w:rsidR="00957008" w:rsidRPr="006D0A25">
        <w:rPr>
          <w:rFonts w:ascii="Arial" w:hAnsi="Arial" w:cs="Arial"/>
          <w:color w:val="1F4E79" w:themeColor="accent1" w:themeShade="80"/>
          <w:sz w:val="18"/>
          <w:szCs w:val="18"/>
          <w:lang w:val="fr-FR"/>
        </w:rPr>
        <w:t>.</w:t>
      </w:r>
    </w:p>
    <w:p w14:paraId="75EA5B07"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78269A6"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8.0.0</w:t>
      </w:r>
      <w:r w:rsidR="00F915A6" w:rsidRPr="006D0A25">
        <w:rPr>
          <w:rFonts w:ascii="Arial" w:hAnsi="Arial" w:cs="Arial"/>
          <w:b/>
          <w:bCs/>
          <w:color w:val="4472C4" w:themeColor="accent5"/>
          <w:sz w:val="24"/>
          <w:szCs w:val="24"/>
          <w:lang w:val="fr-FR"/>
        </w:rPr>
        <w:tab/>
        <w:t>21/08/2024</w:t>
      </w:r>
    </w:p>
    <w:p w14:paraId="4ACA8023" w14:textId="411BD6FA" w:rsidR="00963586"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v1.5.4, CTecDevices v1.3.4, CTecFtdi v1.3.1, CTecUtil v1.5.0</w:t>
      </w:r>
    </w:p>
    <w:p w14:paraId="5AF490A1" w14:textId="77777777"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Modifications des styles pour les grilles de données et les boîtes de messages.</w:t>
      </w:r>
    </w:p>
    <w:p w14:paraId="64E95EC9" w14:textId="5CB44D4A" w:rsidR="00B64DC3"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Modification des descriptions de sensibilité pour les appareils CAST Pro</w:t>
      </w:r>
      <w:r w:rsidR="00B64DC3" w:rsidRPr="006D0A25">
        <w:rPr>
          <w:rFonts w:ascii="Arial" w:hAnsi="Arial" w:cs="Arial"/>
          <w:color w:val="1F4E79" w:themeColor="accent1" w:themeShade="80"/>
          <w:sz w:val="18"/>
          <w:szCs w:val="18"/>
          <w:lang w:val="fr-FR"/>
        </w:rPr>
        <w:t>.</w:t>
      </w:r>
    </w:p>
    <w:p w14:paraId="77A3FF3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4A14FBD8"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7.2.3</w:t>
      </w:r>
      <w:r w:rsidR="00F915A6" w:rsidRPr="006D0A25">
        <w:rPr>
          <w:rFonts w:ascii="Arial" w:hAnsi="Arial" w:cs="Arial"/>
          <w:b/>
          <w:bCs/>
          <w:color w:val="4472C4" w:themeColor="accent5"/>
          <w:sz w:val="24"/>
          <w:szCs w:val="24"/>
          <w:lang w:val="fr-FR"/>
        </w:rPr>
        <w:tab/>
        <w:t>02/08/2024</w:t>
      </w:r>
    </w:p>
    <w:p w14:paraId="74B6AEBC" w14:textId="220E5939"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v1.5.3, CTecDevices v1.3.3, CTecFtdi v1.3.1, CTecUtil v1.4.3</w:t>
      </w:r>
    </w:p>
    <w:p w14:paraId="2A66000D" w14:textId="236CB499" w:rsidR="004F02D1" w:rsidRPr="006D0A25" w:rsidRDefault="001E09DF"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4F02D1" w:rsidRPr="006D0A25">
        <w:rPr>
          <w:rFonts w:ascii="Arial" w:hAnsi="Arial" w:cs="Arial"/>
          <w:color w:val="1F497D"/>
          <w:sz w:val="18"/>
          <w:szCs w:val="18"/>
          <w:lang w:val="fr-FR"/>
        </w:rPr>
        <w:t>Pages Groupes, Ensembles et Causes et Effets : valeurs par défaut corrigées.</w:t>
      </w:r>
    </w:p>
    <w:p w14:paraId="03FE44DE" w14:textId="68DA8D54" w:rsidR="004F02D1" w:rsidRPr="006D0A25" w:rsidRDefault="004F02D1"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Un problème de port COM qui pouvait empêcher l’application de quitter est désormais géré.</w:t>
      </w:r>
    </w:p>
    <w:p w14:paraId="2F86C51C" w14:textId="5215B744" w:rsidR="00091D24" w:rsidRPr="006D0A25" w:rsidRDefault="004F02D1"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t>La possibilité pour les boîtes de message d’afficher les détails des exceptions a été ajoutée</w:t>
      </w:r>
      <w:r w:rsidR="00A109C4" w:rsidRPr="006D0A25">
        <w:rPr>
          <w:rFonts w:ascii="Arial" w:hAnsi="Arial" w:cs="Arial"/>
          <w:color w:val="1F4E79" w:themeColor="accent1" w:themeShade="80"/>
          <w:sz w:val="18"/>
          <w:szCs w:val="18"/>
          <w:lang w:val="fr-FR"/>
        </w:rPr>
        <w:t>.</w:t>
      </w:r>
    </w:p>
    <w:p w14:paraId="37D0E72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p>
    <w:p w14:paraId="58A43975"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7.2.2</w:t>
      </w:r>
      <w:r w:rsidR="00F915A6" w:rsidRPr="006D0A25">
        <w:rPr>
          <w:rFonts w:ascii="Arial" w:hAnsi="Arial" w:cs="Arial"/>
          <w:b/>
          <w:bCs/>
          <w:color w:val="4472C4" w:themeColor="accent5"/>
          <w:sz w:val="24"/>
          <w:szCs w:val="24"/>
          <w:lang w:val="fr-FR"/>
        </w:rPr>
        <w:tab/>
        <w:t>08/07/2024</w:t>
      </w:r>
    </w:p>
    <w:p w14:paraId="58EE1C99" w14:textId="2F3D1206" w:rsidR="00091D24"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v1.5.2, CTecDevices v1.3.2, CTecFtdi v1.3.1, CTecUtil v1.4.2</w:t>
      </w:r>
    </w:p>
    <w:p w14:paraId="1BF8D025" w14:textId="37DC108C"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97D"/>
          <w:sz w:val="18"/>
          <w:szCs w:val="18"/>
          <w:lang w:val="fr-FR"/>
        </w:rPr>
        <w:t>L’application gère désormais les ensembles de données de plusieurs panneaux. Lorsque les données sont lues d’un appareil ou d’un fichier, elles sont ajoutées à l’ensemble de données existant dans leur position respective sur le panneau, préservant ainsi les données de panneau préexistantes relatives à d’autres panneaux. Une fenêtre contextuelle de gestion des panneaux a été ajoutée pour l’ajout/la suppression de panneaux.</w:t>
      </w:r>
    </w:p>
    <w:p w14:paraId="20C27776" w14:textId="5A050A9A"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Contrôle </w:t>
      </w:r>
      <w:proofErr w:type="spellStart"/>
      <w:r w:rsidR="00DE3417" w:rsidRPr="006D0A25">
        <w:rPr>
          <w:rFonts w:ascii="Arial" w:hAnsi="Arial" w:cs="Arial"/>
          <w:color w:val="1F4E79" w:themeColor="accent1" w:themeShade="80"/>
          <w:sz w:val="18"/>
          <w:szCs w:val="18"/>
          <w:lang w:val="fr-FR"/>
        </w:rPr>
        <w:t>NumberSpinner</w:t>
      </w:r>
      <w:proofErr w:type="spellEnd"/>
      <w:r w:rsidR="00DE3417" w:rsidRPr="006D0A25">
        <w:rPr>
          <w:rFonts w:ascii="Arial" w:hAnsi="Arial" w:cs="Arial"/>
          <w:color w:val="1F4E79" w:themeColor="accent1" w:themeShade="80"/>
          <w:sz w:val="18"/>
          <w:szCs w:val="18"/>
          <w:lang w:val="fr-FR"/>
        </w:rPr>
        <w:t xml:space="preserve"> : une propriété </w:t>
      </w:r>
      <w:proofErr w:type="spellStart"/>
      <w:r w:rsidR="00DE3417" w:rsidRPr="006D0A25">
        <w:rPr>
          <w:rFonts w:ascii="Arial" w:hAnsi="Arial" w:cs="Arial"/>
          <w:color w:val="1F4E79" w:themeColor="accent1" w:themeShade="80"/>
          <w:sz w:val="18"/>
          <w:szCs w:val="18"/>
          <w:lang w:val="fr-FR"/>
        </w:rPr>
        <w:t>NumberSet</w:t>
      </w:r>
      <w:proofErr w:type="spellEnd"/>
      <w:r w:rsidR="00DE3417" w:rsidRPr="006D0A25">
        <w:rPr>
          <w:rFonts w:ascii="Arial" w:hAnsi="Arial" w:cs="Arial"/>
          <w:color w:val="1F4E79" w:themeColor="accent1" w:themeShade="80"/>
          <w:sz w:val="18"/>
          <w:szCs w:val="18"/>
          <w:lang w:val="fr-FR"/>
        </w:rPr>
        <w:t xml:space="preserve"> a été ajoutée ; Cela définit l’ensemble des valeurs valides pour le cas où les valeurs valides ne sont pas consécutives, et la possibilité d’afficher le nombre total dans l’ensemble</w:t>
      </w:r>
      <w:r w:rsidRPr="006D0A25">
        <w:rPr>
          <w:rFonts w:ascii="Arial" w:hAnsi="Arial" w:cs="Arial"/>
          <w:color w:val="1F4E79" w:themeColor="accent1" w:themeShade="80"/>
          <w:sz w:val="18"/>
          <w:szCs w:val="18"/>
          <w:lang w:val="fr-FR"/>
        </w:rPr>
        <w:t>.</w:t>
      </w:r>
    </w:p>
    <w:p w14:paraId="19E0E609" w14:textId="4BE952F7"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listes de numéros sont désormais formatées dans un style de plage de numéros, par exemple « 1-3,6,8-10 » au lieu de « 1,2,3,6,8,9,10 ».</w:t>
      </w:r>
    </w:p>
    <w:p w14:paraId="6E407D6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4287ABC" w14:textId="77777777" w:rsidR="001A34BF" w:rsidRDefault="00D634BC"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7.2.1</w:t>
      </w:r>
      <w:r w:rsidR="00F915A6" w:rsidRPr="006D0A25">
        <w:rPr>
          <w:rFonts w:ascii="Arial" w:hAnsi="Arial" w:cs="Arial"/>
          <w:b/>
          <w:bCs/>
          <w:color w:val="4472C4" w:themeColor="accent5"/>
          <w:sz w:val="24"/>
          <w:szCs w:val="24"/>
          <w:lang w:val="fr-FR"/>
        </w:rPr>
        <w:tab/>
        <w:t>16/05/2024</w:t>
      </w:r>
    </w:p>
    <w:p w14:paraId="17C99588" w14:textId="6FF931EB" w:rsidR="00D634BC" w:rsidRPr="006D0A25" w:rsidRDefault="00D634BC"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v1.5.1, CTecDevices v1.3.1, CTecFtdi v1.3.1, CTecUtil v1.4.1</w:t>
      </w:r>
    </w:p>
    <w:p w14:paraId="69E7FDC6" w14:textId="5DEFECA3"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Mise à jour vers la cible .NET 8.0</w:t>
      </w:r>
      <w:r w:rsidRPr="006D0A25">
        <w:rPr>
          <w:rFonts w:ascii="Arial" w:hAnsi="Arial" w:cs="Arial"/>
          <w:color w:val="1F4E79" w:themeColor="accent1" w:themeShade="80"/>
          <w:sz w:val="18"/>
          <w:szCs w:val="18"/>
          <w:lang w:val="fr-FR"/>
        </w:rPr>
        <w:t>.</w:t>
      </w:r>
    </w:p>
    <w:p w14:paraId="03C35DE0"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1782A31E"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7.1.7</w:t>
      </w:r>
      <w:r w:rsidR="00F915A6" w:rsidRPr="006D0A25">
        <w:rPr>
          <w:rFonts w:ascii="Arial" w:hAnsi="Arial" w:cs="Arial"/>
          <w:b/>
          <w:bCs/>
          <w:color w:val="4472C4" w:themeColor="accent5"/>
          <w:sz w:val="24"/>
          <w:szCs w:val="24"/>
          <w:lang w:val="fr-FR"/>
        </w:rPr>
        <w:tab/>
        <w:t>24/04/2024</w:t>
      </w:r>
    </w:p>
    <w:p w14:paraId="5C845C14" w14:textId="09B884E0"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v1.4.21, CTecDevices v1.2.3, CTecFtdi v1.2.3, CTecUtil v1.3.19</w:t>
      </w:r>
    </w:p>
    <w:p w14:paraId="468B1C1C" w14:textId="22DAB4A9"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Affichez «</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n/d</w:t>
      </w:r>
      <w:r w:rsidR="00D267C9" w:rsidRPr="006D0A25">
        <w:rPr>
          <w:rFonts w:ascii="Arial" w:hAnsi="Arial" w:cs="Arial"/>
          <w:color w:val="1F4E79" w:themeColor="accent1" w:themeShade="80"/>
          <w:sz w:val="18"/>
          <w:szCs w:val="18"/>
          <w:lang w:val="fr-FR"/>
        </w:rPr>
        <w:t xml:space="preserve"> </w:t>
      </w:r>
      <w:r w:rsidR="00DE3417" w:rsidRPr="006D0A25">
        <w:rPr>
          <w:rFonts w:ascii="Arial" w:hAnsi="Arial" w:cs="Arial"/>
          <w:color w:val="1F4E79" w:themeColor="accent1" w:themeShade="80"/>
          <w:sz w:val="18"/>
          <w:szCs w:val="18"/>
          <w:lang w:val="fr-FR"/>
        </w:rPr>
        <w:t>» pour le nombre de boucles dans la fenêtre contextuelle d’informations si aucun panneau n’est connecté</w:t>
      </w:r>
      <w:r w:rsidRPr="006D0A25">
        <w:rPr>
          <w:rFonts w:ascii="Arial" w:hAnsi="Arial" w:cs="Arial"/>
          <w:color w:val="1F4E79" w:themeColor="accent1" w:themeShade="80"/>
          <w:sz w:val="18"/>
          <w:szCs w:val="18"/>
          <w:lang w:val="fr-FR"/>
        </w:rPr>
        <w:t>.</w:t>
      </w:r>
    </w:p>
    <w:p w14:paraId="61C235C3" w14:textId="17868421" w:rsidR="00CA792A" w:rsidRPr="006D0A25" w:rsidRDefault="00CA792A"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Détails de l’appareil : le nombre de vérifications d’alarme par défaut est désormais de 1</w:t>
      </w:r>
      <w:r w:rsidRPr="006D0A25">
        <w:rPr>
          <w:rFonts w:ascii="Arial" w:hAnsi="Arial" w:cs="Arial"/>
          <w:color w:val="1F4E79" w:themeColor="accent1" w:themeShade="80"/>
          <w:sz w:val="18"/>
          <w:szCs w:val="18"/>
          <w:lang w:val="fr-FR"/>
        </w:rPr>
        <w:t>.</w:t>
      </w:r>
    </w:p>
    <w:p w14:paraId="0D823CD6" w14:textId="5A3F85A1"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 texte de l’info-bulle des options de menu est maintenant actualisé lors du changement de langue</w:t>
      </w:r>
      <w:r w:rsidRPr="006D0A25">
        <w:rPr>
          <w:rFonts w:ascii="Arial" w:hAnsi="Arial" w:cs="Arial"/>
          <w:color w:val="1F4E79" w:themeColor="accent1" w:themeShade="80"/>
          <w:sz w:val="18"/>
          <w:szCs w:val="18"/>
          <w:lang w:val="fr-FR"/>
        </w:rPr>
        <w:t>.</w:t>
      </w:r>
    </w:p>
    <w:p w14:paraId="07EFD84F" w14:textId="4660CA30" w:rsidR="00F60665"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possibilité d’écrire dans le journal des événements Windows a été ajoutée</w:t>
      </w:r>
      <w:r w:rsidR="00631C66" w:rsidRPr="006D0A25">
        <w:rPr>
          <w:rFonts w:ascii="Arial" w:hAnsi="Arial" w:cs="Arial"/>
          <w:color w:val="1F4E79" w:themeColor="accent1" w:themeShade="80"/>
          <w:sz w:val="18"/>
          <w:szCs w:val="18"/>
          <w:lang w:val="fr-FR"/>
        </w:rPr>
        <w:t>.</w:t>
      </w:r>
    </w:p>
    <w:p w14:paraId="1737F36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2FCF720"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7.1.6</w:t>
      </w:r>
      <w:r w:rsidR="00F915A6" w:rsidRPr="006D0A25">
        <w:rPr>
          <w:rFonts w:ascii="Arial" w:hAnsi="Arial" w:cs="Arial"/>
          <w:b/>
          <w:bCs/>
          <w:color w:val="4472C4" w:themeColor="accent5"/>
          <w:sz w:val="24"/>
          <w:szCs w:val="24"/>
          <w:lang w:val="fr-FR"/>
        </w:rPr>
        <w:tab/>
        <w:t>24/04/2024</w:t>
      </w:r>
    </w:p>
    <w:p w14:paraId="258FCE55" w14:textId="2DA144E4" w:rsidR="00F60665"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v1.2.3, CTecFtdi v1.2.3, CTecUtil v1.3.18</w:t>
      </w:r>
    </w:p>
    <w:p w14:paraId="15513FC3" w14:textId="46421BAA"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sensibilité par défaut de l’appareil est désormais de 100 au lieu de 75</w:t>
      </w:r>
      <w:r w:rsidRPr="006D0A25">
        <w:rPr>
          <w:rFonts w:ascii="Arial" w:hAnsi="Arial" w:cs="Arial"/>
          <w:color w:val="1F4E79" w:themeColor="accent1" w:themeShade="80"/>
          <w:sz w:val="18"/>
          <w:szCs w:val="18"/>
          <w:lang w:val="fr-FR"/>
        </w:rPr>
        <w:t>.</w:t>
      </w:r>
    </w:p>
    <w:p w14:paraId="025DFEFE" w14:textId="1A06B95A" w:rsidR="00DE3417"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Si la LED à distance est activée, l’option Groupe de Sondeur de Base Auxiliaire est désactivée.</w:t>
      </w:r>
    </w:p>
    <w:p w14:paraId="181B20EE" w14:textId="6B0C1570" w:rsidR="00786870"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E79" w:themeColor="accent1" w:themeShade="80"/>
          <w:sz w:val="18"/>
          <w:szCs w:val="18"/>
          <w:lang w:val="fr-FR"/>
        </w:rPr>
        <w:t>.</w:t>
      </w:r>
    </w:p>
    <w:p w14:paraId="1451ED8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7.1.3</w:t>
      </w:r>
      <w:r w:rsidR="00F915A6" w:rsidRPr="006D0A25">
        <w:rPr>
          <w:rFonts w:ascii="Arial" w:hAnsi="Arial" w:cs="Arial"/>
          <w:b/>
          <w:bCs/>
          <w:color w:val="4472C4" w:themeColor="accent5"/>
          <w:sz w:val="24"/>
          <w:szCs w:val="24"/>
          <w:lang w:val="fr-FR"/>
        </w:rPr>
        <w:tab/>
        <w:t>21/03/2024</w:t>
      </w:r>
    </w:p>
    <w:p w14:paraId="780C94C4" w14:textId="2612CB4F"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v1.4.20, CTecDevices v1.2.2, CTecFtdi v1.2.3, CTecUtil v1.3.17</w:t>
      </w:r>
    </w:p>
    <w:p w14:paraId="5A585279" w14:textId="063DBAE8" w:rsidR="00441C46"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paramètres de groupe et de volume ont été ajoutés aux appareils CAST PRO avec sirènes</w:t>
      </w:r>
      <w:r w:rsidRPr="006D0A25">
        <w:rPr>
          <w:rFonts w:ascii="Arial" w:hAnsi="Arial" w:cs="Arial"/>
          <w:color w:val="1F4E79" w:themeColor="accent1" w:themeShade="80"/>
          <w:sz w:val="18"/>
          <w:szCs w:val="18"/>
          <w:lang w:val="fr-FR"/>
        </w:rPr>
        <w:t>.</w:t>
      </w:r>
    </w:p>
    <w:p w14:paraId="09503FBC"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37B799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7.1.1</w:t>
      </w:r>
      <w:r w:rsidR="00F915A6" w:rsidRPr="006D0A25">
        <w:rPr>
          <w:rFonts w:ascii="Arial" w:hAnsi="Arial" w:cs="Arial"/>
          <w:b/>
          <w:bCs/>
          <w:color w:val="4472C4" w:themeColor="accent5"/>
          <w:sz w:val="24"/>
          <w:szCs w:val="24"/>
          <w:lang w:val="fr-FR"/>
        </w:rPr>
        <w:tab/>
        <w:t>14/03/2024</w:t>
      </w:r>
    </w:p>
    <w:p w14:paraId="7FFAC845" w14:textId="42F4EB07"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v1.4.19, CTecDevices v1.2.1, CTecFtdi v1.2.3, CTecUtil v1.3.17</w:t>
      </w:r>
    </w:p>
    <w:p w14:paraId="5035E7CC" w14:textId="130BDA7E" w:rsidR="007B344E" w:rsidRPr="006D0A25" w:rsidRDefault="00441C4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Correction d’une erreur qui pouvait survenir lors du passage au protocole Apollo</w:t>
      </w:r>
      <w:r w:rsidR="005E0DD3" w:rsidRPr="006D0A25">
        <w:rPr>
          <w:rFonts w:ascii="Arial" w:hAnsi="Arial" w:cs="Arial"/>
          <w:color w:val="1F4E79" w:themeColor="accent1" w:themeShade="80"/>
          <w:sz w:val="18"/>
          <w:szCs w:val="18"/>
          <w:lang w:val="fr-FR"/>
        </w:rPr>
        <w:t>.</w:t>
      </w:r>
    </w:p>
    <w:p w14:paraId="0E4245CD"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6C181AA"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lastRenderedPageBreak/>
        <w:t>v</w:t>
      </w:r>
      <w:proofErr w:type="gramEnd"/>
      <w:r w:rsidRPr="006D0A25">
        <w:rPr>
          <w:rFonts w:ascii="Arial" w:hAnsi="Arial" w:cs="Arial"/>
          <w:b/>
          <w:bCs/>
          <w:color w:val="4472C4" w:themeColor="accent5"/>
          <w:sz w:val="24"/>
          <w:szCs w:val="24"/>
          <w:lang w:val="fr-FR"/>
        </w:rPr>
        <w:t>7.1.0</w:t>
      </w:r>
      <w:r w:rsidR="00F915A6" w:rsidRPr="006D0A25">
        <w:rPr>
          <w:rFonts w:ascii="Arial" w:hAnsi="Arial" w:cs="Arial"/>
          <w:b/>
          <w:bCs/>
          <w:color w:val="4472C4" w:themeColor="accent5"/>
          <w:sz w:val="24"/>
          <w:szCs w:val="24"/>
          <w:lang w:val="fr-FR"/>
        </w:rPr>
        <w:tab/>
        <w:t>13/03/2024</w:t>
      </w:r>
    </w:p>
    <w:p w14:paraId="2B9F6148" w14:textId="389827D5"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v1.2.0, CTecFtdi v1.2.3, CTecUtil v1.3.17</w:t>
      </w:r>
    </w:p>
    <w:p w14:paraId="32E47434" w14:textId="4C5462FE"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 xml:space="preserve">Les modes jour/nuit </w:t>
      </w:r>
      <w:proofErr w:type="spellStart"/>
      <w:r w:rsidR="00DE3417" w:rsidRPr="006D0A25">
        <w:rPr>
          <w:rFonts w:ascii="Arial" w:hAnsi="Arial" w:cs="Arial"/>
          <w:color w:val="1F4E79" w:themeColor="accent1" w:themeShade="80"/>
          <w:sz w:val="18"/>
          <w:szCs w:val="18"/>
          <w:lang w:val="fr-FR"/>
        </w:rPr>
        <w:t>DeviceData</w:t>
      </w:r>
      <w:proofErr w:type="spellEnd"/>
      <w:r w:rsidR="00DE3417" w:rsidRPr="006D0A25">
        <w:rPr>
          <w:rFonts w:ascii="Arial" w:hAnsi="Arial" w:cs="Arial"/>
          <w:color w:val="1F4E79" w:themeColor="accent1" w:themeShade="80"/>
          <w:sz w:val="18"/>
          <w:szCs w:val="18"/>
          <w:lang w:val="fr-FR"/>
        </w:rPr>
        <w:t xml:space="preserve"> par défaut sont désormais définis en fonction du type d’appareil et sont définis sur les valeurs par défaut lorsqu’un appareil est modifié ou ajouté</w:t>
      </w:r>
      <w:r w:rsidRPr="006D0A25">
        <w:rPr>
          <w:rFonts w:ascii="Arial" w:hAnsi="Arial" w:cs="Arial"/>
          <w:color w:val="1F4E79" w:themeColor="accent1" w:themeShade="80"/>
          <w:sz w:val="18"/>
          <w:szCs w:val="18"/>
          <w:lang w:val="fr-FR"/>
        </w:rPr>
        <w:t>.</w:t>
      </w:r>
    </w:p>
    <w:p w14:paraId="4DC72849" w14:textId="2AFE5ED6" w:rsidR="00092618"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Les menus des modes sont désormais correctement mis à jour lorsque la sélection de l’appareil change et lorsque la culture est modifiée</w:t>
      </w:r>
      <w:r w:rsidRPr="006D0A25">
        <w:rPr>
          <w:rFonts w:ascii="Arial" w:hAnsi="Arial" w:cs="Arial"/>
          <w:color w:val="1F4E79" w:themeColor="accent1" w:themeShade="80"/>
          <w:sz w:val="18"/>
          <w:szCs w:val="18"/>
          <w:lang w:val="fr-FR"/>
        </w:rPr>
        <w:t>.</w:t>
      </w:r>
    </w:p>
    <w:p w14:paraId="57F18FDF" w14:textId="32CC9E44" w:rsidR="00132609" w:rsidRPr="006D0A25" w:rsidRDefault="00092618"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E3417" w:rsidRPr="006D0A25">
        <w:rPr>
          <w:rFonts w:ascii="Arial" w:hAnsi="Arial" w:cs="Arial"/>
          <w:color w:val="1F4E79" w:themeColor="accent1" w:themeShade="80"/>
          <w:sz w:val="18"/>
          <w:szCs w:val="18"/>
          <w:lang w:val="fr-FR"/>
        </w:rPr>
        <w:t>La validation de zone signale désormais correctement si le délai total est trop long</w:t>
      </w:r>
      <w:r w:rsidRPr="006D0A25">
        <w:rPr>
          <w:rFonts w:ascii="Arial" w:hAnsi="Arial" w:cs="Arial"/>
          <w:color w:val="1F4E79" w:themeColor="accent1" w:themeShade="80"/>
          <w:sz w:val="18"/>
          <w:szCs w:val="18"/>
          <w:lang w:val="fr-FR"/>
        </w:rPr>
        <w:t>.</w:t>
      </w:r>
    </w:p>
    <w:p w14:paraId="738578C5"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A2C44CB"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7.0.10</w:t>
      </w:r>
      <w:r w:rsidR="00F915A6" w:rsidRPr="006D0A25">
        <w:rPr>
          <w:rFonts w:ascii="Arial" w:hAnsi="Arial" w:cs="Arial"/>
          <w:b/>
          <w:bCs/>
          <w:color w:val="4472C4" w:themeColor="accent5"/>
          <w:sz w:val="24"/>
          <w:szCs w:val="24"/>
          <w:lang w:val="fr-FR"/>
        </w:rPr>
        <w:tab/>
        <w:t>12/03/2024</w:t>
      </w:r>
    </w:p>
    <w:p w14:paraId="72F2B0CA" w14:textId="0F580EDE" w:rsidR="00260059"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v1.4.18, CTecDevices v1.1.12, CTecFtdi v1.2.3, CTecUtil v1.3.17</w:t>
      </w:r>
    </w:p>
    <w:p w14:paraId="5E66767E" w14:textId="2BB5BDCF" w:rsidR="00FD4D77"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appareils CAST PRO a été ajoutée</w:t>
      </w:r>
      <w:r w:rsidR="00FD4D77" w:rsidRPr="006D0A25">
        <w:rPr>
          <w:rFonts w:ascii="Arial" w:hAnsi="Arial" w:cs="Arial"/>
          <w:color w:val="1F4E79" w:themeColor="accent1" w:themeShade="80"/>
          <w:sz w:val="18"/>
          <w:szCs w:val="18"/>
          <w:lang w:val="fr-FR"/>
        </w:rPr>
        <w:t>.</w:t>
      </w:r>
    </w:p>
    <w:p w14:paraId="00DBAAB8" w14:textId="1EB69E76" w:rsidR="00B11218"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L’erreur de téléchargement du panneau Causes et Effets a été corrigée à cause de laquelle le type de réinitialisation n’était pas décodé correctement</w:t>
      </w:r>
      <w:r w:rsidR="00B11218" w:rsidRPr="006D0A25">
        <w:rPr>
          <w:rFonts w:ascii="Arial" w:hAnsi="Arial" w:cs="Arial"/>
          <w:color w:val="1F4E79" w:themeColor="accent1" w:themeShade="80"/>
          <w:sz w:val="18"/>
          <w:szCs w:val="18"/>
          <w:lang w:val="fr-FR"/>
        </w:rPr>
        <w:t>.</w:t>
      </w:r>
    </w:p>
    <w:p w14:paraId="4727977C" w14:textId="64638C17"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contrôle TimePicker peut désormais afficher « </w:t>
      </w:r>
      <w:proofErr w:type="gramStart"/>
      <w:r w:rsidR="00D267C9" w:rsidRPr="006D0A25">
        <w:rPr>
          <w:rFonts w:ascii="Arial" w:hAnsi="Arial" w:cs="Arial"/>
          <w:color w:val="1F4E79" w:themeColor="accent1" w:themeShade="80"/>
          <w:sz w:val="18"/>
          <w:szCs w:val="18"/>
          <w:lang w:val="fr-FR"/>
        </w:rPr>
        <w:t>--:--</w:t>
      </w:r>
      <w:proofErr w:type="gramEnd"/>
      <w:r w:rsidR="00D267C9" w:rsidRPr="006D0A25">
        <w:rPr>
          <w:rFonts w:ascii="Arial" w:hAnsi="Arial" w:cs="Arial"/>
          <w:color w:val="1F4E79" w:themeColor="accent1" w:themeShade="80"/>
          <w:sz w:val="18"/>
          <w:szCs w:val="18"/>
          <w:lang w:val="fr-FR"/>
        </w:rPr>
        <w:t> » pour indiquer Jamais</w:t>
      </w:r>
      <w:r w:rsidR="00513DF9" w:rsidRPr="006D0A25">
        <w:rPr>
          <w:rFonts w:ascii="Arial" w:hAnsi="Arial" w:cs="Arial"/>
          <w:color w:val="1F4E79" w:themeColor="accent1" w:themeShade="80"/>
          <w:sz w:val="18"/>
          <w:szCs w:val="18"/>
          <w:lang w:val="fr-FR"/>
        </w:rPr>
        <w:t>.</w:t>
      </w:r>
    </w:p>
    <w:p w14:paraId="0D016B71"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50359A7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7.0.9</w:t>
      </w:r>
      <w:r w:rsidR="00F915A6" w:rsidRPr="006D0A25">
        <w:rPr>
          <w:rFonts w:ascii="Arial" w:hAnsi="Arial" w:cs="Arial"/>
          <w:b/>
          <w:bCs/>
          <w:color w:val="4472C4" w:themeColor="accent5"/>
          <w:sz w:val="24"/>
          <w:szCs w:val="24"/>
          <w:lang w:val="fr-FR"/>
        </w:rPr>
        <w:tab/>
        <w:t>29/01/2024</w:t>
      </w:r>
    </w:p>
    <w:p w14:paraId="75F8677D" w14:textId="3373AF02"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v1.4.17, CTecDevices v1.1.11, CTecFtdi v1.2.3, CTecUtil v1.3.16</w:t>
      </w:r>
    </w:p>
    <w:p w14:paraId="5CAC3C15" w14:textId="2C4DE25B" w:rsidR="00132609"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bookmarkStart w:id="3" w:name="_Hlk150942883"/>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Les paramètres d’E/S du périphérique par défaut ont été mis en œuvre le cas échéant ; cela corrige les paramètres d’entrée/sortie et de canal sur différents types d’appareils pour CAST et Apollo</w:t>
      </w:r>
      <w:r w:rsidR="009863B1" w:rsidRPr="006D0A25">
        <w:rPr>
          <w:rFonts w:ascii="Arial" w:hAnsi="Arial" w:cs="Arial"/>
          <w:color w:val="1F4E79" w:themeColor="accent1" w:themeShade="80"/>
          <w:sz w:val="18"/>
          <w:szCs w:val="18"/>
          <w:lang w:val="fr-FR"/>
        </w:rPr>
        <w:t>.</w:t>
      </w:r>
      <w:bookmarkEnd w:id="3"/>
    </w:p>
    <w:p w14:paraId="3B39FC28"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3F1F3DAC"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7.0.8</w:t>
      </w:r>
      <w:r w:rsidR="00F915A6" w:rsidRPr="006D0A25">
        <w:rPr>
          <w:rFonts w:ascii="Arial" w:hAnsi="Arial" w:cs="Arial"/>
          <w:b/>
          <w:bCs/>
          <w:color w:val="4472C4" w:themeColor="accent5"/>
          <w:sz w:val="24"/>
          <w:szCs w:val="24"/>
          <w:lang w:val="fr-FR"/>
        </w:rPr>
        <w:tab/>
        <w:t>29/01/2024</w:t>
      </w:r>
    </w:p>
    <w:p w14:paraId="69426EE7" w14:textId="2C8DB6BE" w:rsidR="009863B1" w:rsidRPr="006D0A25" w:rsidRDefault="00260059" w:rsidP="00C2718B">
      <w:pPr>
        <w:tabs>
          <w:tab w:val="left" w:pos="1134"/>
        </w:tabs>
        <w:rPr>
          <w:rFonts w:ascii="Arial" w:hAnsi="Arial" w:cs="Arial"/>
          <w:b/>
          <w:bCs/>
          <w:color w:val="4472C4" w:themeColor="accent5"/>
          <w:sz w:val="24"/>
          <w:szCs w:val="24"/>
          <w:lang w:val="fr-FR"/>
        </w:rPr>
      </w:pPr>
      <w:r w:rsidRPr="006D0A25">
        <w:rPr>
          <w:rFonts w:ascii="Arial" w:hAnsi="Arial" w:cs="Arial"/>
          <w:color w:val="9CC2E5" w:themeColor="accent1" w:themeTint="99"/>
          <w:sz w:val="18"/>
          <w:szCs w:val="18"/>
          <w:lang w:val="fr-FR"/>
        </w:rPr>
        <w:t>CTecControls v1.4.16, CTecDevices v1.1.10, CTecFtdi v1.2.3, CTecUtil v1.3.15</w:t>
      </w:r>
    </w:p>
    <w:p w14:paraId="4033A4FA" w14:textId="6D481F9B"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Le nom de fichier dans la barre d’état est désormais inchangé si le fichier sélectionné ne s’ouvre pas. </w:t>
      </w:r>
      <w:proofErr w:type="gramStart"/>
      <w:r w:rsidR="00D267C9" w:rsidRPr="006D0A25">
        <w:rPr>
          <w:rFonts w:ascii="Arial" w:hAnsi="Arial" w:cs="Arial"/>
          <w:color w:val="1F4E79" w:themeColor="accent1" w:themeShade="80"/>
          <w:sz w:val="18"/>
          <w:szCs w:val="18"/>
          <w:lang w:val="fr-FR"/>
        </w:rPr>
        <w:t>le</w:t>
      </w:r>
      <w:proofErr w:type="gramEnd"/>
      <w:r w:rsidR="00D267C9" w:rsidRPr="006D0A25">
        <w:rPr>
          <w:rFonts w:ascii="Arial" w:hAnsi="Arial" w:cs="Arial"/>
          <w:color w:val="1F4E79" w:themeColor="accent1" w:themeShade="80"/>
          <w:sz w:val="18"/>
          <w:szCs w:val="18"/>
          <w:lang w:val="fr-FR"/>
        </w:rPr>
        <w:t xml:space="preserve"> message correct lors de la tentative d’ouverture d’un fichier inexistant s’affiche ; la possibilité de le supprimer de la liste des fichiers récents est également disponible</w:t>
      </w:r>
      <w:r w:rsidR="009863B1" w:rsidRPr="006D0A25">
        <w:rPr>
          <w:rFonts w:ascii="Arial" w:hAnsi="Arial" w:cs="Arial"/>
          <w:color w:val="1F4E79" w:themeColor="accent1" w:themeShade="80"/>
          <w:sz w:val="18"/>
          <w:szCs w:val="18"/>
          <w:lang w:val="fr-FR"/>
        </w:rPr>
        <w:t>.</w:t>
      </w:r>
    </w:p>
    <w:p w14:paraId="621AB1FE" w14:textId="549F6528" w:rsidR="009863B1"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Correction d’une erreur de téléchargement de panneau où le type de réinitialisation de Cause &amp; Effet était décodé de manière incorrecte</w:t>
      </w:r>
      <w:r w:rsidR="009863B1" w:rsidRPr="006D0A25">
        <w:rPr>
          <w:rFonts w:ascii="Arial" w:hAnsi="Arial" w:cs="Arial"/>
          <w:color w:val="1F4E79" w:themeColor="accent1" w:themeShade="80"/>
          <w:sz w:val="18"/>
          <w:szCs w:val="18"/>
          <w:lang w:val="fr-FR"/>
        </w:rPr>
        <w:t>.</w:t>
      </w:r>
    </w:p>
    <w:p w14:paraId="110836C8" w14:textId="2AFA30EF" w:rsidR="00D06845" w:rsidRPr="006D0A25" w:rsidRDefault="009F5036"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 xml:space="preserve">L’importation à partir d’un </w:t>
      </w:r>
      <w:proofErr w:type="gramStart"/>
      <w:r w:rsidR="00D267C9" w:rsidRPr="006D0A25">
        <w:rPr>
          <w:rFonts w:ascii="Arial" w:hAnsi="Arial" w:cs="Arial"/>
          <w:color w:val="1F4E79" w:themeColor="accent1" w:themeShade="80"/>
          <w:sz w:val="18"/>
          <w:szCs w:val="18"/>
          <w:lang w:val="fr-FR"/>
        </w:rPr>
        <w:t>fichier .</w:t>
      </w:r>
      <w:proofErr w:type="spellStart"/>
      <w:r w:rsidR="00D267C9" w:rsidRPr="006D0A25">
        <w:rPr>
          <w:rFonts w:ascii="Arial" w:hAnsi="Arial" w:cs="Arial"/>
          <w:color w:val="1F4E79" w:themeColor="accent1" w:themeShade="80"/>
          <w:sz w:val="18"/>
          <w:szCs w:val="18"/>
          <w:lang w:val="fr-FR"/>
        </w:rPr>
        <w:t>xfp</w:t>
      </w:r>
      <w:proofErr w:type="spellEnd"/>
      <w:proofErr w:type="gramEnd"/>
      <w:r w:rsidR="00D267C9" w:rsidRPr="006D0A25">
        <w:rPr>
          <w:rFonts w:ascii="Arial" w:hAnsi="Arial" w:cs="Arial"/>
          <w:color w:val="1F4E79" w:themeColor="accent1" w:themeShade="80"/>
          <w:sz w:val="18"/>
          <w:szCs w:val="18"/>
          <w:lang w:val="fr-FR"/>
        </w:rPr>
        <w:t xml:space="preserve"> définit désormais correctement les paramètres de volume de l’appareil et gère les valeurs de cause à effet vides</w:t>
      </w:r>
      <w:r w:rsidR="00934101" w:rsidRPr="006D0A25">
        <w:rPr>
          <w:rFonts w:ascii="Arial" w:hAnsi="Arial" w:cs="Arial"/>
          <w:color w:val="1F4E79" w:themeColor="accent1" w:themeShade="80"/>
          <w:sz w:val="18"/>
          <w:szCs w:val="18"/>
          <w:lang w:val="fr-FR"/>
        </w:rPr>
        <w:t>.</w:t>
      </w:r>
    </w:p>
    <w:p w14:paraId="71E76859"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7E805127"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7.0.6</w:t>
      </w:r>
      <w:r w:rsidR="00F915A6" w:rsidRPr="006D0A25">
        <w:rPr>
          <w:rFonts w:ascii="Arial" w:hAnsi="Arial" w:cs="Arial"/>
          <w:b/>
          <w:bCs/>
          <w:color w:val="4472C4" w:themeColor="accent5"/>
          <w:sz w:val="24"/>
          <w:szCs w:val="24"/>
          <w:lang w:val="fr-FR"/>
        </w:rPr>
        <w:tab/>
        <w:t>29/01/2024</w:t>
      </w:r>
    </w:p>
    <w:p w14:paraId="64A7AC37" w14:textId="1BB64FF0" w:rsidR="00B8707F"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v1.4.15, CTecDevices v1.1.9, CTecFtdi v1.2.3, CTecUtil v1.3.13</w:t>
      </w:r>
    </w:p>
    <w:p w14:paraId="50EA6BE9" w14:textId="6F4DF7B1" w:rsidR="00E64EC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La prise en charge des panneaux Apollo a été ajoutée</w:t>
      </w:r>
      <w:r w:rsidR="00E64ECD" w:rsidRPr="006D0A25">
        <w:rPr>
          <w:rFonts w:ascii="Arial" w:hAnsi="Arial" w:cs="Arial"/>
          <w:color w:val="1F4E79" w:themeColor="accent1" w:themeShade="80"/>
          <w:sz w:val="18"/>
          <w:szCs w:val="18"/>
          <w:lang w:val="fr-FR"/>
        </w:rPr>
        <w:t>.</w:t>
      </w:r>
    </w:p>
    <w:p w14:paraId="159FAA13" w14:textId="409A1452"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Le téléchargement de la page actuelle n’applique plus que la boucle actuelle ; cela se reflète dans le texte sous les boutons.</w:t>
      </w:r>
    </w:p>
    <w:p w14:paraId="0429CE31" w14:textId="2893D0CD" w:rsidR="009B78CB"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D267C9" w:rsidRPr="006D0A25">
        <w:rPr>
          <w:rFonts w:ascii="Arial" w:hAnsi="Arial" w:cs="Arial"/>
          <w:color w:val="1F4E79" w:themeColor="accent1" w:themeShade="80"/>
          <w:sz w:val="18"/>
          <w:szCs w:val="18"/>
          <w:lang w:val="fr-FR"/>
        </w:rPr>
        <w:t>Des avertissements s’affichent si le panneau connecté n’a pas le même nombre de boucles que les paramètres à l’écran</w:t>
      </w:r>
      <w:r w:rsidR="00594F4D" w:rsidRPr="006D0A25">
        <w:rPr>
          <w:rFonts w:ascii="Arial" w:hAnsi="Arial" w:cs="Arial"/>
          <w:color w:val="1F4E79" w:themeColor="accent1" w:themeShade="80"/>
          <w:sz w:val="18"/>
          <w:szCs w:val="18"/>
          <w:lang w:val="fr-FR"/>
        </w:rPr>
        <w:t>.</w:t>
      </w:r>
    </w:p>
    <w:p w14:paraId="5B76B204" w14:textId="3FD13CE8" w:rsidR="0063596A"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noms de zone dans les menus déroulants des pages des appareils affichent désormais le numéro de zone plus le nom s’il a été modifié par rapport à la valeur par défaut</w:t>
      </w:r>
      <w:r w:rsidR="0047741F" w:rsidRPr="006D0A25">
        <w:rPr>
          <w:rFonts w:ascii="Arial" w:hAnsi="Arial" w:cs="Arial"/>
          <w:color w:val="1F4E79" w:themeColor="accent1" w:themeShade="80"/>
          <w:sz w:val="18"/>
          <w:szCs w:val="18"/>
          <w:lang w:val="fr-FR"/>
        </w:rPr>
        <w:t>.</w:t>
      </w:r>
    </w:p>
    <w:p w14:paraId="691E7451" w14:textId="6EC1C08D" w:rsidR="00780BD4"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Les appareils non installés sont désormais affichés par la forme « -- » dans les menus de la liste des appareils de la page Causes et effets</w:t>
      </w:r>
      <w:r w:rsidRPr="006D0A25">
        <w:rPr>
          <w:rFonts w:ascii="Arial" w:hAnsi="Arial" w:cs="Arial"/>
          <w:color w:val="1F4E79" w:themeColor="accent1" w:themeShade="80"/>
          <w:sz w:val="18"/>
          <w:szCs w:val="18"/>
          <w:lang w:val="fr-FR"/>
        </w:rPr>
        <w:t>.</w:t>
      </w:r>
    </w:p>
    <w:p w14:paraId="4E588196" w14:textId="2AD4ACA9" w:rsidR="00B8707F"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Le temps de démarrage de l’application a été amélioré</w:t>
      </w:r>
      <w:r w:rsidR="00B8707F" w:rsidRPr="006D0A25">
        <w:rPr>
          <w:rFonts w:ascii="Arial" w:hAnsi="Arial" w:cs="Arial"/>
          <w:color w:val="1F4E79" w:themeColor="accent1" w:themeShade="80"/>
          <w:sz w:val="18"/>
          <w:szCs w:val="18"/>
          <w:lang w:val="fr-FR"/>
        </w:rPr>
        <w:t>.</w:t>
      </w:r>
    </w:p>
    <w:p w14:paraId="59F673FA" w14:textId="126FD0B9" w:rsidR="00594F4D" w:rsidRPr="006D0A25" w:rsidRDefault="00780BD4" w:rsidP="00C2718B">
      <w:pPr>
        <w:tabs>
          <w:tab w:val="left" w:pos="284"/>
          <w:tab w:val="left" w:pos="567"/>
          <w:tab w:val="left" w:pos="1134"/>
          <w:tab w:val="left" w:pos="1418"/>
        </w:tabs>
        <w:ind w:left="284" w:hanging="284"/>
        <w:contextualSpacing/>
        <w:rPr>
          <w:rFonts w:ascii="Arial" w:hAnsi="Arial" w:cs="Arial"/>
          <w:color w:val="1F497D"/>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97D"/>
          <w:sz w:val="18"/>
          <w:szCs w:val="18"/>
          <w:lang w:val="fr-FR"/>
        </w:rPr>
        <w:t xml:space="preserve">L’option </w:t>
      </w:r>
      <w:proofErr w:type="spellStart"/>
      <w:r w:rsidR="00B21550" w:rsidRPr="006D0A25">
        <w:rPr>
          <w:rFonts w:ascii="Arial" w:hAnsi="Arial" w:cs="Arial"/>
          <w:color w:val="1F497D"/>
          <w:sz w:val="18"/>
          <w:szCs w:val="18"/>
          <w:lang w:val="fr-FR"/>
        </w:rPr>
        <w:t>Déconneter</w:t>
      </w:r>
      <w:proofErr w:type="spellEnd"/>
      <w:r w:rsidR="00B21550" w:rsidRPr="006D0A25">
        <w:rPr>
          <w:rFonts w:ascii="Arial" w:hAnsi="Arial" w:cs="Arial"/>
          <w:color w:val="1F497D"/>
          <w:sz w:val="18"/>
          <w:szCs w:val="18"/>
          <w:lang w:val="fr-FR"/>
        </w:rPr>
        <w:t xml:space="preserve"> a été ajoutée au menu des paramètres du port série</w:t>
      </w:r>
      <w:r w:rsidR="00594F4D" w:rsidRPr="006D0A25">
        <w:rPr>
          <w:rFonts w:ascii="Arial" w:hAnsi="Arial" w:cs="Arial"/>
          <w:color w:val="1F4E79" w:themeColor="accent1" w:themeShade="80"/>
          <w:sz w:val="18"/>
          <w:szCs w:val="18"/>
          <w:lang w:val="fr-FR"/>
        </w:rPr>
        <w:t>.</w:t>
      </w:r>
    </w:p>
    <w:p w14:paraId="469B36A0" w14:textId="166A5ACA" w:rsidR="00D06845" w:rsidRPr="006D0A25" w:rsidRDefault="00780BD4"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Correction du contrôle TimePicker afin que son format d’heure reflète désormais un changement de langue</w:t>
      </w:r>
      <w:r w:rsidR="00C5326F" w:rsidRPr="006D0A25">
        <w:rPr>
          <w:rFonts w:ascii="Arial" w:hAnsi="Arial" w:cs="Arial"/>
          <w:color w:val="1F4E79" w:themeColor="accent1" w:themeShade="80"/>
          <w:sz w:val="18"/>
          <w:szCs w:val="18"/>
          <w:lang w:val="fr-FR"/>
        </w:rPr>
        <w:t>.</w:t>
      </w:r>
    </w:p>
    <w:p w14:paraId="06053944" w14:textId="77777777" w:rsidR="006D0A25" w:rsidRPr="006D0A25" w:rsidRDefault="006D0A25"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p>
    <w:p w14:paraId="02D17A0D" w14:textId="77777777" w:rsidR="001A34BF" w:rsidRDefault="00260059" w:rsidP="00C2718B">
      <w:pPr>
        <w:tabs>
          <w:tab w:val="left" w:pos="1134"/>
        </w:tabs>
        <w:contextualSpacing/>
        <w:rPr>
          <w:rFonts w:ascii="Arial" w:hAnsi="Arial" w:cs="Arial"/>
          <w:b/>
          <w:bCs/>
          <w:color w:val="4472C4" w:themeColor="accent5"/>
          <w:sz w:val="24"/>
          <w:szCs w:val="24"/>
          <w:lang w:val="fr-FR"/>
        </w:rPr>
      </w:pPr>
      <w:proofErr w:type="gramStart"/>
      <w:r w:rsidRPr="006D0A25">
        <w:rPr>
          <w:rFonts w:ascii="Arial" w:hAnsi="Arial" w:cs="Arial"/>
          <w:b/>
          <w:bCs/>
          <w:color w:val="4472C4" w:themeColor="accent5"/>
          <w:sz w:val="24"/>
          <w:szCs w:val="24"/>
          <w:lang w:val="fr-FR"/>
        </w:rPr>
        <w:t>v</w:t>
      </w:r>
      <w:proofErr w:type="gramEnd"/>
      <w:r w:rsidRPr="006D0A25">
        <w:rPr>
          <w:rFonts w:ascii="Arial" w:hAnsi="Arial" w:cs="Arial"/>
          <w:b/>
          <w:bCs/>
          <w:color w:val="4472C4" w:themeColor="accent5"/>
          <w:sz w:val="24"/>
          <w:szCs w:val="24"/>
          <w:lang w:val="fr-FR"/>
        </w:rPr>
        <w:t>7.0.5</w:t>
      </w:r>
      <w:r w:rsidR="00F915A6" w:rsidRPr="006D0A25">
        <w:rPr>
          <w:rFonts w:ascii="Arial" w:hAnsi="Arial" w:cs="Arial"/>
          <w:b/>
          <w:bCs/>
          <w:color w:val="4472C4" w:themeColor="accent5"/>
          <w:sz w:val="24"/>
          <w:szCs w:val="24"/>
          <w:lang w:val="fr-FR"/>
        </w:rPr>
        <w:tab/>
        <w:t>10/10/2023</w:t>
      </w:r>
    </w:p>
    <w:p w14:paraId="660BA8F1" w14:textId="3943FB0C" w:rsidR="006808D1" w:rsidRPr="006D0A25" w:rsidRDefault="00260059" w:rsidP="00C2718B">
      <w:pPr>
        <w:tabs>
          <w:tab w:val="left" w:pos="1134"/>
        </w:tabs>
        <w:rPr>
          <w:rFonts w:ascii="Arial" w:hAnsi="Arial" w:cs="Arial"/>
          <w:color w:val="9CC2E5" w:themeColor="accent1" w:themeTint="99"/>
          <w:sz w:val="18"/>
          <w:szCs w:val="18"/>
          <w:lang w:val="fr-FR"/>
        </w:rPr>
      </w:pPr>
      <w:r w:rsidRPr="006D0A25">
        <w:rPr>
          <w:rFonts w:ascii="Arial" w:hAnsi="Arial" w:cs="Arial"/>
          <w:color w:val="9CC2E5" w:themeColor="accent1" w:themeTint="99"/>
          <w:sz w:val="18"/>
          <w:szCs w:val="18"/>
          <w:lang w:val="fr-FR"/>
        </w:rPr>
        <w:t>CTecControls v1.4.14, CTecDevices v1.1.8, CTecFtdi v1.2.3, CTecUtil v1.3.12</w:t>
      </w:r>
    </w:p>
    <w:p w14:paraId="0437FA7A" w14:textId="3909D888" w:rsidR="006808D1" w:rsidRPr="006D0A25" w:rsidRDefault="00D21C89" w:rsidP="00C2718B">
      <w:pPr>
        <w:tabs>
          <w:tab w:val="left" w:pos="284"/>
          <w:tab w:val="left" w:pos="567"/>
          <w:tab w:val="left" w:pos="1134"/>
          <w:tab w:val="left" w:pos="1418"/>
        </w:tabs>
        <w:ind w:left="284" w:hanging="284"/>
        <w:contextualSpacing/>
        <w:rPr>
          <w:rFonts w:ascii="Arial" w:hAnsi="Arial" w:cs="Arial"/>
          <w:color w:val="1F4E79" w:themeColor="accent1" w:themeShade="80"/>
          <w:sz w:val="18"/>
          <w:szCs w:val="18"/>
          <w:lang w:val="fr-FR"/>
        </w:rPr>
      </w:pPr>
      <w:r w:rsidRPr="006D0A25">
        <w:rPr>
          <w:rFonts w:ascii="Arial" w:hAnsi="Arial" w:cs="Arial"/>
          <w:color w:val="1F497D"/>
          <w:sz w:val="18"/>
          <w:szCs w:val="18"/>
          <w:lang w:val="fr-FR"/>
        </w:rPr>
        <w:t>-</w:t>
      </w:r>
      <w:r w:rsidRPr="006D0A25">
        <w:rPr>
          <w:rFonts w:ascii="Arial" w:hAnsi="Arial" w:cs="Arial"/>
          <w:color w:val="1F497D"/>
          <w:sz w:val="18"/>
          <w:szCs w:val="18"/>
          <w:lang w:val="fr-FR"/>
        </w:rPr>
        <w:tab/>
      </w:r>
      <w:r w:rsidR="00B21550" w:rsidRPr="006D0A25">
        <w:rPr>
          <w:rFonts w:ascii="Arial" w:hAnsi="Arial" w:cs="Arial"/>
          <w:color w:val="1F4E79" w:themeColor="accent1" w:themeShade="80"/>
          <w:sz w:val="18"/>
          <w:szCs w:val="18"/>
          <w:lang w:val="fr-FR"/>
        </w:rPr>
        <w:t>Première version sur le MS Store</w:t>
      </w:r>
      <w:r w:rsidR="006808D1" w:rsidRPr="006D0A25">
        <w:rPr>
          <w:rFonts w:ascii="Arial" w:hAnsi="Arial" w:cs="Arial"/>
          <w:color w:val="1F4E79" w:themeColor="accent1" w:themeShade="80"/>
          <w:sz w:val="18"/>
          <w:szCs w:val="18"/>
          <w:lang w:val="fr-FR"/>
        </w:rPr>
        <w:t>.</w:t>
      </w:r>
    </w:p>
    <w:p w14:paraId="7650B0CC" w14:textId="77777777" w:rsidR="00EE2FB4" w:rsidRPr="006D0A25" w:rsidRDefault="00EE2FB4" w:rsidP="00C2718B">
      <w:pPr>
        <w:tabs>
          <w:tab w:val="left" w:pos="284"/>
          <w:tab w:val="left" w:pos="567"/>
          <w:tab w:val="left" w:pos="1134"/>
          <w:tab w:val="left" w:pos="1418"/>
          <w:tab w:val="right" w:pos="9000"/>
        </w:tabs>
        <w:ind w:left="284" w:hanging="284"/>
        <w:contextualSpacing/>
        <w:rPr>
          <w:rFonts w:ascii="Arial" w:hAnsi="Arial" w:cs="Arial"/>
          <w:lang w:val="fr-FR"/>
        </w:rPr>
      </w:pPr>
    </w:p>
    <w:sectPr w:rsidR="00EE2FB4" w:rsidRPr="006D0A25"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0329F" w14:textId="77777777" w:rsidR="006A3337" w:rsidRDefault="006A3337" w:rsidP="006808D1">
      <w:pPr>
        <w:spacing w:after="0" w:line="240" w:lineRule="auto"/>
      </w:pPr>
      <w:r>
        <w:separator/>
      </w:r>
    </w:p>
  </w:endnote>
  <w:endnote w:type="continuationSeparator" w:id="0">
    <w:p w14:paraId="3956FF87" w14:textId="77777777" w:rsidR="006A3337" w:rsidRDefault="006A3337"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CF29B" w14:textId="77777777" w:rsidR="006A3337" w:rsidRDefault="006A3337" w:rsidP="006808D1">
      <w:pPr>
        <w:spacing w:after="0" w:line="240" w:lineRule="auto"/>
      </w:pPr>
      <w:r>
        <w:separator/>
      </w:r>
    </w:p>
  </w:footnote>
  <w:footnote w:type="continuationSeparator" w:id="0">
    <w:p w14:paraId="1FF9007C" w14:textId="77777777" w:rsidR="006A3337" w:rsidRDefault="006A3337"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500" w:hanging="216"/>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55AC"/>
    <w:rsid w:val="00016375"/>
    <w:rsid w:val="0001645E"/>
    <w:rsid w:val="000173F6"/>
    <w:rsid w:val="00017FDE"/>
    <w:rsid w:val="00027327"/>
    <w:rsid w:val="00033093"/>
    <w:rsid w:val="00037E74"/>
    <w:rsid w:val="00037FB3"/>
    <w:rsid w:val="00040062"/>
    <w:rsid w:val="0004395C"/>
    <w:rsid w:val="00044C41"/>
    <w:rsid w:val="00046D3F"/>
    <w:rsid w:val="000531A8"/>
    <w:rsid w:val="00053C2F"/>
    <w:rsid w:val="0005530F"/>
    <w:rsid w:val="000561B8"/>
    <w:rsid w:val="000602F5"/>
    <w:rsid w:val="00060348"/>
    <w:rsid w:val="00060659"/>
    <w:rsid w:val="000617CF"/>
    <w:rsid w:val="000630AE"/>
    <w:rsid w:val="0006391C"/>
    <w:rsid w:val="00066DA8"/>
    <w:rsid w:val="000717EB"/>
    <w:rsid w:val="00073873"/>
    <w:rsid w:val="000752A2"/>
    <w:rsid w:val="00077EC4"/>
    <w:rsid w:val="000838C1"/>
    <w:rsid w:val="00083B2F"/>
    <w:rsid w:val="00083FD7"/>
    <w:rsid w:val="00091D24"/>
    <w:rsid w:val="00092618"/>
    <w:rsid w:val="000928DD"/>
    <w:rsid w:val="000965DC"/>
    <w:rsid w:val="00097EF6"/>
    <w:rsid w:val="000A1A71"/>
    <w:rsid w:val="000A4DEC"/>
    <w:rsid w:val="000A5F5A"/>
    <w:rsid w:val="000B2CF3"/>
    <w:rsid w:val="000B3EDB"/>
    <w:rsid w:val="000B54E0"/>
    <w:rsid w:val="000B5593"/>
    <w:rsid w:val="000C105D"/>
    <w:rsid w:val="000C21C5"/>
    <w:rsid w:val="000C756E"/>
    <w:rsid w:val="000E000A"/>
    <w:rsid w:val="000E27B6"/>
    <w:rsid w:val="000E28B4"/>
    <w:rsid w:val="000E570E"/>
    <w:rsid w:val="000E6BB2"/>
    <w:rsid w:val="000E7F84"/>
    <w:rsid w:val="000F23EC"/>
    <w:rsid w:val="001026DF"/>
    <w:rsid w:val="00105C55"/>
    <w:rsid w:val="00110A9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1855"/>
    <w:rsid w:val="00152AAD"/>
    <w:rsid w:val="001548A1"/>
    <w:rsid w:val="00164249"/>
    <w:rsid w:val="001732A3"/>
    <w:rsid w:val="00176656"/>
    <w:rsid w:val="0017780B"/>
    <w:rsid w:val="00194797"/>
    <w:rsid w:val="00195E6A"/>
    <w:rsid w:val="00196787"/>
    <w:rsid w:val="00196B2B"/>
    <w:rsid w:val="00196BFD"/>
    <w:rsid w:val="001A34BF"/>
    <w:rsid w:val="001A5E16"/>
    <w:rsid w:val="001B0106"/>
    <w:rsid w:val="001B1999"/>
    <w:rsid w:val="001B6023"/>
    <w:rsid w:val="001B6A4E"/>
    <w:rsid w:val="001B7DCB"/>
    <w:rsid w:val="001D205F"/>
    <w:rsid w:val="001D71DA"/>
    <w:rsid w:val="001D7242"/>
    <w:rsid w:val="001E09DF"/>
    <w:rsid w:val="001E0CF8"/>
    <w:rsid w:val="001E49A1"/>
    <w:rsid w:val="001F6C4E"/>
    <w:rsid w:val="002024A7"/>
    <w:rsid w:val="00202FF1"/>
    <w:rsid w:val="002052DD"/>
    <w:rsid w:val="00207F20"/>
    <w:rsid w:val="00213B96"/>
    <w:rsid w:val="0022244B"/>
    <w:rsid w:val="0022408D"/>
    <w:rsid w:val="002247F1"/>
    <w:rsid w:val="00231D49"/>
    <w:rsid w:val="002370A0"/>
    <w:rsid w:val="002473E1"/>
    <w:rsid w:val="00251863"/>
    <w:rsid w:val="00253046"/>
    <w:rsid w:val="00260059"/>
    <w:rsid w:val="002604FE"/>
    <w:rsid w:val="00270B70"/>
    <w:rsid w:val="00271C07"/>
    <w:rsid w:val="002740F6"/>
    <w:rsid w:val="00274AA9"/>
    <w:rsid w:val="00274DCE"/>
    <w:rsid w:val="0027614E"/>
    <w:rsid w:val="00286591"/>
    <w:rsid w:val="002A0D6F"/>
    <w:rsid w:val="002A4E5B"/>
    <w:rsid w:val="002B0813"/>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BAC"/>
    <w:rsid w:val="00305C5E"/>
    <w:rsid w:val="003061D9"/>
    <w:rsid w:val="0031010C"/>
    <w:rsid w:val="00310777"/>
    <w:rsid w:val="00311FAF"/>
    <w:rsid w:val="003169C7"/>
    <w:rsid w:val="003200B9"/>
    <w:rsid w:val="00320C5D"/>
    <w:rsid w:val="003218B2"/>
    <w:rsid w:val="00321DAE"/>
    <w:rsid w:val="003276FF"/>
    <w:rsid w:val="003316CA"/>
    <w:rsid w:val="00335F2C"/>
    <w:rsid w:val="00344468"/>
    <w:rsid w:val="00344B3B"/>
    <w:rsid w:val="00346CC7"/>
    <w:rsid w:val="003534FB"/>
    <w:rsid w:val="003544AC"/>
    <w:rsid w:val="00354561"/>
    <w:rsid w:val="00357CF0"/>
    <w:rsid w:val="00373D5B"/>
    <w:rsid w:val="003761B6"/>
    <w:rsid w:val="003779C1"/>
    <w:rsid w:val="0038720B"/>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E72D5"/>
    <w:rsid w:val="003F43BD"/>
    <w:rsid w:val="003F7952"/>
    <w:rsid w:val="00400A12"/>
    <w:rsid w:val="00400B3D"/>
    <w:rsid w:val="00403E5F"/>
    <w:rsid w:val="0040510B"/>
    <w:rsid w:val="00405F05"/>
    <w:rsid w:val="004146E9"/>
    <w:rsid w:val="00415C1E"/>
    <w:rsid w:val="00420036"/>
    <w:rsid w:val="004209BD"/>
    <w:rsid w:val="00420D15"/>
    <w:rsid w:val="004230EF"/>
    <w:rsid w:val="00426834"/>
    <w:rsid w:val="00441423"/>
    <w:rsid w:val="00441680"/>
    <w:rsid w:val="00441C46"/>
    <w:rsid w:val="00454990"/>
    <w:rsid w:val="004553EE"/>
    <w:rsid w:val="00456065"/>
    <w:rsid w:val="004566E4"/>
    <w:rsid w:val="00457AEE"/>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1F47"/>
    <w:rsid w:val="004C2881"/>
    <w:rsid w:val="004C2988"/>
    <w:rsid w:val="004C3D93"/>
    <w:rsid w:val="004D2724"/>
    <w:rsid w:val="004E0C78"/>
    <w:rsid w:val="004E385F"/>
    <w:rsid w:val="004E4A5A"/>
    <w:rsid w:val="004E7372"/>
    <w:rsid w:val="004E74FB"/>
    <w:rsid w:val="004F02D1"/>
    <w:rsid w:val="004F0315"/>
    <w:rsid w:val="004F122E"/>
    <w:rsid w:val="004F5617"/>
    <w:rsid w:val="00506079"/>
    <w:rsid w:val="005100E2"/>
    <w:rsid w:val="005106D9"/>
    <w:rsid w:val="00512D92"/>
    <w:rsid w:val="00513DF9"/>
    <w:rsid w:val="00520BDE"/>
    <w:rsid w:val="005239F1"/>
    <w:rsid w:val="00545A86"/>
    <w:rsid w:val="00547311"/>
    <w:rsid w:val="0055656D"/>
    <w:rsid w:val="005615C1"/>
    <w:rsid w:val="005643B3"/>
    <w:rsid w:val="00564A38"/>
    <w:rsid w:val="005651B9"/>
    <w:rsid w:val="0056603E"/>
    <w:rsid w:val="00570AE3"/>
    <w:rsid w:val="00580A17"/>
    <w:rsid w:val="00580DBD"/>
    <w:rsid w:val="00582470"/>
    <w:rsid w:val="00582E6C"/>
    <w:rsid w:val="00590198"/>
    <w:rsid w:val="00594F4D"/>
    <w:rsid w:val="00595632"/>
    <w:rsid w:val="00596D36"/>
    <w:rsid w:val="005A2573"/>
    <w:rsid w:val="005A63A4"/>
    <w:rsid w:val="005A7D8B"/>
    <w:rsid w:val="005B42DD"/>
    <w:rsid w:val="005B45BC"/>
    <w:rsid w:val="005C1DB7"/>
    <w:rsid w:val="005C6D18"/>
    <w:rsid w:val="005C7095"/>
    <w:rsid w:val="005D17F1"/>
    <w:rsid w:val="005D4593"/>
    <w:rsid w:val="005D5559"/>
    <w:rsid w:val="005E0A29"/>
    <w:rsid w:val="005E0DD3"/>
    <w:rsid w:val="005E28CB"/>
    <w:rsid w:val="005E5AD1"/>
    <w:rsid w:val="005F2302"/>
    <w:rsid w:val="005F5D58"/>
    <w:rsid w:val="005F6B27"/>
    <w:rsid w:val="0060130C"/>
    <w:rsid w:val="006016AB"/>
    <w:rsid w:val="0060202E"/>
    <w:rsid w:val="006034C6"/>
    <w:rsid w:val="006048DC"/>
    <w:rsid w:val="00606CDC"/>
    <w:rsid w:val="006122AF"/>
    <w:rsid w:val="00613531"/>
    <w:rsid w:val="006140DA"/>
    <w:rsid w:val="00616CC2"/>
    <w:rsid w:val="00617AF5"/>
    <w:rsid w:val="00625067"/>
    <w:rsid w:val="00625947"/>
    <w:rsid w:val="00625D51"/>
    <w:rsid w:val="006275AA"/>
    <w:rsid w:val="00631C66"/>
    <w:rsid w:val="00632142"/>
    <w:rsid w:val="00632632"/>
    <w:rsid w:val="00634CC5"/>
    <w:rsid w:val="0063596A"/>
    <w:rsid w:val="00637600"/>
    <w:rsid w:val="0064282C"/>
    <w:rsid w:val="00644565"/>
    <w:rsid w:val="006565B8"/>
    <w:rsid w:val="00661A1D"/>
    <w:rsid w:val="00665707"/>
    <w:rsid w:val="0067147A"/>
    <w:rsid w:val="00676719"/>
    <w:rsid w:val="006808D1"/>
    <w:rsid w:val="00681C31"/>
    <w:rsid w:val="0068394E"/>
    <w:rsid w:val="006863D9"/>
    <w:rsid w:val="0069294F"/>
    <w:rsid w:val="0069420F"/>
    <w:rsid w:val="00694647"/>
    <w:rsid w:val="006965F6"/>
    <w:rsid w:val="006967E6"/>
    <w:rsid w:val="006A0001"/>
    <w:rsid w:val="006A0920"/>
    <w:rsid w:val="006A3337"/>
    <w:rsid w:val="006A61B2"/>
    <w:rsid w:val="006B2511"/>
    <w:rsid w:val="006B2FA8"/>
    <w:rsid w:val="006B30E5"/>
    <w:rsid w:val="006C0388"/>
    <w:rsid w:val="006C426A"/>
    <w:rsid w:val="006C46ED"/>
    <w:rsid w:val="006C6CC9"/>
    <w:rsid w:val="006D0A25"/>
    <w:rsid w:val="006D1B4F"/>
    <w:rsid w:val="006D3417"/>
    <w:rsid w:val="006E0C40"/>
    <w:rsid w:val="006E108A"/>
    <w:rsid w:val="006E161F"/>
    <w:rsid w:val="006E2468"/>
    <w:rsid w:val="006E5BB6"/>
    <w:rsid w:val="006E7F55"/>
    <w:rsid w:val="007001EE"/>
    <w:rsid w:val="00702438"/>
    <w:rsid w:val="00702518"/>
    <w:rsid w:val="00705A23"/>
    <w:rsid w:val="00707970"/>
    <w:rsid w:val="00712024"/>
    <w:rsid w:val="00712C0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0BD4"/>
    <w:rsid w:val="00782ACD"/>
    <w:rsid w:val="0078359D"/>
    <w:rsid w:val="00786870"/>
    <w:rsid w:val="0079775A"/>
    <w:rsid w:val="007A1963"/>
    <w:rsid w:val="007A44F9"/>
    <w:rsid w:val="007A7958"/>
    <w:rsid w:val="007A7C02"/>
    <w:rsid w:val="007B344E"/>
    <w:rsid w:val="007B6EFA"/>
    <w:rsid w:val="007B7B79"/>
    <w:rsid w:val="007C097D"/>
    <w:rsid w:val="007C2443"/>
    <w:rsid w:val="007D7674"/>
    <w:rsid w:val="007D7FF7"/>
    <w:rsid w:val="007E031D"/>
    <w:rsid w:val="007E3745"/>
    <w:rsid w:val="007E383C"/>
    <w:rsid w:val="007E4CA2"/>
    <w:rsid w:val="007F07F4"/>
    <w:rsid w:val="007F0D34"/>
    <w:rsid w:val="007F2F82"/>
    <w:rsid w:val="008012A5"/>
    <w:rsid w:val="008023F8"/>
    <w:rsid w:val="008024FB"/>
    <w:rsid w:val="00804223"/>
    <w:rsid w:val="00806D9C"/>
    <w:rsid w:val="00811E2A"/>
    <w:rsid w:val="008121EB"/>
    <w:rsid w:val="00814955"/>
    <w:rsid w:val="00817F7B"/>
    <w:rsid w:val="00823ED0"/>
    <w:rsid w:val="00831CF1"/>
    <w:rsid w:val="00833B06"/>
    <w:rsid w:val="00842635"/>
    <w:rsid w:val="0084271A"/>
    <w:rsid w:val="00842F89"/>
    <w:rsid w:val="00847D93"/>
    <w:rsid w:val="0085133D"/>
    <w:rsid w:val="00852A89"/>
    <w:rsid w:val="00855D6B"/>
    <w:rsid w:val="00861528"/>
    <w:rsid w:val="008648F7"/>
    <w:rsid w:val="008669A3"/>
    <w:rsid w:val="00866CFF"/>
    <w:rsid w:val="00870273"/>
    <w:rsid w:val="00880245"/>
    <w:rsid w:val="008804B9"/>
    <w:rsid w:val="00883571"/>
    <w:rsid w:val="00883DB3"/>
    <w:rsid w:val="00885EAB"/>
    <w:rsid w:val="00886872"/>
    <w:rsid w:val="00890299"/>
    <w:rsid w:val="00891710"/>
    <w:rsid w:val="008918EB"/>
    <w:rsid w:val="00893ABB"/>
    <w:rsid w:val="00894F75"/>
    <w:rsid w:val="00897727"/>
    <w:rsid w:val="008A4AA6"/>
    <w:rsid w:val="008A7DB0"/>
    <w:rsid w:val="008B22E9"/>
    <w:rsid w:val="008C0214"/>
    <w:rsid w:val="008C20E4"/>
    <w:rsid w:val="008C3DDB"/>
    <w:rsid w:val="008C61E2"/>
    <w:rsid w:val="008D256D"/>
    <w:rsid w:val="008E06CE"/>
    <w:rsid w:val="008E2D5A"/>
    <w:rsid w:val="008E2EB5"/>
    <w:rsid w:val="008E3B6C"/>
    <w:rsid w:val="008E62B9"/>
    <w:rsid w:val="008E65CA"/>
    <w:rsid w:val="009122A2"/>
    <w:rsid w:val="00912419"/>
    <w:rsid w:val="009133E7"/>
    <w:rsid w:val="00923AE1"/>
    <w:rsid w:val="00933EA2"/>
    <w:rsid w:val="00934101"/>
    <w:rsid w:val="009554CF"/>
    <w:rsid w:val="00956F10"/>
    <w:rsid w:val="00957008"/>
    <w:rsid w:val="00962163"/>
    <w:rsid w:val="00963586"/>
    <w:rsid w:val="00966E7B"/>
    <w:rsid w:val="00967126"/>
    <w:rsid w:val="009701B7"/>
    <w:rsid w:val="009744D8"/>
    <w:rsid w:val="009841B9"/>
    <w:rsid w:val="009863B1"/>
    <w:rsid w:val="009901A1"/>
    <w:rsid w:val="0099180D"/>
    <w:rsid w:val="00993A68"/>
    <w:rsid w:val="009A163A"/>
    <w:rsid w:val="009B0C51"/>
    <w:rsid w:val="009B13AE"/>
    <w:rsid w:val="009B24D6"/>
    <w:rsid w:val="009B388C"/>
    <w:rsid w:val="009B759B"/>
    <w:rsid w:val="009B78CB"/>
    <w:rsid w:val="009B79AE"/>
    <w:rsid w:val="009C0E5E"/>
    <w:rsid w:val="009C1855"/>
    <w:rsid w:val="009C58E9"/>
    <w:rsid w:val="009C6A18"/>
    <w:rsid w:val="009D2DF8"/>
    <w:rsid w:val="009D2F58"/>
    <w:rsid w:val="009D7630"/>
    <w:rsid w:val="009E41DD"/>
    <w:rsid w:val="009E472C"/>
    <w:rsid w:val="009F0D58"/>
    <w:rsid w:val="009F0E11"/>
    <w:rsid w:val="009F0F3C"/>
    <w:rsid w:val="009F19A1"/>
    <w:rsid w:val="009F22C4"/>
    <w:rsid w:val="009F2942"/>
    <w:rsid w:val="009F2B51"/>
    <w:rsid w:val="009F354B"/>
    <w:rsid w:val="009F5036"/>
    <w:rsid w:val="009F5F52"/>
    <w:rsid w:val="009F7BD0"/>
    <w:rsid w:val="00A03A64"/>
    <w:rsid w:val="00A04A6F"/>
    <w:rsid w:val="00A109C4"/>
    <w:rsid w:val="00A111CE"/>
    <w:rsid w:val="00A11679"/>
    <w:rsid w:val="00A136EF"/>
    <w:rsid w:val="00A17AB2"/>
    <w:rsid w:val="00A20D76"/>
    <w:rsid w:val="00A221C5"/>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970AC"/>
    <w:rsid w:val="00AA08A2"/>
    <w:rsid w:val="00AA5436"/>
    <w:rsid w:val="00AA5715"/>
    <w:rsid w:val="00AB073F"/>
    <w:rsid w:val="00AB0E72"/>
    <w:rsid w:val="00AB3250"/>
    <w:rsid w:val="00AB4B85"/>
    <w:rsid w:val="00AB52C2"/>
    <w:rsid w:val="00AB6CB4"/>
    <w:rsid w:val="00AB7746"/>
    <w:rsid w:val="00AC460D"/>
    <w:rsid w:val="00AD07C8"/>
    <w:rsid w:val="00AD19FA"/>
    <w:rsid w:val="00AD7BAD"/>
    <w:rsid w:val="00AE1EBC"/>
    <w:rsid w:val="00B026CC"/>
    <w:rsid w:val="00B11218"/>
    <w:rsid w:val="00B11905"/>
    <w:rsid w:val="00B11948"/>
    <w:rsid w:val="00B21550"/>
    <w:rsid w:val="00B232FD"/>
    <w:rsid w:val="00B24A06"/>
    <w:rsid w:val="00B24EF4"/>
    <w:rsid w:val="00B27B94"/>
    <w:rsid w:val="00B3088A"/>
    <w:rsid w:val="00B31ADF"/>
    <w:rsid w:val="00B32011"/>
    <w:rsid w:val="00B368C2"/>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6014"/>
    <w:rsid w:val="00BA1E38"/>
    <w:rsid w:val="00BA2125"/>
    <w:rsid w:val="00BB0683"/>
    <w:rsid w:val="00BB0858"/>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659D"/>
    <w:rsid w:val="00C17AAB"/>
    <w:rsid w:val="00C2718B"/>
    <w:rsid w:val="00C337B9"/>
    <w:rsid w:val="00C35036"/>
    <w:rsid w:val="00C405A5"/>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A792A"/>
    <w:rsid w:val="00CB03BD"/>
    <w:rsid w:val="00CB2DE2"/>
    <w:rsid w:val="00CC0E32"/>
    <w:rsid w:val="00CC522A"/>
    <w:rsid w:val="00CD6B6A"/>
    <w:rsid w:val="00CD7B59"/>
    <w:rsid w:val="00CE2296"/>
    <w:rsid w:val="00CE3439"/>
    <w:rsid w:val="00CF43EA"/>
    <w:rsid w:val="00CF7133"/>
    <w:rsid w:val="00D01288"/>
    <w:rsid w:val="00D013C0"/>
    <w:rsid w:val="00D06845"/>
    <w:rsid w:val="00D06D2D"/>
    <w:rsid w:val="00D14556"/>
    <w:rsid w:val="00D14FF2"/>
    <w:rsid w:val="00D15E11"/>
    <w:rsid w:val="00D21C89"/>
    <w:rsid w:val="00D2607D"/>
    <w:rsid w:val="00D267C9"/>
    <w:rsid w:val="00D328C8"/>
    <w:rsid w:val="00D55954"/>
    <w:rsid w:val="00D5604E"/>
    <w:rsid w:val="00D57E86"/>
    <w:rsid w:val="00D634BC"/>
    <w:rsid w:val="00D72349"/>
    <w:rsid w:val="00D763C5"/>
    <w:rsid w:val="00D77090"/>
    <w:rsid w:val="00D84A14"/>
    <w:rsid w:val="00D879DD"/>
    <w:rsid w:val="00D92D82"/>
    <w:rsid w:val="00D9725D"/>
    <w:rsid w:val="00DA07F0"/>
    <w:rsid w:val="00DA4DB8"/>
    <w:rsid w:val="00DA602E"/>
    <w:rsid w:val="00DA74F0"/>
    <w:rsid w:val="00DB004B"/>
    <w:rsid w:val="00DB1498"/>
    <w:rsid w:val="00DB1D8C"/>
    <w:rsid w:val="00DB1F56"/>
    <w:rsid w:val="00DB258F"/>
    <w:rsid w:val="00DB55D7"/>
    <w:rsid w:val="00DC20B9"/>
    <w:rsid w:val="00DC3FBB"/>
    <w:rsid w:val="00DC7474"/>
    <w:rsid w:val="00DD00A2"/>
    <w:rsid w:val="00DD39FB"/>
    <w:rsid w:val="00DE3417"/>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24A"/>
    <w:rsid w:val="00E6745C"/>
    <w:rsid w:val="00E71AEE"/>
    <w:rsid w:val="00E76C1E"/>
    <w:rsid w:val="00E8463E"/>
    <w:rsid w:val="00E852A1"/>
    <w:rsid w:val="00E96AC5"/>
    <w:rsid w:val="00E97440"/>
    <w:rsid w:val="00EA5DB2"/>
    <w:rsid w:val="00EB065D"/>
    <w:rsid w:val="00EB23F3"/>
    <w:rsid w:val="00EB3831"/>
    <w:rsid w:val="00EB47C4"/>
    <w:rsid w:val="00EB5A68"/>
    <w:rsid w:val="00EC5C65"/>
    <w:rsid w:val="00ED2266"/>
    <w:rsid w:val="00ED3047"/>
    <w:rsid w:val="00EE1AAA"/>
    <w:rsid w:val="00EE29C7"/>
    <w:rsid w:val="00EE2FB4"/>
    <w:rsid w:val="00EE626D"/>
    <w:rsid w:val="00EF4774"/>
    <w:rsid w:val="00EF7B6E"/>
    <w:rsid w:val="00F0296E"/>
    <w:rsid w:val="00F02C98"/>
    <w:rsid w:val="00F0392F"/>
    <w:rsid w:val="00F22678"/>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915A6"/>
    <w:rsid w:val="00FA0367"/>
    <w:rsid w:val="00FA37C4"/>
    <w:rsid w:val="00FA3A8F"/>
    <w:rsid w:val="00FA5731"/>
    <w:rsid w:val="00FB2645"/>
    <w:rsid w:val="00FC0FF0"/>
    <w:rsid w:val="00FC4E89"/>
    <w:rsid w:val="00FC5879"/>
    <w:rsid w:val="00FC616E"/>
    <w:rsid w:val="00FD21D6"/>
    <w:rsid w:val="00FD2F0E"/>
    <w:rsid w:val="00FD4D77"/>
    <w:rsid w:val="00FE0968"/>
    <w:rsid w:val="00FE1F80"/>
    <w:rsid w:val="00FE42A3"/>
    <w:rsid w:val="00FE4818"/>
    <w:rsid w:val="00FE4A56"/>
    <w:rsid w:val="00FE7E27"/>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044">
      <w:bodyDiv w:val="1"/>
      <w:marLeft w:val="0"/>
      <w:marRight w:val="0"/>
      <w:marTop w:val="0"/>
      <w:marBottom w:val="0"/>
      <w:divBdr>
        <w:top w:val="none" w:sz="0" w:space="0" w:color="auto"/>
        <w:left w:val="none" w:sz="0" w:space="0" w:color="auto"/>
        <w:bottom w:val="none" w:sz="0" w:space="0" w:color="auto"/>
        <w:right w:val="none" w:sz="0" w:space="0" w:color="auto"/>
      </w:divBdr>
      <w:divsChild>
        <w:div w:id="2067218370">
          <w:marLeft w:val="0"/>
          <w:marRight w:val="0"/>
          <w:marTop w:val="0"/>
          <w:marBottom w:val="0"/>
          <w:divBdr>
            <w:top w:val="none" w:sz="0" w:space="0" w:color="auto"/>
            <w:left w:val="none" w:sz="0" w:space="0" w:color="auto"/>
            <w:bottom w:val="none" w:sz="0" w:space="0" w:color="auto"/>
            <w:right w:val="none" w:sz="0" w:space="0" w:color="auto"/>
          </w:divBdr>
        </w:div>
      </w:divsChild>
    </w:div>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28262758">
      <w:bodyDiv w:val="1"/>
      <w:marLeft w:val="0"/>
      <w:marRight w:val="0"/>
      <w:marTop w:val="0"/>
      <w:marBottom w:val="0"/>
      <w:divBdr>
        <w:top w:val="none" w:sz="0" w:space="0" w:color="auto"/>
        <w:left w:val="none" w:sz="0" w:space="0" w:color="auto"/>
        <w:bottom w:val="none" w:sz="0" w:space="0" w:color="auto"/>
        <w:right w:val="none" w:sz="0" w:space="0" w:color="auto"/>
      </w:divBdr>
      <w:divsChild>
        <w:div w:id="498354334">
          <w:marLeft w:val="0"/>
          <w:marRight w:val="0"/>
          <w:marTop w:val="0"/>
          <w:marBottom w:val="0"/>
          <w:divBdr>
            <w:top w:val="none" w:sz="0" w:space="0" w:color="auto"/>
            <w:left w:val="none" w:sz="0" w:space="0" w:color="auto"/>
            <w:bottom w:val="none" w:sz="0" w:space="0" w:color="auto"/>
            <w:right w:val="none" w:sz="0" w:space="0" w:color="auto"/>
          </w:divBdr>
        </w:div>
      </w:divsChild>
    </w:div>
    <w:div w:id="30805869">
      <w:bodyDiv w:val="1"/>
      <w:marLeft w:val="0"/>
      <w:marRight w:val="0"/>
      <w:marTop w:val="0"/>
      <w:marBottom w:val="0"/>
      <w:divBdr>
        <w:top w:val="none" w:sz="0" w:space="0" w:color="auto"/>
        <w:left w:val="none" w:sz="0" w:space="0" w:color="auto"/>
        <w:bottom w:val="none" w:sz="0" w:space="0" w:color="auto"/>
        <w:right w:val="none" w:sz="0" w:space="0" w:color="auto"/>
      </w:divBdr>
      <w:divsChild>
        <w:div w:id="1144347040">
          <w:marLeft w:val="0"/>
          <w:marRight w:val="0"/>
          <w:marTop w:val="0"/>
          <w:marBottom w:val="0"/>
          <w:divBdr>
            <w:top w:val="none" w:sz="0" w:space="0" w:color="auto"/>
            <w:left w:val="none" w:sz="0" w:space="0" w:color="auto"/>
            <w:bottom w:val="none" w:sz="0" w:space="0" w:color="auto"/>
            <w:right w:val="none" w:sz="0" w:space="0" w:color="auto"/>
          </w:divBdr>
        </w:div>
      </w:divsChild>
    </w:div>
    <w:div w:id="40518410">
      <w:bodyDiv w:val="1"/>
      <w:marLeft w:val="0"/>
      <w:marRight w:val="0"/>
      <w:marTop w:val="0"/>
      <w:marBottom w:val="0"/>
      <w:divBdr>
        <w:top w:val="none" w:sz="0" w:space="0" w:color="auto"/>
        <w:left w:val="none" w:sz="0" w:space="0" w:color="auto"/>
        <w:bottom w:val="none" w:sz="0" w:space="0" w:color="auto"/>
        <w:right w:val="none" w:sz="0" w:space="0" w:color="auto"/>
      </w:divBdr>
      <w:divsChild>
        <w:div w:id="782119319">
          <w:marLeft w:val="0"/>
          <w:marRight w:val="0"/>
          <w:marTop w:val="0"/>
          <w:marBottom w:val="0"/>
          <w:divBdr>
            <w:top w:val="none" w:sz="0" w:space="0" w:color="auto"/>
            <w:left w:val="none" w:sz="0" w:space="0" w:color="auto"/>
            <w:bottom w:val="none" w:sz="0" w:space="0" w:color="auto"/>
            <w:right w:val="none" w:sz="0" w:space="0" w:color="auto"/>
          </w:divBdr>
        </w:div>
      </w:divsChild>
    </w:div>
    <w:div w:id="70784492">
      <w:bodyDiv w:val="1"/>
      <w:marLeft w:val="0"/>
      <w:marRight w:val="0"/>
      <w:marTop w:val="0"/>
      <w:marBottom w:val="0"/>
      <w:divBdr>
        <w:top w:val="none" w:sz="0" w:space="0" w:color="auto"/>
        <w:left w:val="none" w:sz="0" w:space="0" w:color="auto"/>
        <w:bottom w:val="none" w:sz="0" w:space="0" w:color="auto"/>
        <w:right w:val="none" w:sz="0" w:space="0" w:color="auto"/>
      </w:divBdr>
      <w:divsChild>
        <w:div w:id="1110197606">
          <w:marLeft w:val="0"/>
          <w:marRight w:val="0"/>
          <w:marTop w:val="0"/>
          <w:marBottom w:val="0"/>
          <w:divBdr>
            <w:top w:val="none" w:sz="0" w:space="0" w:color="auto"/>
            <w:left w:val="none" w:sz="0" w:space="0" w:color="auto"/>
            <w:bottom w:val="none" w:sz="0" w:space="0" w:color="auto"/>
            <w:right w:val="none" w:sz="0" w:space="0" w:color="auto"/>
          </w:divBdr>
        </w:div>
      </w:divsChild>
    </w:div>
    <w:div w:id="1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776055321">
          <w:marLeft w:val="0"/>
          <w:marRight w:val="0"/>
          <w:marTop w:val="0"/>
          <w:marBottom w:val="0"/>
          <w:divBdr>
            <w:top w:val="none" w:sz="0" w:space="0" w:color="auto"/>
            <w:left w:val="none" w:sz="0" w:space="0" w:color="auto"/>
            <w:bottom w:val="none" w:sz="0" w:space="0" w:color="auto"/>
            <w:right w:val="none" w:sz="0" w:space="0" w:color="auto"/>
          </w:divBdr>
        </w:div>
      </w:divsChild>
    </w:div>
    <w:div w:id="107818129">
      <w:bodyDiv w:val="1"/>
      <w:marLeft w:val="0"/>
      <w:marRight w:val="0"/>
      <w:marTop w:val="0"/>
      <w:marBottom w:val="0"/>
      <w:divBdr>
        <w:top w:val="none" w:sz="0" w:space="0" w:color="auto"/>
        <w:left w:val="none" w:sz="0" w:space="0" w:color="auto"/>
        <w:bottom w:val="none" w:sz="0" w:space="0" w:color="auto"/>
        <w:right w:val="none" w:sz="0" w:space="0" w:color="auto"/>
      </w:divBdr>
      <w:divsChild>
        <w:div w:id="1739791228">
          <w:marLeft w:val="0"/>
          <w:marRight w:val="0"/>
          <w:marTop w:val="0"/>
          <w:marBottom w:val="0"/>
          <w:divBdr>
            <w:top w:val="none" w:sz="0" w:space="0" w:color="auto"/>
            <w:left w:val="none" w:sz="0" w:space="0" w:color="auto"/>
            <w:bottom w:val="none" w:sz="0" w:space="0" w:color="auto"/>
            <w:right w:val="none" w:sz="0" w:space="0" w:color="auto"/>
          </w:divBdr>
        </w:div>
      </w:divsChild>
    </w:div>
    <w:div w:id="112791316">
      <w:bodyDiv w:val="1"/>
      <w:marLeft w:val="0"/>
      <w:marRight w:val="0"/>
      <w:marTop w:val="0"/>
      <w:marBottom w:val="0"/>
      <w:divBdr>
        <w:top w:val="none" w:sz="0" w:space="0" w:color="auto"/>
        <w:left w:val="none" w:sz="0" w:space="0" w:color="auto"/>
        <w:bottom w:val="none" w:sz="0" w:space="0" w:color="auto"/>
        <w:right w:val="none" w:sz="0" w:space="0" w:color="auto"/>
      </w:divBdr>
      <w:divsChild>
        <w:div w:id="1834026838">
          <w:marLeft w:val="0"/>
          <w:marRight w:val="0"/>
          <w:marTop w:val="0"/>
          <w:marBottom w:val="0"/>
          <w:divBdr>
            <w:top w:val="none" w:sz="0" w:space="0" w:color="auto"/>
            <w:left w:val="none" w:sz="0" w:space="0" w:color="auto"/>
            <w:bottom w:val="none" w:sz="0" w:space="0" w:color="auto"/>
            <w:right w:val="none" w:sz="0" w:space="0" w:color="auto"/>
          </w:divBdr>
        </w:div>
      </w:divsChild>
    </w:div>
    <w:div w:id="133497469">
      <w:bodyDiv w:val="1"/>
      <w:marLeft w:val="0"/>
      <w:marRight w:val="0"/>
      <w:marTop w:val="0"/>
      <w:marBottom w:val="0"/>
      <w:divBdr>
        <w:top w:val="none" w:sz="0" w:space="0" w:color="auto"/>
        <w:left w:val="none" w:sz="0" w:space="0" w:color="auto"/>
        <w:bottom w:val="none" w:sz="0" w:space="0" w:color="auto"/>
        <w:right w:val="none" w:sz="0" w:space="0" w:color="auto"/>
      </w:divBdr>
      <w:divsChild>
        <w:div w:id="301732225">
          <w:marLeft w:val="0"/>
          <w:marRight w:val="0"/>
          <w:marTop w:val="0"/>
          <w:marBottom w:val="0"/>
          <w:divBdr>
            <w:top w:val="none" w:sz="0" w:space="0" w:color="auto"/>
            <w:left w:val="none" w:sz="0" w:space="0" w:color="auto"/>
            <w:bottom w:val="none" w:sz="0" w:space="0" w:color="auto"/>
            <w:right w:val="none" w:sz="0" w:space="0" w:color="auto"/>
          </w:divBdr>
        </w:div>
      </w:divsChild>
    </w:div>
    <w:div w:id="146481036">
      <w:bodyDiv w:val="1"/>
      <w:marLeft w:val="0"/>
      <w:marRight w:val="0"/>
      <w:marTop w:val="0"/>
      <w:marBottom w:val="0"/>
      <w:divBdr>
        <w:top w:val="none" w:sz="0" w:space="0" w:color="auto"/>
        <w:left w:val="none" w:sz="0" w:space="0" w:color="auto"/>
        <w:bottom w:val="none" w:sz="0" w:space="0" w:color="auto"/>
        <w:right w:val="none" w:sz="0" w:space="0" w:color="auto"/>
      </w:divBdr>
      <w:divsChild>
        <w:div w:id="1047073580">
          <w:marLeft w:val="0"/>
          <w:marRight w:val="0"/>
          <w:marTop w:val="0"/>
          <w:marBottom w:val="0"/>
          <w:divBdr>
            <w:top w:val="none" w:sz="0" w:space="0" w:color="auto"/>
            <w:left w:val="none" w:sz="0" w:space="0" w:color="auto"/>
            <w:bottom w:val="none" w:sz="0" w:space="0" w:color="auto"/>
            <w:right w:val="none" w:sz="0" w:space="0" w:color="auto"/>
          </w:divBdr>
        </w:div>
      </w:divsChild>
    </w:div>
    <w:div w:id="161631331">
      <w:bodyDiv w:val="1"/>
      <w:marLeft w:val="0"/>
      <w:marRight w:val="0"/>
      <w:marTop w:val="0"/>
      <w:marBottom w:val="0"/>
      <w:divBdr>
        <w:top w:val="none" w:sz="0" w:space="0" w:color="auto"/>
        <w:left w:val="none" w:sz="0" w:space="0" w:color="auto"/>
        <w:bottom w:val="none" w:sz="0" w:space="0" w:color="auto"/>
        <w:right w:val="none" w:sz="0" w:space="0" w:color="auto"/>
      </w:divBdr>
      <w:divsChild>
        <w:div w:id="1704015746">
          <w:marLeft w:val="0"/>
          <w:marRight w:val="0"/>
          <w:marTop w:val="0"/>
          <w:marBottom w:val="0"/>
          <w:divBdr>
            <w:top w:val="none" w:sz="0" w:space="0" w:color="auto"/>
            <w:left w:val="none" w:sz="0" w:space="0" w:color="auto"/>
            <w:bottom w:val="none" w:sz="0" w:space="0" w:color="auto"/>
            <w:right w:val="none" w:sz="0" w:space="0" w:color="auto"/>
          </w:divBdr>
        </w:div>
      </w:divsChild>
    </w:div>
    <w:div w:id="170488994">
      <w:bodyDiv w:val="1"/>
      <w:marLeft w:val="0"/>
      <w:marRight w:val="0"/>
      <w:marTop w:val="0"/>
      <w:marBottom w:val="0"/>
      <w:divBdr>
        <w:top w:val="none" w:sz="0" w:space="0" w:color="auto"/>
        <w:left w:val="none" w:sz="0" w:space="0" w:color="auto"/>
        <w:bottom w:val="none" w:sz="0" w:space="0" w:color="auto"/>
        <w:right w:val="none" w:sz="0" w:space="0" w:color="auto"/>
      </w:divBdr>
      <w:divsChild>
        <w:div w:id="996693962">
          <w:marLeft w:val="0"/>
          <w:marRight w:val="0"/>
          <w:marTop w:val="0"/>
          <w:marBottom w:val="0"/>
          <w:divBdr>
            <w:top w:val="none" w:sz="0" w:space="0" w:color="auto"/>
            <w:left w:val="none" w:sz="0" w:space="0" w:color="auto"/>
            <w:bottom w:val="none" w:sz="0" w:space="0" w:color="auto"/>
            <w:right w:val="none" w:sz="0" w:space="0" w:color="auto"/>
          </w:divBdr>
        </w:div>
      </w:divsChild>
    </w:div>
    <w:div w:id="226964821">
      <w:bodyDiv w:val="1"/>
      <w:marLeft w:val="0"/>
      <w:marRight w:val="0"/>
      <w:marTop w:val="0"/>
      <w:marBottom w:val="0"/>
      <w:divBdr>
        <w:top w:val="none" w:sz="0" w:space="0" w:color="auto"/>
        <w:left w:val="none" w:sz="0" w:space="0" w:color="auto"/>
        <w:bottom w:val="none" w:sz="0" w:space="0" w:color="auto"/>
        <w:right w:val="none" w:sz="0" w:space="0" w:color="auto"/>
      </w:divBdr>
      <w:divsChild>
        <w:div w:id="55326607">
          <w:marLeft w:val="0"/>
          <w:marRight w:val="0"/>
          <w:marTop w:val="0"/>
          <w:marBottom w:val="0"/>
          <w:divBdr>
            <w:top w:val="none" w:sz="0" w:space="0" w:color="auto"/>
            <w:left w:val="none" w:sz="0" w:space="0" w:color="auto"/>
            <w:bottom w:val="none" w:sz="0" w:space="0" w:color="auto"/>
            <w:right w:val="none" w:sz="0" w:space="0" w:color="auto"/>
          </w:divBdr>
        </w:div>
      </w:divsChild>
    </w:div>
    <w:div w:id="252714501">
      <w:bodyDiv w:val="1"/>
      <w:marLeft w:val="0"/>
      <w:marRight w:val="0"/>
      <w:marTop w:val="0"/>
      <w:marBottom w:val="0"/>
      <w:divBdr>
        <w:top w:val="none" w:sz="0" w:space="0" w:color="auto"/>
        <w:left w:val="none" w:sz="0" w:space="0" w:color="auto"/>
        <w:bottom w:val="none" w:sz="0" w:space="0" w:color="auto"/>
        <w:right w:val="none" w:sz="0" w:space="0" w:color="auto"/>
      </w:divBdr>
      <w:divsChild>
        <w:div w:id="201751855">
          <w:marLeft w:val="0"/>
          <w:marRight w:val="0"/>
          <w:marTop w:val="0"/>
          <w:marBottom w:val="0"/>
          <w:divBdr>
            <w:top w:val="none" w:sz="0" w:space="0" w:color="auto"/>
            <w:left w:val="none" w:sz="0" w:space="0" w:color="auto"/>
            <w:bottom w:val="none" w:sz="0" w:space="0" w:color="auto"/>
            <w:right w:val="none" w:sz="0" w:space="0" w:color="auto"/>
          </w:divBdr>
        </w:div>
      </w:divsChild>
    </w:div>
    <w:div w:id="253631859">
      <w:bodyDiv w:val="1"/>
      <w:marLeft w:val="0"/>
      <w:marRight w:val="0"/>
      <w:marTop w:val="0"/>
      <w:marBottom w:val="0"/>
      <w:divBdr>
        <w:top w:val="none" w:sz="0" w:space="0" w:color="auto"/>
        <w:left w:val="none" w:sz="0" w:space="0" w:color="auto"/>
        <w:bottom w:val="none" w:sz="0" w:space="0" w:color="auto"/>
        <w:right w:val="none" w:sz="0" w:space="0" w:color="auto"/>
      </w:divBdr>
      <w:divsChild>
        <w:div w:id="32506697">
          <w:marLeft w:val="0"/>
          <w:marRight w:val="0"/>
          <w:marTop w:val="0"/>
          <w:marBottom w:val="0"/>
          <w:divBdr>
            <w:top w:val="none" w:sz="0" w:space="0" w:color="auto"/>
            <w:left w:val="none" w:sz="0" w:space="0" w:color="auto"/>
            <w:bottom w:val="none" w:sz="0" w:space="0" w:color="auto"/>
            <w:right w:val="none" w:sz="0" w:space="0" w:color="auto"/>
          </w:divBdr>
        </w:div>
      </w:divsChild>
    </w:div>
    <w:div w:id="258176829">
      <w:bodyDiv w:val="1"/>
      <w:marLeft w:val="0"/>
      <w:marRight w:val="0"/>
      <w:marTop w:val="0"/>
      <w:marBottom w:val="0"/>
      <w:divBdr>
        <w:top w:val="none" w:sz="0" w:space="0" w:color="auto"/>
        <w:left w:val="none" w:sz="0" w:space="0" w:color="auto"/>
        <w:bottom w:val="none" w:sz="0" w:space="0" w:color="auto"/>
        <w:right w:val="none" w:sz="0" w:space="0" w:color="auto"/>
      </w:divBdr>
      <w:divsChild>
        <w:div w:id="1845703957">
          <w:marLeft w:val="0"/>
          <w:marRight w:val="0"/>
          <w:marTop w:val="0"/>
          <w:marBottom w:val="0"/>
          <w:divBdr>
            <w:top w:val="none" w:sz="0" w:space="0" w:color="auto"/>
            <w:left w:val="none" w:sz="0" w:space="0" w:color="auto"/>
            <w:bottom w:val="none" w:sz="0" w:space="0" w:color="auto"/>
            <w:right w:val="none" w:sz="0" w:space="0" w:color="auto"/>
          </w:divBdr>
        </w:div>
      </w:divsChild>
    </w:div>
    <w:div w:id="295182421">
      <w:bodyDiv w:val="1"/>
      <w:marLeft w:val="0"/>
      <w:marRight w:val="0"/>
      <w:marTop w:val="0"/>
      <w:marBottom w:val="0"/>
      <w:divBdr>
        <w:top w:val="none" w:sz="0" w:space="0" w:color="auto"/>
        <w:left w:val="none" w:sz="0" w:space="0" w:color="auto"/>
        <w:bottom w:val="none" w:sz="0" w:space="0" w:color="auto"/>
        <w:right w:val="none" w:sz="0" w:space="0" w:color="auto"/>
      </w:divBdr>
      <w:divsChild>
        <w:div w:id="722405564">
          <w:marLeft w:val="0"/>
          <w:marRight w:val="0"/>
          <w:marTop w:val="0"/>
          <w:marBottom w:val="0"/>
          <w:divBdr>
            <w:top w:val="none" w:sz="0" w:space="0" w:color="auto"/>
            <w:left w:val="none" w:sz="0" w:space="0" w:color="auto"/>
            <w:bottom w:val="none" w:sz="0" w:space="0" w:color="auto"/>
            <w:right w:val="none" w:sz="0" w:space="0" w:color="auto"/>
          </w:divBdr>
        </w:div>
      </w:divsChild>
    </w:div>
    <w:div w:id="302974646">
      <w:bodyDiv w:val="1"/>
      <w:marLeft w:val="0"/>
      <w:marRight w:val="0"/>
      <w:marTop w:val="0"/>
      <w:marBottom w:val="0"/>
      <w:divBdr>
        <w:top w:val="none" w:sz="0" w:space="0" w:color="auto"/>
        <w:left w:val="none" w:sz="0" w:space="0" w:color="auto"/>
        <w:bottom w:val="none" w:sz="0" w:space="0" w:color="auto"/>
        <w:right w:val="none" w:sz="0" w:space="0" w:color="auto"/>
      </w:divBdr>
      <w:divsChild>
        <w:div w:id="35783190">
          <w:marLeft w:val="0"/>
          <w:marRight w:val="0"/>
          <w:marTop w:val="0"/>
          <w:marBottom w:val="0"/>
          <w:divBdr>
            <w:top w:val="none" w:sz="0" w:space="0" w:color="auto"/>
            <w:left w:val="none" w:sz="0" w:space="0" w:color="auto"/>
            <w:bottom w:val="none" w:sz="0" w:space="0" w:color="auto"/>
            <w:right w:val="none" w:sz="0" w:space="0" w:color="auto"/>
          </w:divBdr>
        </w:div>
      </w:divsChild>
    </w:div>
    <w:div w:id="319161757">
      <w:bodyDiv w:val="1"/>
      <w:marLeft w:val="0"/>
      <w:marRight w:val="0"/>
      <w:marTop w:val="0"/>
      <w:marBottom w:val="0"/>
      <w:divBdr>
        <w:top w:val="none" w:sz="0" w:space="0" w:color="auto"/>
        <w:left w:val="none" w:sz="0" w:space="0" w:color="auto"/>
        <w:bottom w:val="none" w:sz="0" w:space="0" w:color="auto"/>
        <w:right w:val="none" w:sz="0" w:space="0" w:color="auto"/>
      </w:divBdr>
      <w:divsChild>
        <w:div w:id="2124811565">
          <w:marLeft w:val="0"/>
          <w:marRight w:val="0"/>
          <w:marTop w:val="0"/>
          <w:marBottom w:val="0"/>
          <w:divBdr>
            <w:top w:val="none" w:sz="0" w:space="0" w:color="auto"/>
            <w:left w:val="none" w:sz="0" w:space="0" w:color="auto"/>
            <w:bottom w:val="none" w:sz="0" w:space="0" w:color="auto"/>
            <w:right w:val="none" w:sz="0" w:space="0" w:color="auto"/>
          </w:divBdr>
        </w:div>
      </w:divsChild>
    </w:div>
    <w:div w:id="326134777">
      <w:bodyDiv w:val="1"/>
      <w:marLeft w:val="0"/>
      <w:marRight w:val="0"/>
      <w:marTop w:val="0"/>
      <w:marBottom w:val="0"/>
      <w:divBdr>
        <w:top w:val="none" w:sz="0" w:space="0" w:color="auto"/>
        <w:left w:val="none" w:sz="0" w:space="0" w:color="auto"/>
        <w:bottom w:val="none" w:sz="0" w:space="0" w:color="auto"/>
        <w:right w:val="none" w:sz="0" w:space="0" w:color="auto"/>
      </w:divBdr>
      <w:divsChild>
        <w:div w:id="935290304">
          <w:marLeft w:val="0"/>
          <w:marRight w:val="0"/>
          <w:marTop w:val="0"/>
          <w:marBottom w:val="0"/>
          <w:divBdr>
            <w:top w:val="none" w:sz="0" w:space="0" w:color="auto"/>
            <w:left w:val="none" w:sz="0" w:space="0" w:color="auto"/>
            <w:bottom w:val="none" w:sz="0" w:space="0" w:color="auto"/>
            <w:right w:val="none" w:sz="0" w:space="0" w:color="auto"/>
          </w:divBdr>
        </w:div>
      </w:divsChild>
    </w:div>
    <w:div w:id="327557795">
      <w:bodyDiv w:val="1"/>
      <w:marLeft w:val="0"/>
      <w:marRight w:val="0"/>
      <w:marTop w:val="0"/>
      <w:marBottom w:val="0"/>
      <w:divBdr>
        <w:top w:val="none" w:sz="0" w:space="0" w:color="auto"/>
        <w:left w:val="none" w:sz="0" w:space="0" w:color="auto"/>
        <w:bottom w:val="none" w:sz="0" w:space="0" w:color="auto"/>
        <w:right w:val="none" w:sz="0" w:space="0" w:color="auto"/>
      </w:divBdr>
      <w:divsChild>
        <w:div w:id="1806238050">
          <w:marLeft w:val="0"/>
          <w:marRight w:val="0"/>
          <w:marTop w:val="0"/>
          <w:marBottom w:val="0"/>
          <w:divBdr>
            <w:top w:val="none" w:sz="0" w:space="0" w:color="auto"/>
            <w:left w:val="none" w:sz="0" w:space="0" w:color="auto"/>
            <w:bottom w:val="none" w:sz="0" w:space="0" w:color="auto"/>
            <w:right w:val="none" w:sz="0" w:space="0" w:color="auto"/>
          </w:divBdr>
        </w:div>
      </w:divsChild>
    </w:div>
    <w:div w:id="330913119">
      <w:bodyDiv w:val="1"/>
      <w:marLeft w:val="0"/>
      <w:marRight w:val="0"/>
      <w:marTop w:val="0"/>
      <w:marBottom w:val="0"/>
      <w:divBdr>
        <w:top w:val="none" w:sz="0" w:space="0" w:color="auto"/>
        <w:left w:val="none" w:sz="0" w:space="0" w:color="auto"/>
        <w:bottom w:val="none" w:sz="0" w:space="0" w:color="auto"/>
        <w:right w:val="none" w:sz="0" w:space="0" w:color="auto"/>
      </w:divBdr>
      <w:divsChild>
        <w:div w:id="276106898">
          <w:marLeft w:val="0"/>
          <w:marRight w:val="0"/>
          <w:marTop w:val="0"/>
          <w:marBottom w:val="0"/>
          <w:divBdr>
            <w:top w:val="none" w:sz="0" w:space="0" w:color="auto"/>
            <w:left w:val="none" w:sz="0" w:space="0" w:color="auto"/>
            <w:bottom w:val="none" w:sz="0" w:space="0" w:color="auto"/>
            <w:right w:val="none" w:sz="0" w:space="0" w:color="auto"/>
          </w:divBdr>
        </w:div>
      </w:divsChild>
    </w:div>
    <w:div w:id="333727276">
      <w:bodyDiv w:val="1"/>
      <w:marLeft w:val="0"/>
      <w:marRight w:val="0"/>
      <w:marTop w:val="0"/>
      <w:marBottom w:val="0"/>
      <w:divBdr>
        <w:top w:val="none" w:sz="0" w:space="0" w:color="auto"/>
        <w:left w:val="none" w:sz="0" w:space="0" w:color="auto"/>
        <w:bottom w:val="none" w:sz="0" w:space="0" w:color="auto"/>
        <w:right w:val="none" w:sz="0" w:space="0" w:color="auto"/>
      </w:divBdr>
      <w:divsChild>
        <w:div w:id="1471558984">
          <w:marLeft w:val="0"/>
          <w:marRight w:val="0"/>
          <w:marTop w:val="0"/>
          <w:marBottom w:val="0"/>
          <w:divBdr>
            <w:top w:val="none" w:sz="0" w:space="0" w:color="auto"/>
            <w:left w:val="none" w:sz="0" w:space="0" w:color="auto"/>
            <w:bottom w:val="none" w:sz="0" w:space="0" w:color="auto"/>
            <w:right w:val="none" w:sz="0" w:space="0" w:color="auto"/>
          </w:divBdr>
        </w:div>
      </w:divsChild>
    </w:div>
    <w:div w:id="351298137">
      <w:bodyDiv w:val="1"/>
      <w:marLeft w:val="0"/>
      <w:marRight w:val="0"/>
      <w:marTop w:val="0"/>
      <w:marBottom w:val="0"/>
      <w:divBdr>
        <w:top w:val="none" w:sz="0" w:space="0" w:color="auto"/>
        <w:left w:val="none" w:sz="0" w:space="0" w:color="auto"/>
        <w:bottom w:val="none" w:sz="0" w:space="0" w:color="auto"/>
        <w:right w:val="none" w:sz="0" w:space="0" w:color="auto"/>
      </w:divBdr>
      <w:divsChild>
        <w:div w:id="86732651">
          <w:marLeft w:val="0"/>
          <w:marRight w:val="0"/>
          <w:marTop w:val="0"/>
          <w:marBottom w:val="0"/>
          <w:divBdr>
            <w:top w:val="none" w:sz="0" w:space="0" w:color="auto"/>
            <w:left w:val="none" w:sz="0" w:space="0" w:color="auto"/>
            <w:bottom w:val="none" w:sz="0" w:space="0" w:color="auto"/>
            <w:right w:val="none" w:sz="0" w:space="0" w:color="auto"/>
          </w:divBdr>
        </w:div>
      </w:divsChild>
    </w:div>
    <w:div w:id="365452540">
      <w:bodyDiv w:val="1"/>
      <w:marLeft w:val="0"/>
      <w:marRight w:val="0"/>
      <w:marTop w:val="0"/>
      <w:marBottom w:val="0"/>
      <w:divBdr>
        <w:top w:val="none" w:sz="0" w:space="0" w:color="auto"/>
        <w:left w:val="none" w:sz="0" w:space="0" w:color="auto"/>
        <w:bottom w:val="none" w:sz="0" w:space="0" w:color="auto"/>
        <w:right w:val="none" w:sz="0" w:space="0" w:color="auto"/>
      </w:divBdr>
      <w:divsChild>
        <w:div w:id="1710758971">
          <w:marLeft w:val="0"/>
          <w:marRight w:val="0"/>
          <w:marTop w:val="0"/>
          <w:marBottom w:val="0"/>
          <w:divBdr>
            <w:top w:val="none" w:sz="0" w:space="0" w:color="auto"/>
            <w:left w:val="none" w:sz="0" w:space="0" w:color="auto"/>
            <w:bottom w:val="none" w:sz="0" w:space="0" w:color="auto"/>
            <w:right w:val="none" w:sz="0" w:space="0" w:color="auto"/>
          </w:divBdr>
        </w:div>
      </w:divsChild>
    </w:div>
    <w:div w:id="399642763">
      <w:bodyDiv w:val="1"/>
      <w:marLeft w:val="0"/>
      <w:marRight w:val="0"/>
      <w:marTop w:val="0"/>
      <w:marBottom w:val="0"/>
      <w:divBdr>
        <w:top w:val="none" w:sz="0" w:space="0" w:color="auto"/>
        <w:left w:val="none" w:sz="0" w:space="0" w:color="auto"/>
        <w:bottom w:val="none" w:sz="0" w:space="0" w:color="auto"/>
        <w:right w:val="none" w:sz="0" w:space="0" w:color="auto"/>
      </w:divBdr>
      <w:divsChild>
        <w:div w:id="577515430">
          <w:marLeft w:val="0"/>
          <w:marRight w:val="0"/>
          <w:marTop w:val="0"/>
          <w:marBottom w:val="0"/>
          <w:divBdr>
            <w:top w:val="none" w:sz="0" w:space="0" w:color="auto"/>
            <w:left w:val="none" w:sz="0" w:space="0" w:color="auto"/>
            <w:bottom w:val="none" w:sz="0" w:space="0" w:color="auto"/>
            <w:right w:val="none" w:sz="0" w:space="0" w:color="auto"/>
          </w:divBdr>
        </w:div>
      </w:divsChild>
    </w:div>
    <w:div w:id="400567528">
      <w:bodyDiv w:val="1"/>
      <w:marLeft w:val="0"/>
      <w:marRight w:val="0"/>
      <w:marTop w:val="0"/>
      <w:marBottom w:val="0"/>
      <w:divBdr>
        <w:top w:val="none" w:sz="0" w:space="0" w:color="auto"/>
        <w:left w:val="none" w:sz="0" w:space="0" w:color="auto"/>
        <w:bottom w:val="none" w:sz="0" w:space="0" w:color="auto"/>
        <w:right w:val="none" w:sz="0" w:space="0" w:color="auto"/>
      </w:divBdr>
      <w:divsChild>
        <w:div w:id="302932889">
          <w:marLeft w:val="0"/>
          <w:marRight w:val="0"/>
          <w:marTop w:val="0"/>
          <w:marBottom w:val="0"/>
          <w:divBdr>
            <w:top w:val="none" w:sz="0" w:space="0" w:color="auto"/>
            <w:left w:val="none" w:sz="0" w:space="0" w:color="auto"/>
            <w:bottom w:val="none" w:sz="0" w:space="0" w:color="auto"/>
            <w:right w:val="none" w:sz="0" w:space="0" w:color="auto"/>
          </w:divBdr>
        </w:div>
      </w:divsChild>
    </w:div>
    <w:div w:id="436951883">
      <w:bodyDiv w:val="1"/>
      <w:marLeft w:val="0"/>
      <w:marRight w:val="0"/>
      <w:marTop w:val="0"/>
      <w:marBottom w:val="0"/>
      <w:divBdr>
        <w:top w:val="none" w:sz="0" w:space="0" w:color="auto"/>
        <w:left w:val="none" w:sz="0" w:space="0" w:color="auto"/>
        <w:bottom w:val="none" w:sz="0" w:space="0" w:color="auto"/>
        <w:right w:val="none" w:sz="0" w:space="0" w:color="auto"/>
      </w:divBdr>
      <w:divsChild>
        <w:div w:id="101152577">
          <w:marLeft w:val="0"/>
          <w:marRight w:val="0"/>
          <w:marTop w:val="0"/>
          <w:marBottom w:val="0"/>
          <w:divBdr>
            <w:top w:val="none" w:sz="0" w:space="0" w:color="auto"/>
            <w:left w:val="none" w:sz="0" w:space="0" w:color="auto"/>
            <w:bottom w:val="none" w:sz="0" w:space="0" w:color="auto"/>
            <w:right w:val="none" w:sz="0" w:space="0" w:color="auto"/>
          </w:divBdr>
        </w:div>
      </w:divsChild>
    </w:div>
    <w:div w:id="454257697">
      <w:bodyDiv w:val="1"/>
      <w:marLeft w:val="0"/>
      <w:marRight w:val="0"/>
      <w:marTop w:val="0"/>
      <w:marBottom w:val="0"/>
      <w:divBdr>
        <w:top w:val="none" w:sz="0" w:space="0" w:color="auto"/>
        <w:left w:val="none" w:sz="0" w:space="0" w:color="auto"/>
        <w:bottom w:val="none" w:sz="0" w:space="0" w:color="auto"/>
        <w:right w:val="none" w:sz="0" w:space="0" w:color="auto"/>
      </w:divBdr>
      <w:divsChild>
        <w:div w:id="2145348543">
          <w:marLeft w:val="0"/>
          <w:marRight w:val="0"/>
          <w:marTop w:val="0"/>
          <w:marBottom w:val="0"/>
          <w:divBdr>
            <w:top w:val="none" w:sz="0" w:space="0" w:color="auto"/>
            <w:left w:val="none" w:sz="0" w:space="0" w:color="auto"/>
            <w:bottom w:val="none" w:sz="0" w:space="0" w:color="auto"/>
            <w:right w:val="none" w:sz="0" w:space="0" w:color="auto"/>
          </w:divBdr>
        </w:div>
      </w:divsChild>
    </w:div>
    <w:div w:id="462508424">
      <w:bodyDiv w:val="1"/>
      <w:marLeft w:val="0"/>
      <w:marRight w:val="0"/>
      <w:marTop w:val="0"/>
      <w:marBottom w:val="0"/>
      <w:divBdr>
        <w:top w:val="none" w:sz="0" w:space="0" w:color="auto"/>
        <w:left w:val="none" w:sz="0" w:space="0" w:color="auto"/>
        <w:bottom w:val="none" w:sz="0" w:space="0" w:color="auto"/>
        <w:right w:val="none" w:sz="0" w:space="0" w:color="auto"/>
      </w:divBdr>
      <w:divsChild>
        <w:div w:id="1256480195">
          <w:marLeft w:val="0"/>
          <w:marRight w:val="0"/>
          <w:marTop w:val="0"/>
          <w:marBottom w:val="0"/>
          <w:divBdr>
            <w:top w:val="none" w:sz="0" w:space="0" w:color="auto"/>
            <w:left w:val="none" w:sz="0" w:space="0" w:color="auto"/>
            <w:bottom w:val="none" w:sz="0" w:space="0" w:color="auto"/>
            <w:right w:val="none" w:sz="0" w:space="0" w:color="auto"/>
          </w:divBdr>
        </w:div>
      </w:divsChild>
    </w:div>
    <w:div w:id="464739734">
      <w:bodyDiv w:val="1"/>
      <w:marLeft w:val="0"/>
      <w:marRight w:val="0"/>
      <w:marTop w:val="0"/>
      <w:marBottom w:val="0"/>
      <w:divBdr>
        <w:top w:val="none" w:sz="0" w:space="0" w:color="auto"/>
        <w:left w:val="none" w:sz="0" w:space="0" w:color="auto"/>
        <w:bottom w:val="none" w:sz="0" w:space="0" w:color="auto"/>
        <w:right w:val="none" w:sz="0" w:space="0" w:color="auto"/>
      </w:divBdr>
      <w:divsChild>
        <w:div w:id="318197226">
          <w:marLeft w:val="0"/>
          <w:marRight w:val="0"/>
          <w:marTop w:val="0"/>
          <w:marBottom w:val="0"/>
          <w:divBdr>
            <w:top w:val="none" w:sz="0" w:space="0" w:color="auto"/>
            <w:left w:val="none" w:sz="0" w:space="0" w:color="auto"/>
            <w:bottom w:val="none" w:sz="0" w:space="0" w:color="auto"/>
            <w:right w:val="none" w:sz="0" w:space="0" w:color="auto"/>
          </w:divBdr>
        </w:div>
      </w:divsChild>
    </w:div>
    <w:div w:id="470905040">
      <w:bodyDiv w:val="1"/>
      <w:marLeft w:val="0"/>
      <w:marRight w:val="0"/>
      <w:marTop w:val="0"/>
      <w:marBottom w:val="0"/>
      <w:divBdr>
        <w:top w:val="none" w:sz="0" w:space="0" w:color="auto"/>
        <w:left w:val="none" w:sz="0" w:space="0" w:color="auto"/>
        <w:bottom w:val="none" w:sz="0" w:space="0" w:color="auto"/>
        <w:right w:val="none" w:sz="0" w:space="0" w:color="auto"/>
      </w:divBdr>
      <w:divsChild>
        <w:div w:id="228662752">
          <w:marLeft w:val="0"/>
          <w:marRight w:val="0"/>
          <w:marTop w:val="0"/>
          <w:marBottom w:val="0"/>
          <w:divBdr>
            <w:top w:val="none" w:sz="0" w:space="0" w:color="auto"/>
            <w:left w:val="none" w:sz="0" w:space="0" w:color="auto"/>
            <w:bottom w:val="none" w:sz="0" w:space="0" w:color="auto"/>
            <w:right w:val="none" w:sz="0" w:space="0" w:color="auto"/>
          </w:divBdr>
        </w:div>
      </w:divsChild>
    </w:div>
    <w:div w:id="502091633">
      <w:bodyDiv w:val="1"/>
      <w:marLeft w:val="0"/>
      <w:marRight w:val="0"/>
      <w:marTop w:val="0"/>
      <w:marBottom w:val="0"/>
      <w:divBdr>
        <w:top w:val="none" w:sz="0" w:space="0" w:color="auto"/>
        <w:left w:val="none" w:sz="0" w:space="0" w:color="auto"/>
        <w:bottom w:val="none" w:sz="0" w:space="0" w:color="auto"/>
        <w:right w:val="none" w:sz="0" w:space="0" w:color="auto"/>
      </w:divBdr>
      <w:divsChild>
        <w:div w:id="1989624537">
          <w:marLeft w:val="0"/>
          <w:marRight w:val="0"/>
          <w:marTop w:val="0"/>
          <w:marBottom w:val="0"/>
          <w:divBdr>
            <w:top w:val="none" w:sz="0" w:space="0" w:color="auto"/>
            <w:left w:val="none" w:sz="0" w:space="0" w:color="auto"/>
            <w:bottom w:val="none" w:sz="0" w:space="0" w:color="auto"/>
            <w:right w:val="none" w:sz="0" w:space="0" w:color="auto"/>
          </w:divBdr>
        </w:div>
      </w:divsChild>
    </w:div>
    <w:div w:id="508132761">
      <w:bodyDiv w:val="1"/>
      <w:marLeft w:val="0"/>
      <w:marRight w:val="0"/>
      <w:marTop w:val="0"/>
      <w:marBottom w:val="0"/>
      <w:divBdr>
        <w:top w:val="none" w:sz="0" w:space="0" w:color="auto"/>
        <w:left w:val="none" w:sz="0" w:space="0" w:color="auto"/>
        <w:bottom w:val="none" w:sz="0" w:space="0" w:color="auto"/>
        <w:right w:val="none" w:sz="0" w:space="0" w:color="auto"/>
      </w:divBdr>
      <w:divsChild>
        <w:div w:id="1948192519">
          <w:marLeft w:val="0"/>
          <w:marRight w:val="0"/>
          <w:marTop w:val="0"/>
          <w:marBottom w:val="0"/>
          <w:divBdr>
            <w:top w:val="none" w:sz="0" w:space="0" w:color="auto"/>
            <w:left w:val="none" w:sz="0" w:space="0" w:color="auto"/>
            <w:bottom w:val="none" w:sz="0" w:space="0" w:color="auto"/>
            <w:right w:val="none" w:sz="0" w:space="0" w:color="auto"/>
          </w:divBdr>
        </w:div>
      </w:divsChild>
    </w:div>
    <w:div w:id="511116098">
      <w:bodyDiv w:val="1"/>
      <w:marLeft w:val="0"/>
      <w:marRight w:val="0"/>
      <w:marTop w:val="0"/>
      <w:marBottom w:val="0"/>
      <w:divBdr>
        <w:top w:val="none" w:sz="0" w:space="0" w:color="auto"/>
        <w:left w:val="none" w:sz="0" w:space="0" w:color="auto"/>
        <w:bottom w:val="none" w:sz="0" w:space="0" w:color="auto"/>
        <w:right w:val="none" w:sz="0" w:space="0" w:color="auto"/>
      </w:divBdr>
      <w:divsChild>
        <w:div w:id="1645432171">
          <w:marLeft w:val="0"/>
          <w:marRight w:val="0"/>
          <w:marTop w:val="0"/>
          <w:marBottom w:val="0"/>
          <w:divBdr>
            <w:top w:val="none" w:sz="0" w:space="0" w:color="auto"/>
            <w:left w:val="none" w:sz="0" w:space="0" w:color="auto"/>
            <w:bottom w:val="none" w:sz="0" w:space="0" w:color="auto"/>
            <w:right w:val="none" w:sz="0" w:space="0" w:color="auto"/>
          </w:divBdr>
        </w:div>
      </w:divsChild>
    </w:div>
    <w:div w:id="541132435">
      <w:bodyDiv w:val="1"/>
      <w:marLeft w:val="0"/>
      <w:marRight w:val="0"/>
      <w:marTop w:val="0"/>
      <w:marBottom w:val="0"/>
      <w:divBdr>
        <w:top w:val="none" w:sz="0" w:space="0" w:color="auto"/>
        <w:left w:val="none" w:sz="0" w:space="0" w:color="auto"/>
        <w:bottom w:val="none" w:sz="0" w:space="0" w:color="auto"/>
        <w:right w:val="none" w:sz="0" w:space="0" w:color="auto"/>
      </w:divBdr>
      <w:divsChild>
        <w:div w:id="1401364276">
          <w:marLeft w:val="0"/>
          <w:marRight w:val="0"/>
          <w:marTop w:val="0"/>
          <w:marBottom w:val="0"/>
          <w:divBdr>
            <w:top w:val="none" w:sz="0" w:space="0" w:color="auto"/>
            <w:left w:val="none" w:sz="0" w:space="0" w:color="auto"/>
            <w:bottom w:val="none" w:sz="0" w:space="0" w:color="auto"/>
            <w:right w:val="none" w:sz="0" w:space="0" w:color="auto"/>
          </w:divBdr>
        </w:div>
      </w:divsChild>
    </w:div>
    <w:div w:id="590434014">
      <w:bodyDiv w:val="1"/>
      <w:marLeft w:val="0"/>
      <w:marRight w:val="0"/>
      <w:marTop w:val="0"/>
      <w:marBottom w:val="0"/>
      <w:divBdr>
        <w:top w:val="none" w:sz="0" w:space="0" w:color="auto"/>
        <w:left w:val="none" w:sz="0" w:space="0" w:color="auto"/>
        <w:bottom w:val="none" w:sz="0" w:space="0" w:color="auto"/>
        <w:right w:val="none" w:sz="0" w:space="0" w:color="auto"/>
      </w:divBdr>
      <w:divsChild>
        <w:div w:id="1978871485">
          <w:marLeft w:val="0"/>
          <w:marRight w:val="0"/>
          <w:marTop w:val="0"/>
          <w:marBottom w:val="0"/>
          <w:divBdr>
            <w:top w:val="none" w:sz="0" w:space="0" w:color="auto"/>
            <w:left w:val="none" w:sz="0" w:space="0" w:color="auto"/>
            <w:bottom w:val="none" w:sz="0" w:space="0" w:color="auto"/>
            <w:right w:val="none" w:sz="0" w:space="0" w:color="auto"/>
          </w:divBdr>
        </w:div>
      </w:divsChild>
    </w:div>
    <w:div w:id="614217784">
      <w:bodyDiv w:val="1"/>
      <w:marLeft w:val="0"/>
      <w:marRight w:val="0"/>
      <w:marTop w:val="0"/>
      <w:marBottom w:val="0"/>
      <w:divBdr>
        <w:top w:val="none" w:sz="0" w:space="0" w:color="auto"/>
        <w:left w:val="none" w:sz="0" w:space="0" w:color="auto"/>
        <w:bottom w:val="none" w:sz="0" w:space="0" w:color="auto"/>
        <w:right w:val="none" w:sz="0" w:space="0" w:color="auto"/>
      </w:divBdr>
      <w:divsChild>
        <w:div w:id="1656841167">
          <w:marLeft w:val="0"/>
          <w:marRight w:val="0"/>
          <w:marTop w:val="0"/>
          <w:marBottom w:val="0"/>
          <w:divBdr>
            <w:top w:val="none" w:sz="0" w:space="0" w:color="auto"/>
            <w:left w:val="none" w:sz="0" w:space="0" w:color="auto"/>
            <w:bottom w:val="none" w:sz="0" w:space="0" w:color="auto"/>
            <w:right w:val="none" w:sz="0" w:space="0" w:color="auto"/>
          </w:divBdr>
        </w:div>
      </w:divsChild>
    </w:div>
    <w:div w:id="649290793">
      <w:bodyDiv w:val="1"/>
      <w:marLeft w:val="0"/>
      <w:marRight w:val="0"/>
      <w:marTop w:val="0"/>
      <w:marBottom w:val="0"/>
      <w:divBdr>
        <w:top w:val="none" w:sz="0" w:space="0" w:color="auto"/>
        <w:left w:val="none" w:sz="0" w:space="0" w:color="auto"/>
        <w:bottom w:val="none" w:sz="0" w:space="0" w:color="auto"/>
        <w:right w:val="none" w:sz="0" w:space="0" w:color="auto"/>
      </w:divBdr>
      <w:divsChild>
        <w:div w:id="1089814864">
          <w:marLeft w:val="0"/>
          <w:marRight w:val="0"/>
          <w:marTop w:val="0"/>
          <w:marBottom w:val="0"/>
          <w:divBdr>
            <w:top w:val="none" w:sz="0" w:space="0" w:color="auto"/>
            <w:left w:val="none" w:sz="0" w:space="0" w:color="auto"/>
            <w:bottom w:val="none" w:sz="0" w:space="0" w:color="auto"/>
            <w:right w:val="none" w:sz="0" w:space="0" w:color="auto"/>
          </w:divBdr>
        </w:div>
      </w:divsChild>
    </w:div>
    <w:div w:id="679282208">
      <w:bodyDiv w:val="1"/>
      <w:marLeft w:val="0"/>
      <w:marRight w:val="0"/>
      <w:marTop w:val="0"/>
      <w:marBottom w:val="0"/>
      <w:divBdr>
        <w:top w:val="none" w:sz="0" w:space="0" w:color="auto"/>
        <w:left w:val="none" w:sz="0" w:space="0" w:color="auto"/>
        <w:bottom w:val="none" w:sz="0" w:space="0" w:color="auto"/>
        <w:right w:val="none" w:sz="0" w:space="0" w:color="auto"/>
      </w:divBdr>
      <w:divsChild>
        <w:div w:id="142476856">
          <w:marLeft w:val="0"/>
          <w:marRight w:val="0"/>
          <w:marTop w:val="0"/>
          <w:marBottom w:val="0"/>
          <w:divBdr>
            <w:top w:val="none" w:sz="0" w:space="0" w:color="auto"/>
            <w:left w:val="none" w:sz="0" w:space="0" w:color="auto"/>
            <w:bottom w:val="none" w:sz="0" w:space="0" w:color="auto"/>
            <w:right w:val="none" w:sz="0" w:space="0" w:color="auto"/>
          </w:divBdr>
        </w:div>
      </w:divsChild>
    </w:div>
    <w:div w:id="687872797">
      <w:bodyDiv w:val="1"/>
      <w:marLeft w:val="0"/>
      <w:marRight w:val="0"/>
      <w:marTop w:val="0"/>
      <w:marBottom w:val="0"/>
      <w:divBdr>
        <w:top w:val="none" w:sz="0" w:space="0" w:color="auto"/>
        <w:left w:val="none" w:sz="0" w:space="0" w:color="auto"/>
        <w:bottom w:val="none" w:sz="0" w:space="0" w:color="auto"/>
        <w:right w:val="none" w:sz="0" w:space="0" w:color="auto"/>
      </w:divBdr>
      <w:divsChild>
        <w:div w:id="2033263306">
          <w:marLeft w:val="0"/>
          <w:marRight w:val="0"/>
          <w:marTop w:val="0"/>
          <w:marBottom w:val="0"/>
          <w:divBdr>
            <w:top w:val="none" w:sz="0" w:space="0" w:color="auto"/>
            <w:left w:val="none" w:sz="0" w:space="0" w:color="auto"/>
            <w:bottom w:val="none" w:sz="0" w:space="0" w:color="auto"/>
            <w:right w:val="none" w:sz="0" w:space="0" w:color="auto"/>
          </w:divBdr>
        </w:div>
      </w:divsChild>
    </w:div>
    <w:div w:id="696465371">
      <w:bodyDiv w:val="1"/>
      <w:marLeft w:val="0"/>
      <w:marRight w:val="0"/>
      <w:marTop w:val="0"/>
      <w:marBottom w:val="0"/>
      <w:divBdr>
        <w:top w:val="none" w:sz="0" w:space="0" w:color="auto"/>
        <w:left w:val="none" w:sz="0" w:space="0" w:color="auto"/>
        <w:bottom w:val="none" w:sz="0" w:space="0" w:color="auto"/>
        <w:right w:val="none" w:sz="0" w:space="0" w:color="auto"/>
      </w:divBdr>
      <w:divsChild>
        <w:div w:id="816725387">
          <w:marLeft w:val="0"/>
          <w:marRight w:val="0"/>
          <w:marTop w:val="0"/>
          <w:marBottom w:val="0"/>
          <w:divBdr>
            <w:top w:val="none" w:sz="0" w:space="0" w:color="auto"/>
            <w:left w:val="none" w:sz="0" w:space="0" w:color="auto"/>
            <w:bottom w:val="none" w:sz="0" w:space="0" w:color="auto"/>
            <w:right w:val="none" w:sz="0" w:space="0" w:color="auto"/>
          </w:divBdr>
        </w:div>
      </w:divsChild>
    </w:div>
    <w:div w:id="705789685">
      <w:bodyDiv w:val="1"/>
      <w:marLeft w:val="0"/>
      <w:marRight w:val="0"/>
      <w:marTop w:val="0"/>
      <w:marBottom w:val="0"/>
      <w:divBdr>
        <w:top w:val="none" w:sz="0" w:space="0" w:color="auto"/>
        <w:left w:val="none" w:sz="0" w:space="0" w:color="auto"/>
        <w:bottom w:val="none" w:sz="0" w:space="0" w:color="auto"/>
        <w:right w:val="none" w:sz="0" w:space="0" w:color="auto"/>
      </w:divBdr>
      <w:divsChild>
        <w:div w:id="382409421">
          <w:marLeft w:val="0"/>
          <w:marRight w:val="0"/>
          <w:marTop w:val="0"/>
          <w:marBottom w:val="0"/>
          <w:divBdr>
            <w:top w:val="none" w:sz="0" w:space="0" w:color="auto"/>
            <w:left w:val="none" w:sz="0" w:space="0" w:color="auto"/>
            <w:bottom w:val="none" w:sz="0" w:space="0" w:color="auto"/>
            <w:right w:val="none" w:sz="0" w:space="0" w:color="auto"/>
          </w:divBdr>
        </w:div>
      </w:divsChild>
    </w:div>
    <w:div w:id="719937637">
      <w:bodyDiv w:val="1"/>
      <w:marLeft w:val="0"/>
      <w:marRight w:val="0"/>
      <w:marTop w:val="0"/>
      <w:marBottom w:val="0"/>
      <w:divBdr>
        <w:top w:val="none" w:sz="0" w:space="0" w:color="auto"/>
        <w:left w:val="none" w:sz="0" w:space="0" w:color="auto"/>
        <w:bottom w:val="none" w:sz="0" w:space="0" w:color="auto"/>
        <w:right w:val="none" w:sz="0" w:space="0" w:color="auto"/>
      </w:divBdr>
    </w:div>
    <w:div w:id="799958481">
      <w:bodyDiv w:val="1"/>
      <w:marLeft w:val="0"/>
      <w:marRight w:val="0"/>
      <w:marTop w:val="0"/>
      <w:marBottom w:val="0"/>
      <w:divBdr>
        <w:top w:val="none" w:sz="0" w:space="0" w:color="auto"/>
        <w:left w:val="none" w:sz="0" w:space="0" w:color="auto"/>
        <w:bottom w:val="none" w:sz="0" w:space="0" w:color="auto"/>
        <w:right w:val="none" w:sz="0" w:space="0" w:color="auto"/>
      </w:divBdr>
      <w:divsChild>
        <w:div w:id="937179071">
          <w:marLeft w:val="0"/>
          <w:marRight w:val="0"/>
          <w:marTop w:val="0"/>
          <w:marBottom w:val="0"/>
          <w:divBdr>
            <w:top w:val="none" w:sz="0" w:space="0" w:color="auto"/>
            <w:left w:val="none" w:sz="0" w:space="0" w:color="auto"/>
            <w:bottom w:val="none" w:sz="0" w:space="0" w:color="auto"/>
            <w:right w:val="none" w:sz="0" w:space="0" w:color="auto"/>
          </w:divBdr>
        </w:div>
      </w:divsChild>
    </w:div>
    <w:div w:id="802961693">
      <w:bodyDiv w:val="1"/>
      <w:marLeft w:val="0"/>
      <w:marRight w:val="0"/>
      <w:marTop w:val="0"/>
      <w:marBottom w:val="0"/>
      <w:divBdr>
        <w:top w:val="none" w:sz="0" w:space="0" w:color="auto"/>
        <w:left w:val="none" w:sz="0" w:space="0" w:color="auto"/>
        <w:bottom w:val="none" w:sz="0" w:space="0" w:color="auto"/>
        <w:right w:val="none" w:sz="0" w:space="0" w:color="auto"/>
      </w:divBdr>
      <w:divsChild>
        <w:div w:id="164900448">
          <w:marLeft w:val="0"/>
          <w:marRight w:val="0"/>
          <w:marTop w:val="0"/>
          <w:marBottom w:val="0"/>
          <w:divBdr>
            <w:top w:val="none" w:sz="0" w:space="0" w:color="auto"/>
            <w:left w:val="none" w:sz="0" w:space="0" w:color="auto"/>
            <w:bottom w:val="none" w:sz="0" w:space="0" w:color="auto"/>
            <w:right w:val="none" w:sz="0" w:space="0" w:color="auto"/>
          </w:divBdr>
        </w:div>
      </w:divsChild>
    </w:div>
    <w:div w:id="807548632">
      <w:bodyDiv w:val="1"/>
      <w:marLeft w:val="0"/>
      <w:marRight w:val="0"/>
      <w:marTop w:val="0"/>
      <w:marBottom w:val="0"/>
      <w:divBdr>
        <w:top w:val="none" w:sz="0" w:space="0" w:color="auto"/>
        <w:left w:val="none" w:sz="0" w:space="0" w:color="auto"/>
        <w:bottom w:val="none" w:sz="0" w:space="0" w:color="auto"/>
        <w:right w:val="none" w:sz="0" w:space="0" w:color="auto"/>
      </w:divBdr>
      <w:divsChild>
        <w:div w:id="1803305593">
          <w:marLeft w:val="0"/>
          <w:marRight w:val="0"/>
          <w:marTop w:val="0"/>
          <w:marBottom w:val="0"/>
          <w:divBdr>
            <w:top w:val="none" w:sz="0" w:space="0" w:color="auto"/>
            <w:left w:val="none" w:sz="0" w:space="0" w:color="auto"/>
            <w:bottom w:val="none" w:sz="0" w:space="0" w:color="auto"/>
            <w:right w:val="none" w:sz="0" w:space="0" w:color="auto"/>
          </w:divBdr>
        </w:div>
      </w:divsChild>
    </w:div>
    <w:div w:id="820773727">
      <w:bodyDiv w:val="1"/>
      <w:marLeft w:val="0"/>
      <w:marRight w:val="0"/>
      <w:marTop w:val="0"/>
      <w:marBottom w:val="0"/>
      <w:divBdr>
        <w:top w:val="none" w:sz="0" w:space="0" w:color="auto"/>
        <w:left w:val="none" w:sz="0" w:space="0" w:color="auto"/>
        <w:bottom w:val="none" w:sz="0" w:space="0" w:color="auto"/>
        <w:right w:val="none" w:sz="0" w:space="0" w:color="auto"/>
      </w:divBdr>
      <w:divsChild>
        <w:div w:id="394354055">
          <w:marLeft w:val="0"/>
          <w:marRight w:val="0"/>
          <w:marTop w:val="0"/>
          <w:marBottom w:val="0"/>
          <w:divBdr>
            <w:top w:val="none" w:sz="0" w:space="0" w:color="auto"/>
            <w:left w:val="none" w:sz="0" w:space="0" w:color="auto"/>
            <w:bottom w:val="none" w:sz="0" w:space="0" w:color="auto"/>
            <w:right w:val="none" w:sz="0" w:space="0" w:color="auto"/>
          </w:divBdr>
        </w:div>
      </w:divsChild>
    </w:div>
    <w:div w:id="823738574">
      <w:bodyDiv w:val="1"/>
      <w:marLeft w:val="0"/>
      <w:marRight w:val="0"/>
      <w:marTop w:val="0"/>
      <w:marBottom w:val="0"/>
      <w:divBdr>
        <w:top w:val="none" w:sz="0" w:space="0" w:color="auto"/>
        <w:left w:val="none" w:sz="0" w:space="0" w:color="auto"/>
        <w:bottom w:val="none" w:sz="0" w:space="0" w:color="auto"/>
        <w:right w:val="none" w:sz="0" w:space="0" w:color="auto"/>
      </w:divBdr>
      <w:divsChild>
        <w:div w:id="1627928748">
          <w:marLeft w:val="0"/>
          <w:marRight w:val="0"/>
          <w:marTop w:val="0"/>
          <w:marBottom w:val="0"/>
          <w:divBdr>
            <w:top w:val="none" w:sz="0" w:space="0" w:color="auto"/>
            <w:left w:val="none" w:sz="0" w:space="0" w:color="auto"/>
            <w:bottom w:val="none" w:sz="0" w:space="0" w:color="auto"/>
            <w:right w:val="none" w:sz="0" w:space="0" w:color="auto"/>
          </w:divBdr>
        </w:div>
      </w:divsChild>
    </w:div>
    <w:div w:id="835075776">
      <w:bodyDiv w:val="1"/>
      <w:marLeft w:val="0"/>
      <w:marRight w:val="0"/>
      <w:marTop w:val="0"/>
      <w:marBottom w:val="0"/>
      <w:divBdr>
        <w:top w:val="none" w:sz="0" w:space="0" w:color="auto"/>
        <w:left w:val="none" w:sz="0" w:space="0" w:color="auto"/>
        <w:bottom w:val="none" w:sz="0" w:space="0" w:color="auto"/>
        <w:right w:val="none" w:sz="0" w:space="0" w:color="auto"/>
      </w:divBdr>
      <w:divsChild>
        <w:div w:id="844320434">
          <w:marLeft w:val="0"/>
          <w:marRight w:val="0"/>
          <w:marTop w:val="0"/>
          <w:marBottom w:val="0"/>
          <w:divBdr>
            <w:top w:val="none" w:sz="0" w:space="0" w:color="auto"/>
            <w:left w:val="none" w:sz="0" w:space="0" w:color="auto"/>
            <w:bottom w:val="none" w:sz="0" w:space="0" w:color="auto"/>
            <w:right w:val="none" w:sz="0" w:space="0" w:color="auto"/>
          </w:divBdr>
        </w:div>
      </w:divsChild>
    </w:div>
    <w:div w:id="845825967">
      <w:bodyDiv w:val="1"/>
      <w:marLeft w:val="0"/>
      <w:marRight w:val="0"/>
      <w:marTop w:val="0"/>
      <w:marBottom w:val="0"/>
      <w:divBdr>
        <w:top w:val="none" w:sz="0" w:space="0" w:color="auto"/>
        <w:left w:val="none" w:sz="0" w:space="0" w:color="auto"/>
        <w:bottom w:val="none" w:sz="0" w:space="0" w:color="auto"/>
        <w:right w:val="none" w:sz="0" w:space="0" w:color="auto"/>
      </w:divBdr>
      <w:divsChild>
        <w:div w:id="384986231">
          <w:marLeft w:val="0"/>
          <w:marRight w:val="0"/>
          <w:marTop w:val="0"/>
          <w:marBottom w:val="0"/>
          <w:divBdr>
            <w:top w:val="none" w:sz="0" w:space="0" w:color="auto"/>
            <w:left w:val="none" w:sz="0" w:space="0" w:color="auto"/>
            <w:bottom w:val="none" w:sz="0" w:space="0" w:color="auto"/>
            <w:right w:val="none" w:sz="0" w:space="0" w:color="auto"/>
          </w:divBdr>
        </w:div>
      </w:divsChild>
    </w:div>
    <w:div w:id="856430667">
      <w:bodyDiv w:val="1"/>
      <w:marLeft w:val="0"/>
      <w:marRight w:val="0"/>
      <w:marTop w:val="0"/>
      <w:marBottom w:val="0"/>
      <w:divBdr>
        <w:top w:val="none" w:sz="0" w:space="0" w:color="auto"/>
        <w:left w:val="none" w:sz="0" w:space="0" w:color="auto"/>
        <w:bottom w:val="none" w:sz="0" w:space="0" w:color="auto"/>
        <w:right w:val="none" w:sz="0" w:space="0" w:color="auto"/>
      </w:divBdr>
      <w:divsChild>
        <w:div w:id="814876957">
          <w:marLeft w:val="0"/>
          <w:marRight w:val="0"/>
          <w:marTop w:val="0"/>
          <w:marBottom w:val="0"/>
          <w:divBdr>
            <w:top w:val="none" w:sz="0" w:space="0" w:color="auto"/>
            <w:left w:val="none" w:sz="0" w:space="0" w:color="auto"/>
            <w:bottom w:val="none" w:sz="0" w:space="0" w:color="auto"/>
            <w:right w:val="none" w:sz="0" w:space="0" w:color="auto"/>
          </w:divBdr>
        </w:div>
      </w:divsChild>
    </w:div>
    <w:div w:id="862402188">
      <w:bodyDiv w:val="1"/>
      <w:marLeft w:val="0"/>
      <w:marRight w:val="0"/>
      <w:marTop w:val="0"/>
      <w:marBottom w:val="0"/>
      <w:divBdr>
        <w:top w:val="none" w:sz="0" w:space="0" w:color="auto"/>
        <w:left w:val="none" w:sz="0" w:space="0" w:color="auto"/>
        <w:bottom w:val="none" w:sz="0" w:space="0" w:color="auto"/>
        <w:right w:val="none" w:sz="0" w:space="0" w:color="auto"/>
      </w:divBdr>
      <w:divsChild>
        <w:div w:id="917329240">
          <w:marLeft w:val="0"/>
          <w:marRight w:val="0"/>
          <w:marTop w:val="0"/>
          <w:marBottom w:val="0"/>
          <w:divBdr>
            <w:top w:val="none" w:sz="0" w:space="0" w:color="auto"/>
            <w:left w:val="none" w:sz="0" w:space="0" w:color="auto"/>
            <w:bottom w:val="none" w:sz="0" w:space="0" w:color="auto"/>
            <w:right w:val="none" w:sz="0" w:space="0" w:color="auto"/>
          </w:divBdr>
        </w:div>
      </w:divsChild>
    </w:div>
    <w:div w:id="869419976">
      <w:bodyDiv w:val="1"/>
      <w:marLeft w:val="0"/>
      <w:marRight w:val="0"/>
      <w:marTop w:val="0"/>
      <w:marBottom w:val="0"/>
      <w:divBdr>
        <w:top w:val="none" w:sz="0" w:space="0" w:color="auto"/>
        <w:left w:val="none" w:sz="0" w:space="0" w:color="auto"/>
        <w:bottom w:val="none" w:sz="0" w:space="0" w:color="auto"/>
        <w:right w:val="none" w:sz="0" w:space="0" w:color="auto"/>
      </w:divBdr>
      <w:divsChild>
        <w:div w:id="445541698">
          <w:marLeft w:val="0"/>
          <w:marRight w:val="0"/>
          <w:marTop w:val="0"/>
          <w:marBottom w:val="0"/>
          <w:divBdr>
            <w:top w:val="none" w:sz="0" w:space="0" w:color="auto"/>
            <w:left w:val="none" w:sz="0" w:space="0" w:color="auto"/>
            <w:bottom w:val="none" w:sz="0" w:space="0" w:color="auto"/>
            <w:right w:val="none" w:sz="0" w:space="0" w:color="auto"/>
          </w:divBdr>
        </w:div>
      </w:divsChild>
    </w:div>
    <w:div w:id="873809965">
      <w:bodyDiv w:val="1"/>
      <w:marLeft w:val="0"/>
      <w:marRight w:val="0"/>
      <w:marTop w:val="0"/>
      <w:marBottom w:val="0"/>
      <w:divBdr>
        <w:top w:val="none" w:sz="0" w:space="0" w:color="auto"/>
        <w:left w:val="none" w:sz="0" w:space="0" w:color="auto"/>
        <w:bottom w:val="none" w:sz="0" w:space="0" w:color="auto"/>
        <w:right w:val="none" w:sz="0" w:space="0" w:color="auto"/>
      </w:divBdr>
      <w:divsChild>
        <w:div w:id="699357321">
          <w:marLeft w:val="0"/>
          <w:marRight w:val="0"/>
          <w:marTop w:val="0"/>
          <w:marBottom w:val="0"/>
          <w:divBdr>
            <w:top w:val="none" w:sz="0" w:space="0" w:color="auto"/>
            <w:left w:val="none" w:sz="0" w:space="0" w:color="auto"/>
            <w:bottom w:val="none" w:sz="0" w:space="0" w:color="auto"/>
            <w:right w:val="none" w:sz="0" w:space="0" w:color="auto"/>
          </w:divBdr>
        </w:div>
      </w:divsChild>
    </w:div>
    <w:div w:id="890338558">
      <w:bodyDiv w:val="1"/>
      <w:marLeft w:val="0"/>
      <w:marRight w:val="0"/>
      <w:marTop w:val="0"/>
      <w:marBottom w:val="0"/>
      <w:divBdr>
        <w:top w:val="none" w:sz="0" w:space="0" w:color="auto"/>
        <w:left w:val="none" w:sz="0" w:space="0" w:color="auto"/>
        <w:bottom w:val="none" w:sz="0" w:space="0" w:color="auto"/>
        <w:right w:val="none" w:sz="0" w:space="0" w:color="auto"/>
      </w:divBdr>
      <w:divsChild>
        <w:div w:id="615605376">
          <w:marLeft w:val="0"/>
          <w:marRight w:val="0"/>
          <w:marTop w:val="0"/>
          <w:marBottom w:val="0"/>
          <w:divBdr>
            <w:top w:val="none" w:sz="0" w:space="0" w:color="auto"/>
            <w:left w:val="none" w:sz="0" w:space="0" w:color="auto"/>
            <w:bottom w:val="none" w:sz="0" w:space="0" w:color="auto"/>
            <w:right w:val="none" w:sz="0" w:space="0" w:color="auto"/>
          </w:divBdr>
        </w:div>
      </w:divsChild>
    </w:div>
    <w:div w:id="898978837">
      <w:bodyDiv w:val="1"/>
      <w:marLeft w:val="0"/>
      <w:marRight w:val="0"/>
      <w:marTop w:val="0"/>
      <w:marBottom w:val="0"/>
      <w:divBdr>
        <w:top w:val="none" w:sz="0" w:space="0" w:color="auto"/>
        <w:left w:val="none" w:sz="0" w:space="0" w:color="auto"/>
        <w:bottom w:val="none" w:sz="0" w:space="0" w:color="auto"/>
        <w:right w:val="none" w:sz="0" w:space="0" w:color="auto"/>
      </w:divBdr>
      <w:divsChild>
        <w:div w:id="551619743">
          <w:marLeft w:val="0"/>
          <w:marRight w:val="0"/>
          <w:marTop w:val="0"/>
          <w:marBottom w:val="0"/>
          <w:divBdr>
            <w:top w:val="none" w:sz="0" w:space="0" w:color="auto"/>
            <w:left w:val="none" w:sz="0" w:space="0" w:color="auto"/>
            <w:bottom w:val="none" w:sz="0" w:space="0" w:color="auto"/>
            <w:right w:val="none" w:sz="0" w:space="0" w:color="auto"/>
          </w:divBdr>
        </w:div>
      </w:divsChild>
    </w:div>
    <w:div w:id="900095145">
      <w:bodyDiv w:val="1"/>
      <w:marLeft w:val="0"/>
      <w:marRight w:val="0"/>
      <w:marTop w:val="0"/>
      <w:marBottom w:val="0"/>
      <w:divBdr>
        <w:top w:val="none" w:sz="0" w:space="0" w:color="auto"/>
        <w:left w:val="none" w:sz="0" w:space="0" w:color="auto"/>
        <w:bottom w:val="none" w:sz="0" w:space="0" w:color="auto"/>
        <w:right w:val="none" w:sz="0" w:space="0" w:color="auto"/>
      </w:divBdr>
      <w:divsChild>
        <w:div w:id="963732658">
          <w:marLeft w:val="0"/>
          <w:marRight w:val="0"/>
          <w:marTop w:val="0"/>
          <w:marBottom w:val="0"/>
          <w:divBdr>
            <w:top w:val="none" w:sz="0" w:space="0" w:color="auto"/>
            <w:left w:val="none" w:sz="0" w:space="0" w:color="auto"/>
            <w:bottom w:val="none" w:sz="0" w:space="0" w:color="auto"/>
            <w:right w:val="none" w:sz="0" w:space="0" w:color="auto"/>
          </w:divBdr>
        </w:div>
      </w:divsChild>
    </w:div>
    <w:div w:id="914365429">
      <w:bodyDiv w:val="1"/>
      <w:marLeft w:val="0"/>
      <w:marRight w:val="0"/>
      <w:marTop w:val="0"/>
      <w:marBottom w:val="0"/>
      <w:divBdr>
        <w:top w:val="none" w:sz="0" w:space="0" w:color="auto"/>
        <w:left w:val="none" w:sz="0" w:space="0" w:color="auto"/>
        <w:bottom w:val="none" w:sz="0" w:space="0" w:color="auto"/>
        <w:right w:val="none" w:sz="0" w:space="0" w:color="auto"/>
      </w:divBdr>
      <w:divsChild>
        <w:div w:id="1172329346">
          <w:marLeft w:val="0"/>
          <w:marRight w:val="0"/>
          <w:marTop w:val="0"/>
          <w:marBottom w:val="0"/>
          <w:divBdr>
            <w:top w:val="none" w:sz="0" w:space="0" w:color="auto"/>
            <w:left w:val="none" w:sz="0" w:space="0" w:color="auto"/>
            <w:bottom w:val="none" w:sz="0" w:space="0" w:color="auto"/>
            <w:right w:val="none" w:sz="0" w:space="0" w:color="auto"/>
          </w:divBdr>
        </w:div>
      </w:divsChild>
    </w:div>
    <w:div w:id="916136822">
      <w:bodyDiv w:val="1"/>
      <w:marLeft w:val="0"/>
      <w:marRight w:val="0"/>
      <w:marTop w:val="0"/>
      <w:marBottom w:val="0"/>
      <w:divBdr>
        <w:top w:val="none" w:sz="0" w:space="0" w:color="auto"/>
        <w:left w:val="none" w:sz="0" w:space="0" w:color="auto"/>
        <w:bottom w:val="none" w:sz="0" w:space="0" w:color="auto"/>
        <w:right w:val="none" w:sz="0" w:space="0" w:color="auto"/>
      </w:divBdr>
      <w:divsChild>
        <w:div w:id="2004624978">
          <w:marLeft w:val="0"/>
          <w:marRight w:val="0"/>
          <w:marTop w:val="0"/>
          <w:marBottom w:val="0"/>
          <w:divBdr>
            <w:top w:val="none" w:sz="0" w:space="0" w:color="auto"/>
            <w:left w:val="none" w:sz="0" w:space="0" w:color="auto"/>
            <w:bottom w:val="none" w:sz="0" w:space="0" w:color="auto"/>
            <w:right w:val="none" w:sz="0" w:space="0" w:color="auto"/>
          </w:divBdr>
        </w:div>
      </w:divsChild>
    </w:div>
    <w:div w:id="916980831">
      <w:bodyDiv w:val="1"/>
      <w:marLeft w:val="0"/>
      <w:marRight w:val="0"/>
      <w:marTop w:val="0"/>
      <w:marBottom w:val="0"/>
      <w:divBdr>
        <w:top w:val="none" w:sz="0" w:space="0" w:color="auto"/>
        <w:left w:val="none" w:sz="0" w:space="0" w:color="auto"/>
        <w:bottom w:val="none" w:sz="0" w:space="0" w:color="auto"/>
        <w:right w:val="none" w:sz="0" w:space="0" w:color="auto"/>
      </w:divBdr>
      <w:divsChild>
        <w:div w:id="1566185338">
          <w:marLeft w:val="0"/>
          <w:marRight w:val="0"/>
          <w:marTop w:val="0"/>
          <w:marBottom w:val="0"/>
          <w:divBdr>
            <w:top w:val="none" w:sz="0" w:space="0" w:color="auto"/>
            <w:left w:val="none" w:sz="0" w:space="0" w:color="auto"/>
            <w:bottom w:val="none" w:sz="0" w:space="0" w:color="auto"/>
            <w:right w:val="none" w:sz="0" w:space="0" w:color="auto"/>
          </w:divBdr>
        </w:div>
      </w:divsChild>
    </w:div>
    <w:div w:id="938638016">
      <w:bodyDiv w:val="1"/>
      <w:marLeft w:val="0"/>
      <w:marRight w:val="0"/>
      <w:marTop w:val="0"/>
      <w:marBottom w:val="0"/>
      <w:divBdr>
        <w:top w:val="none" w:sz="0" w:space="0" w:color="auto"/>
        <w:left w:val="none" w:sz="0" w:space="0" w:color="auto"/>
        <w:bottom w:val="none" w:sz="0" w:space="0" w:color="auto"/>
        <w:right w:val="none" w:sz="0" w:space="0" w:color="auto"/>
      </w:divBdr>
      <w:divsChild>
        <w:div w:id="1215460318">
          <w:marLeft w:val="0"/>
          <w:marRight w:val="0"/>
          <w:marTop w:val="0"/>
          <w:marBottom w:val="0"/>
          <w:divBdr>
            <w:top w:val="none" w:sz="0" w:space="0" w:color="auto"/>
            <w:left w:val="none" w:sz="0" w:space="0" w:color="auto"/>
            <w:bottom w:val="none" w:sz="0" w:space="0" w:color="auto"/>
            <w:right w:val="none" w:sz="0" w:space="0" w:color="auto"/>
          </w:divBdr>
        </w:div>
      </w:divsChild>
    </w:div>
    <w:div w:id="949702007">
      <w:bodyDiv w:val="1"/>
      <w:marLeft w:val="0"/>
      <w:marRight w:val="0"/>
      <w:marTop w:val="0"/>
      <w:marBottom w:val="0"/>
      <w:divBdr>
        <w:top w:val="none" w:sz="0" w:space="0" w:color="auto"/>
        <w:left w:val="none" w:sz="0" w:space="0" w:color="auto"/>
        <w:bottom w:val="none" w:sz="0" w:space="0" w:color="auto"/>
        <w:right w:val="none" w:sz="0" w:space="0" w:color="auto"/>
      </w:divBdr>
      <w:divsChild>
        <w:div w:id="605769758">
          <w:marLeft w:val="0"/>
          <w:marRight w:val="0"/>
          <w:marTop w:val="0"/>
          <w:marBottom w:val="0"/>
          <w:divBdr>
            <w:top w:val="none" w:sz="0" w:space="0" w:color="auto"/>
            <w:left w:val="none" w:sz="0" w:space="0" w:color="auto"/>
            <w:bottom w:val="none" w:sz="0" w:space="0" w:color="auto"/>
            <w:right w:val="none" w:sz="0" w:space="0" w:color="auto"/>
          </w:divBdr>
        </w:div>
      </w:divsChild>
    </w:div>
    <w:div w:id="949892284">
      <w:bodyDiv w:val="1"/>
      <w:marLeft w:val="0"/>
      <w:marRight w:val="0"/>
      <w:marTop w:val="0"/>
      <w:marBottom w:val="0"/>
      <w:divBdr>
        <w:top w:val="none" w:sz="0" w:space="0" w:color="auto"/>
        <w:left w:val="none" w:sz="0" w:space="0" w:color="auto"/>
        <w:bottom w:val="none" w:sz="0" w:space="0" w:color="auto"/>
        <w:right w:val="none" w:sz="0" w:space="0" w:color="auto"/>
      </w:divBdr>
      <w:divsChild>
        <w:div w:id="1617368500">
          <w:marLeft w:val="0"/>
          <w:marRight w:val="0"/>
          <w:marTop w:val="0"/>
          <w:marBottom w:val="0"/>
          <w:divBdr>
            <w:top w:val="none" w:sz="0" w:space="0" w:color="auto"/>
            <w:left w:val="none" w:sz="0" w:space="0" w:color="auto"/>
            <w:bottom w:val="none" w:sz="0" w:space="0" w:color="auto"/>
            <w:right w:val="none" w:sz="0" w:space="0" w:color="auto"/>
          </w:divBdr>
        </w:div>
      </w:divsChild>
    </w:div>
    <w:div w:id="957103323">
      <w:bodyDiv w:val="1"/>
      <w:marLeft w:val="0"/>
      <w:marRight w:val="0"/>
      <w:marTop w:val="0"/>
      <w:marBottom w:val="0"/>
      <w:divBdr>
        <w:top w:val="none" w:sz="0" w:space="0" w:color="auto"/>
        <w:left w:val="none" w:sz="0" w:space="0" w:color="auto"/>
        <w:bottom w:val="none" w:sz="0" w:space="0" w:color="auto"/>
        <w:right w:val="none" w:sz="0" w:space="0" w:color="auto"/>
      </w:divBdr>
      <w:divsChild>
        <w:div w:id="854732641">
          <w:marLeft w:val="0"/>
          <w:marRight w:val="0"/>
          <w:marTop w:val="0"/>
          <w:marBottom w:val="0"/>
          <w:divBdr>
            <w:top w:val="none" w:sz="0" w:space="0" w:color="auto"/>
            <w:left w:val="none" w:sz="0" w:space="0" w:color="auto"/>
            <w:bottom w:val="none" w:sz="0" w:space="0" w:color="auto"/>
            <w:right w:val="none" w:sz="0" w:space="0" w:color="auto"/>
          </w:divBdr>
        </w:div>
      </w:divsChild>
    </w:div>
    <w:div w:id="957105474">
      <w:bodyDiv w:val="1"/>
      <w:marLeft w:val="0"/>
      <w:marRight w:val="0"/>
      <w:marTop w:val="0"/>
      <w:marBottom w:val="0"/>
      <w:divBdr>
        <w:top w:val="none" w:sz="0" w:space="0" w:color="auto"/>
        <w:left w:val="none" w:sz="0" w:space="0" w:color="auto"/>
        <w:bottom w:val="none" w:sz="0" w:space="0" w:color="auto"/>
        <w:right w:val="none" w:sz="0" w:space="0" w:color="auto"/>
      </w:divBdr>
      <w:divsChild>
        <w:div w:id="866018639">
          <w:marLeft w:val="0"/>
          <w:marRight w:val="0"/>
          <w:marTop w:val="0"/>
          <w:marBottom w:val="0"/>
          <w:divBdr>
            <w:top w:val="none" w:sz="0" w:space="0" w:color="auto"/>
            <w:left w:val="none" w:sz="0" w:space="0" w:color="auto"/>
            <w:bottom w:val="none" w:sz="0" w:space="0" w:color="auto"/>
            <w:right w:val="none" w:sz="0" w:space="0" w:color="auto"/>
          </w:divBdr>
        </w:div>
      </w:divsChild>
    </w:div>
    <w:div w:id="979457431">
      <w:bodyDiv w:val="1"/>
      <w:marLeft w:val="0"/>
      <w:marRight w:val="0"/>
      <w:marTop w:val="0"/>
      <w:marBottom w:val="0"/>
      <w:divBdr>
        <w:top w:val="none" w:sz="0" w:space="0" w:color="auto"/>
        <w:left w:val="none" w:sz="0" w:space="0" w:color="auto"/>
        <w:bottom w:val="none" w:sz="0" w:space="0" w:color="auto"/>
        <w:right w:val="none" w:sz="0" w:space="0" w:color="auto"/>
      </w:divBdr>
      <w:divsChild>
        <w:div w:id="2059275580">
          <w:marLeft w:val="0"/>
          <w:marRight w:val="0"/>
          <w:marTop w:val="0"/>
          <w:marBottom w:val="0"/>
          <w:divBdr>
            <w:top w:val="none" w:sz="0" w:space="0" w:color="auto"/>
            <w:left w:val="none" w:sz="0" w:space="0" w:color="auto"/>
            <w:bottom w:val="none" w:sz="0" w:space="0" w:color="auto"/>
            <w:right w:val="none" w:sz="0" w:space="0" w:color="auto"/>
          </w:divBdr>
        </w:div>
      </w:divsChild>
    </w:div>
    <w:div w:id="982778811">
      <w:bodyDiv w:val="1"/>
      <w:marLeft w:val="0"/>
      <w:marRight w:val="0"/>
      <w:marTop w:val="0"/>
      <w:marBottom w:val="0"/>
      <w:divBdr>
        <w:top w:val="none" w:sz="0" w:space="0" w:color="auto"/>
        <w:left w:val="none" w:sz="0" w:space="0" w:color="auto"/>
        <w:bottom w:val="none" w:sz="0" w:space="0" w:color="auto"/>
        <w:right w:val="none" w:sz="0" w:space="0" w:color="auto"/>
      </w:divBdr>
      <w:divsChild>
        <w:div w:id="148519771">
          <w:marLeft w:val="0"/>
          <w:marRight w:val="0"/>
          <w:marTop w:val="0"/>
          <w:marBottom w:val="0"/>
          <w:divBdr>
            <w:top w:val="none" w:sz="0" w:space="0" w:color="auto"/>
            <w:left w:val="none" w:sz="0" w:space="0" w:color="auto"/>
            <w:bottom w:val="none" w:sz="0" w:space="0" w:color="auto"/>
            <w:right w:val="none" w:sz="0" w:space="0" w:color="auto"/>
          </w:divBdr>
        </w:div>
      </w:divsChild>
    </w:div>
    <w:div w:id="993407969">
      <w:bodyDiv w:val="1"/>
      <w:marLeft w:val="0"/>
      <w:marRight w:val="0"/>
      <w:marTop w:val="0"/>
      <w:marBottom w:val="0"/>
      <w:divBdr>
        <w:top w:val="none" w:sz="0" w:space="0" w:color="auto"/>
        <w:left w:val="none" w:sz="0" w:space="0" w:color="auto"/>
        <w:bottom w:val="none" w:sz="0" w:space="0" w:color="auto"/>
        <w:right w:val="none" w:sz="0" w:space="0" w:color="auto"/>
      </w:divBdr>
      <w:divsChild>
        <w:div w:id="2082672669">
          <w:marLeft w:val="0"/>
          <w:marRight w:val="0"/>
          <w:marTop w:val="0"/>
          <w:marBottom w:val="0"/>
          <w:divBdr>
            <w:top w:val="none" w:sz="0" w:space="0" w:color="auto"/>
            <w:left w:val="none" w:sz="0" w:space="0" w:color="auto"/>
            <w:bottom w:val="none" w:sz="0" w:space="0" w:color="auto"/>
            <w:right w:val="none" w:sz="0" w:space="0" w:color="auto"/>
          </w:divBdr>
        </w:div>
      </w:divsChild>
    </w:div>
    <w:div w:id="1044325876">
      <w:bodyDiv w:val="1"/>
      <w:marLeft w:val="0"/>
      <w:marRight w:val="0"/>
      <w:marTop w:val="0"/>
      <w:marBottom w:val="0"/>
      <w:divBdr>
        <w:top w:val="none" w:sz="0" w:space="0" w:color="auto"/>
        <w:left w:val="none" w:sz="0" w:space="0" w:color="auto"/>
        <w:bottom w:val="none" w:sz="0" w:space="0" w:color="auto"/>
        <w:right w:val="none" w:sz="0" w:space="0" w:color="auto"/>
      </w:divBdr>
      <w:divsChild>
        <w:div w:id="214001933">
          <w:marLeft w:val="0"/>
          <w:marRight w:val="0"/>
          <w:marTop w:val="0"/>
          <w:marBottom w:val="0"/>
          <w:divBdr>
            <w:top w:val="none" w:sz="0" w:space="0" w:color="auto"/>
            <w:left w:val="none" w:sz="0" w:space="0" w:color="auto"/>
            <w:bottom w:val="none" w:sz="0" w:space="0" w:color="auto"/>
            <w:right w:val="none" w:sz="0" w:space="0" w:color="auto"/>
          </w:divBdr>
        </w:div>
      </w:divsChild>
    </w:div>
    <w:div w:id="1124663763">
      <w:bodyDiv w:val="1"/>
      <w:marLeft w:val="0"/>
      <w:marRight w:val="0"/>
      <w:marTop w:val="0"/>
      <w:marBottom w:val="0"/>
      <w:divBdr>
        <w:top w:val="none" w:sz="0" w:space="0" w:color="auto"/>
        <w:left w:val="none" w:sz="0" w:space="0" w:color="auto"/>
        <w:bottom w:val="none" w:sz="0" w:space="0" w:color="auto"/>
        <w:right w:val="none" w:sz="0" w:space="0" w:color="auto"/>
      </w:divBdr>
      <w:divsChild>
        <w:div w:id="5910393">
          <w:marLeft w:val="0"/>
          <w:marRight w:val="0"/>
          <w:marTop w:val="0"/>
          <w:marBottom w:val="0"/>
          <w:divBdr>
            <w:top w:val="none" w:sz="0" w:space="0" w:color="auto"/>
            <w:left w:val="none" w:sz="0" w:space="0" w:color="auto"/>
            <w:bottom w:val="none" w:sz="0" w:space="0" w:color="auto"/>
            <w:right w:val="none" w:sz="0" w:space="0" w:color="auto"/>
          </w:divBdr>
        </w:div>
      </w:divsChild>
    </w:div>
    <w:div w:id="1136798494">
      <w:bodyDiv w:val="1"/>
      <w:marLeft w:val="0"/>
      <w:marRight w:val="0"/>
      <w:marTop w:val="0"/>
      <w:marBottom w:val="0"/>
      <w:divBdr>
        <w:top w:val="none" w:sz="0" w:space="0" w:color="auto"/>
        <w:left w:val="none" w:sz="0" w:space="0" w:color="auto"/>
        <w:bottom w:val="none" w:sz="0" w:space="0" w:color="auto"/>
        <w:right w:val="none" w:sz="0" w:space="0" w:color="auto"/>
      </w:divBdr>
      <w:divsChild>
        <w:div w:id="2005277423">
          <w:marLeft w:val="0"/>
          <w:marRight w:val="0"/>
          <w:marTop w:val="0"/>
          <w:marBottom w:val="0"/>
          <w:divBdr>
            <w:top w:val="none" w:sz="0" w:space="0" w:color="auto"/>
            <w:left w:val="none" w:sz="0" w:space="0" w:color="auto"/>
            <w:bottom w:val="none" w:sz="0" w:space="0" w:color="auto"/>
            <w:right w:val="none" w:sz="0" w:space="0" w:color="auto"/>
          </w:divBdr>
        </w:div>
      </w:divsChild>
    </w:div>
    <w:div w:id="1236472904">
      <w:bodyDiv w:val="1"/>
      <w:marLeft w:val="0"/>
      <w:marRight w:val="0"/>
      <w:marTop w:val="0"/>
      <w:marBottom w:val="0"/>
      <w:divBdr>
        <w:top w:val="none" w:sz="0" w:space="0" w:color="auto"/>
        <w:left w:val="none" w:sz="0" w:space="0" w:color="auto"/>
        <w:bottom w:val="none" w:sz="0" w:space="0" w:color="auto"/>
        <w:right w:val="none" w:sz="0" w:space="0" w:color="auto"/>
      </w:divBdr>
      <w:divsChild>
        <w:div w:id="128479615">
          <w:marLeft w:val="0"/>
          <w:marRight w:val="0"/>
          <w:marTop w:val="0"/>
          <w:marBottom w:val="0"/>
          <w:divBdr>
            <w:top w:val="none" w:sz="0" w:space="0" w:color="auto"/>
            <w:left w:val="none" w:sz="0" w:space="0" w:color="auto"/>
            <w:bottom w:val="none" w:sz="0" w:space="0" w:color="auto"/>
            <w:right w:val="none" w:sz="0" w:space="0" w:color="auto"/>
          </w:divBdr>
        </w:div>
      </w:divsChild>
    </w:div>
    <w:div w:id="1259676797">
      <w:bodyDiv w:val="1"/>
      <w:marLeft w:val="0"/>
      <w:marRight w:val="0"/>
      <w:marTop w:val="0"/>
      <w:marBottom w:val="0"/>
      <w:divBdr>
        <w:top w:val="none" w:sz="0" w:space="0" w:color="auto"/>
        <w:left w:val="none" w:sz="0" w:space="0" w:color="auto"/>
        <w:bottom w:val="none" w:sz="0" w:space="0" w:color="auto"/>
        <w:right w:val="none" w:sz="0" w:space="0" w:color="auto"/>
      </w:divBdr>
      <w:divsChild>
        <w:div w:id="787119935">
          <w:marLeft w:val="0"/>
          <w:marRight w:val="0"/>
          <w:marTop w:val="0"/>
          <w:marBottom w:val="0"/>
          <w:divBdr>
            <w:top w:val="none" w:sz="0" w:space="0" w:color="auto"/>
            <w:left w:val="none" w:sz="0" w:space="0" w:color="auto"/>
            <w:bottom w:val="none" w:sz="0" w:space="0" w:color="auto"/>
            <w:right w:val="none" w:sz="0" w:space="0" w:color="auto"/>
          </w:divBdr>
        </w:div>
      </w:divsChild>
    </w:div>
    <w:div w:id="1266376543">
      <w:bodyDiv w:val="1"/>
      <w:marLeft w:val="0"/>
      <w:marRight w:val="0"/>
      <w:marTop w:val="0"/>
      <w:marBottom w:val="0"/>
      <w:divBdr>
        <w:top w:val="none" w:sz="0" w:space="0" w:color="auto"/>
        <w:left w:val="none" w:sz="0" w:space="0" w:color="auto"/>
        <w:bottom w:val="none" w:sz="0" w:space="0" w:color="auto"/>
        <w:right w:val="none" w:sz="0" w:space="0" w:color="auto"/>
      </w:divBdr>
      <w:divsChild>
        <w:div w:id="1958683212">
          <w:marLeft w:val="0"/>
          <w:marRight w:val="0"/>
          <w:marTop w:val="0"/>
          <w:marBottom w:val="0"/>
          <w:divBdr>
            <w:top w:val="none" w:sz="0" w:space="0" w:color="auto"/>
            <w:left w:val="none" w:sz="0" w:space="0" w:color="auto"/>
            <w:bottom w:val="none" w:sz="0" w:space="0" w:color="auto"/>
            <w:right w:val="none" w:sz="0" w:space="0" w:color="auto"/>
          </w:divBdr>
        </w:div>
      </w:divsChild>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276906892">
      <w:bodyDiv w:val="1"/>
      <w:marLeft w:val="0"/>
      <w:marRight w:val="0"/>
      <w:marTop w:val="0"/>
      <w:marBottom w:val="0"/>
      <w:divBdr>
        <w:top w:val="none" w:sz="0" w:space="0" w:color="auto"/>
        <w:left w:val="none" w:sz="0" w:space="0" w:color="auto"/>
        <w:bottom w:val="none" w:sz="0" w:space="0" w:color="auto"/>
        <w:right w:val="none" w:sz="0" w:space="0" w:color="auto"/>
      </w:divBdr>
      <w:divsChild>
        <w:div w:id="1489394790">
          <w:marLeft w:val="0"/>
          <w:marRight w:val="0"/>
          <w:marTop w:val="0"/>
          <w:marBottom w:val="0"/>
          <w:divBdr>
            <w:top w:val="none" w:sz="0" w:space="0" w:color="auto"/>
            <w:left w:val="none" w:sz="0" w:space="0" w:color="auto"/>
            <w:bottom w:val="none" w:sz="0" w:space="0" w:color="auto"/>
            <w:right w:val="none" w:sz="0" w:space="0" w:color="auto"/>
          </w:divBdr>
        </w:div>
      </w:divsChild>
    </w:div>
    <w:div w:id="1284725669">
      <w:bodyDiv w:val="1"/>
      <w:marLeft w:val="0"/>
      <w:marRight w:val="0"/>
      <w:marTop w:val="0"/>
      <w:marBottom w:val="0"/>
      <w:divBdr>
        <w:top w:val="none" w:sz="0" w:space="0" w:color="auto"/>
        <w:left w:val="none" w:sz="0" w:space="0" w:color="auto"/>
        <w:bottom w:val="none" w:sz="0" w:space="0" w:color="auto"/>
        <w:right w:val="none" w:sz="0" w:space="0" w:color="auto"/>
      </w:divBdr>
      <w:divsChild>
        <w:div w:id="1844466469">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 w:id="1316377980">
      <w:bodyDiv w:val="1"/>
      <w:marLeft w:val="0"/>
      <w:marRight w:val="0"/>
      <w:marTop w:val="0"/>
      <w:marBottom w:val="0"/>
      <w:divBdr>
        <w:top w:val="none" w:sz="0" w:space="0" w:color="auto"/>
        <w:left w:val="none" w:sz="0" w:space="0" w:color="auto"/>
        <w:bottom w:val="none" w:sz="0" w:space="0" w:color="auto"/>
        <w:right w:val="none" w:sz="0" w:space="0" w:color="auto"/>
      </w:divBdr>
      <w:divsChild>
        <w:div w:id="1536891264">
          <w:marLeft w:val="0"/>
          <w:marRight w:val="0"/>
          <w:marTop w:val="0"/>
          <w:marBottom w:val="0"/>
          <w:divBdr>
            <w:top w:val="none" w:sz="0" w:space="0" w:color="auto"/>
            <w:left w:val="none" w:sz="0" w:space="0" w:color="auto"/>
            <w:bottom w:val="none" w:sz="0" w:space="0" w:color="auto"/>
            <w:right w:val="none" w:sz="0" w:space="0" w:color="auto"/>
          </w:divBdr>
        </w:div>
      </w:divsChild>
    </w:div>
    <w:div w:id="1323854512">
      <w:bodyDiv w:val="1"/>
      <w:marLeft w:val="0"/>
      <w:marRight w:val="0"/>
      <w:marTop w:val="0"/>
      <w:marBottom w:val="0"/>
      <w:divBdr>
        <w:top w:val="none" w:sz="0" w:space="0" w:color="auto"/>
        <w:left w:val="none" w:sz="0" w:space="0" w:color="auto"/>
        <w:bottom w:val="none" w:sz="0" w:space="0" w:color="auto"/>
        <w:right w:val="none" w:sz="0" w:space="0" w:color="auto"/>
      </w:divBdr>
      <w:divsChild>
        <w:div w:id="263081021">
          <w:marLeft w:val="0"/>
          <w:marRight w:val="0"/>
          <w:marTop w:val="0"/>
          <w:marBottom w:val="0"/>
          <w:divBdr>
            <w:top w:val="none" w:sz="0" w:space="0" w:color="auto"/>
            <w:left w:val="none" w:sz="0" w:space="0" w:color="auto"/>
            <w:bottom w:val="none" w:sz="0" w:space="0" w:color="auto"/>
            <w:right w:val="none" w:sz="0" w:space="0" w:color="auto"/>
          </w:divBdr>
        </w:div>
      </w:divsChild>
    </w:div>
    <w:div w:id="1357779506">
      <w:bodyDiv w:val="1"/>
      <w:marLeft w:val="0"/>
      <w:marRight w:val="0"/>
      <w:marTop w:val="0"/>
      <w:marBottom w:val="0"/>
      <w:divBdr>
        <w:top w:val="none" w:sz="0" w:space="0" w:color="auto"/>
        <w:left w:val="none" w:sz="0" w:space="0" w:color="auto"/>
        <w:bottom w:val="none" w:sz="0" w:space="0" w:color="auto"/>
        <w:right w:val="none" w:sz="0" w:space="0" w:color="auto"/>
      </w:divBdr>
      <w:divsChild>
        <w:div w:id="194390645">
          <w:marLeft w:val="0"/>
          <w:marRight w:val="0"/>
          <w:marTop w:val="0"/>
          <w:marBottom w:val="0"/>
          <w:divBdr>
            <w:top w:val="none" w:sz="0" w:space="0" w:color="auto"/>
            <w:left w:val="none" w:sz="0" w:space="0" w:color="auto"/>
            <w:bottom w:val="none" w:sz="0" w:space="0" w:color="auto"/>
            <w:right w:val="none" w:sz="0" w:space="0" w:color="auto"/>
          </w:divBdr>
        </w:div>
      </w:divsChild>
    </w:div>
    <w:div w:id="1410421332">
      <w:bodyDiv w:val="1"/>
      <w:marLeft w:val="0"/>
      <w:marRight w:val="0"/>
      <w:marTop w:val="0"/>
      <w:marBottom w:val="0"/>
      <w:divBdr>
        <w:top w:val="none" w:sz="0" w:space="0" w:color="auto"/>
        <w:left w:val="none" w:sz="0" w:space="0" w:color="auto"/>
        <w:bottom w:val="none" w:sz="0" w:space="0" w:color="auto"/>
        <w:right w:val="none" w:sz="0" w:space="0" w:color="auto"/>
      </w:divBdr>
      <w:divsChild>
        <w:div w:id="733771336">
          <w:marLeft w:val="0"/>
          <w:marRight w:val="0"/>
          <w:marTop w:val="0"/>
          <w:marBottom w:val="0"/>
          <w:divBdr>
            <w:top w:val="none" w:sz="0" w:space="0" w:color="auto"/>
            <w:left w:val="none" w:sz="0" w:space="0" w:color="auto"/>
            <w:bottom w:val="none" w:sz="0" w:space="0" w:color="auto"/>
            <w:right w:val="none" w:sz="0" w:space="0" w:color="auto"/>
          </w:divBdr>
        </w:div>
      </w:divsChild>
    </w:div>
    <w:div w:id="1410886855">
      <w:bodyDiv w:val="1"/>
      <w:marLeft w:val="0"/>
      <w:marRight w:val="0"/>
      <w:marTop w:val="0"/>
      <w:marBottom w:val="0"/>
      <w:divBdr>
        <w:top w:val="none" w:sz="0" w:space="0" w:color="auto"/>
        <w:left w:val="none" w:sz="0" w:space="0" w:color="auto"/>
        <w:bottom w:val="none" w:sz="0" w:space="0" w:color="auto"/>
        <w:right w:val="none" w:sz="0" w:space="0" w:color="auto"/>
      </w:divBdr>
      <w:divsChild>
        <w:div w:id="2138641305">
          <w:marLeft w:val="0"/>
          <w:marRight w:val="0"/>
          <w:marTop w:val="0"/>
          <w:marBottom w:val="0"/>
          <w:divBdr>
            <w:top w:val="none" w:sz="0" w:space="0" w:color="auto"/>
            <w:left w:val="none" w:sz="0" w:space="0" w:color="auto"/>
            <w:bottom w:val="none" w:sz="0" w:space="0" w:color="auto"/>
            <w:right w:val="none" w:sz="0" w:space="0" w:color="auto"/>
          </w:divBdr>
        </w:div>
      </w:divsChild>
    </w:div>
    <w:div w:id="1434784434">
      <w:bodyDiv w:val="1"/>
      <w:marLeft w:val="0"/>
      <w:marRight w:val="0"/>
      <w:marTop w:val="0"/>
      <w:marBottom w:val="0"/>
      <w:divBdr>
        <w:top w:val="none" w:sz="0" w:space="0" w:color="auto"/>
        <w:left w:val="none" w:sz="0" w:space="0" w:color="auto"/>
        <w:bottom w:val="none" w:sz="0" w:space="0" w:color="auto"/>
        <w:right w:val="none" w:sz="0" w:space="0" w:color="auto"/>
      </w:divBdr>
      <w:divsChild>
        <w:div w:id="154760843">
          <w:marLeft w:val="0"/>
          <w:marRight w:val="0"/>
          <w:marTop w:val="0"/>
          <w:marBottom w:val="0"/>
          <w:divBdr>
            <w:top w:val="none" w:sz="0" w:space="0" w:color="auto"/>
            <w:left w:val="none" w:sz="0" w:space="0" w:color="auto"/>
            <w:bottom w:val="none" w:sz="0" w:space="0" w:color="auto"/>
            <w:right w:val="none" w:sz="0" w:space="0" w:color="auto"/>
          </w:divBdr>
        </w:div>
      </w:divsChild>
    </w:div>
    <w:div w:id="1480612603">
      <w:bodyDiv w:val="1"/>
      <w:marLeft w:val="0"/>
      <w:marRight w:val="0"/>
      <w:marTop w:val="0"/>
      <w:marBottom w:val="0"/>
      <w:divBdr>
        <w:top w:val="none" w:sz="0" w:space="0" w:color="auto"/>
        <w:left w:val="none" w:sz="0" w:space="0" w:color="auto"/>
        <w:bottom w:val="none" w:sz="0" w:space="0" w:color="auto"/>
        <w:right w:val="none" w:sz="0" w:space="0" w:color="auto"/>
      </w:divBdr>
      <w:divsChild>
        <w:div w:id="668100310">
          <w:marLeft w:val="0"/>
          <w:marRight w:val="0"/>
          <w:marTop w:val="0"/>
          <w:marBottom w:val="0"/>
          <w:divBdr>
            <w:top w:val="none" w:sz="0" w:space="0" w:color="auto"/>
            <w:left w:val="none" w:sz="0" w:space="0" w:color="auto"/>
            <w:bottom w:val="none" w:sz="0" w:space="0" w:color="auto"/>
            <w:right w:val="none" w:sz="0" w:space="0" w:color="auto"/>
          </w:divBdr>
        </w:div>
      </w:divsChild>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sChild>
        <w:div w:id="1295987738">
          <w:marLeft w:val="0"/>
          <w:marRight w:val="0"/>
          <w:marTop w:val="0"/>
          <w:marBottom w:val="0"/>
          <w:divBdr>
            <w:top w:val="none" w:sz="0" w:space="0" w:color="auto"/>
            <w:left w:val="none" w:sz="0" w:space="0" w:color="auto"/>
            <w:bottom w:val="none" w:sz="0" w:space="0" w:color="auto"/>
            <w:right w:val="none" w:sz="0" w:space="0" w:color="auto"/>
          </w:divBdr>
        </w:div>
      </w:divsChild>
    </w:div>
    <w:div w:id="1495994985">
      <w:bodyDiv w:val="1"/>
      <w:marLeft w:val="0"/>
      <w:marRight w:val="0"/>
      <w:marTop w:val="0"/>
      <w:marBottom w:val="0"/>
      <w:divBdr>
        <w:top w:val="none" w:sz="0" w:space="0" w:color="auto"/>
        <w:left w:val="none" w:sz="0" w:space="0" w:color="auto"/>
        <w:bottom w:val="none" w:sz="0" w:space="0" w:color="auto"/>
        <w:right w:val="none" w:sz="0" w:space="0" w:color="auto"/>
      </w:divBdr>
      <w:divsChild>
        <w:div w:id="1824470482">
          <w:marLeft w:val="0"/>
          <w:marRight w:val="0"/>
          <w:marTop w:val="0"/>
          <w:marBottom w:val="0"/>
          <w:divBdr>
            <w:top w:val="none" w:sz="0" w:space="0" w:color="auto"/>
            <w:left w:val="none" w:sz="0" w:space="0" w:color="auto"/>
            <w:bottom w:val="none" w:sz="0" w:space="0" w:color="auto"/>
            <w:right w:val="none" w:sz="0" w:space="0" w:color="auto"/>
          </w:divBdr>
        </w:div>
      </w:divsChild>
    </w:div>
    <w:div w:id="1531794582">
      <w:bodyDiv w:val="1"/>
      <w:marLeft w:val="0"/>
      <w:marRight w:val="0"/>
      <w:marTop w:val="0"/>
      <w:marBottom w:val="0"/>
      <w:divBdr>
        <w:top w:val="none" w:sz="0" w:space="0" w:color="auto"/>
        <w:left w:val="none" w:sz="0" w:space="0" w:color="auto"/>
        <w:bottom w:val="none" w:sz="0" w:space="0" w:color="auto"/>
        <w:right w:val="none" w:sz="0" w:space="0" w:color="auto"/>
      </w:divBdr>
      <w:divsChild>
        <w:div w:id="1353803469">
          <w:marLeft w:val="0"/>
          <w:marRight w:val="0"/>
          <w:marTop w:val="0"/>
          <w:marBottom w:val="0"/>
          <w:divBdr>
            <w:top w:val="none" w:sz="0" w:space="0" w:color="auto"/>
            <w:left w:val="none" w:sz="0" w:space="0" w:color="auto"/>
            <w:bottom w:val="none" w:sz="0" w:space="0" w:color="auto"/>
            <w:right w:val="none" w:sz="0" w:space="0" w:color="auto"/>
          </w:divBdr>
        </w:div>
      </w:divsChild>
    </w:div>
    <w:div w:id="1665015644">
      <w:bodyDiv w:val="1"/>
      <w:marLeft w:val="0"/>
      <w:marRight w:val="0"/>
      <w:marTop w:val="0"/>
      <w:marBottom w:val="0"/>
      <w:divBdr>
        <w:top w:val="none" w:sz="0" w:space="0" w:color="auto"/>
        <w:left w:val="none" w:sz="0" w:space="0" w:color="auto"/>
        <w:bottom w:val="none" w:sz="0" w:space="0" w:color="auto"/>
        <w:right w:val="none" w:sz="0" w:space="0" w:color="auto"/>
      </w:divBdr>
      <w:divsChild>
        <w:div w:id="102462411">
          <w:marLeft w:val="0"/>
          <w:marRight w:val="0"/>
          <w:marTop w:val="0"/>
          <w:marBottom w:val="0"/>
          <w:divBdr>
            <w:top w:val="none" w:sz="0" w:space="0" w:color="auto"/>
            <w:left w:val="none" w:sz="0" w:space="0" w:color="auto"/>
            <w:bottom w:val="none" w:sz="0" w:space="0" w:color="auto"/>
            <w:right w:val="none" w:sz="0" w:space="0" w:color="auto"/>
          </w:divBdr>
        </w:div>
      </w:divsChild>
    </w:div>
    <w:div w:id="1677688639">
      <w:bodyDiv w:val="1"/>
      <w:marLeft w:val="0"/>
      <w:marRight w:val="0"/>
      <w:marTop w:val="0"/>
      <w:marBottom w:val="0"/>
      <w:divBdr>
        <w:top w:val="none" w:sz="0" w:space="0" w:color="auto"/>
        <w:left w:val="none" w:sz="0" w:space="0" w:color="auto"/>
        <w:bottom w:val="none" w:sz="0" w:space="0" w:color="auto"/>
        <w:right w:val="none" w:sz="0" w:space="0" w:color="auto"/>
      </w:divBdr>
      <w:divsChild>
        <w:div w:id="1813448480">
          <w:marLeft w:val="0"/>
          <w:marRight w:val="0"/>
          <w:marTop w:val="0"/>
          <w:marBottom w:val="0"/>
          <w:divBdr>
            <w:top w:val="none" w:sz="0" w:space="0" w:color="auto"/>
            <w:left w:val="none" w:sz="0" w:space="0" w:color="auto"/>
            <w:bottom w:val="none" w:sz="0" w:space="0" w:color="auto"/>
            <w:right w:val="none" w:sz="0" w:space="0" w:color="auto"/>
          </w:divBdr>
        </w:div>
      </w:divsChild>
    </w:div>
    <w:div w:id="1708488480">
      <w:bodyDiv w:val="1"/>
      <w:marLeft w:val="0"/>
      <w:marRight w:val="0"/>
      <w:marTop w:val="0"/>
      <w:marBottom w:val="0"/>
      <w:divBdr>
        <w:top w:val="none" w:sz="0" w:space="0" w:color="auto"/>
        <w:left w:val="none" w:sz="0" w:space="0" w:color="auto"/>
        <w:bottom w:val="none" w:sz="0" w:space="0" w:color="auto"/>
        <w:right w:val="none" w:sz="0" w:space="0" w:color="auto"/>
      </w:divBdr>
      <w:divsChild>
        <w:div w:id="72168254">
          <w:marLeft w:val="0"/>
          <w:marRight w:val="0"/>
          <w:marTop w:val="0"/>
          <w:marBottom w:val="0"/>
          <w:divBdr>
            <w:top w:val="none" w:sz="0" w:space="0" w:color="auto"/>
            <w:left w:val="none" w:sz="0" w:space="0" w:color="auto"/>
            <w:bottom w:val="none" w:sz="0" w:space="0" w:color="auto"/>
            <w:right w:val="none" w:sz="0" w:space="0" w:color="auto"/>
          </w:divBdr>
        </w:div>
      </w:divsChild>
    </w:div>
    <w:div w:id="1711415131">
      <w:bodyDiv w:val="1"/>
      <w:marLeft w:val="0"/>
      <w:marRight w:val="0"/>
      <w:marTop w:val="0"/>
      <w:marBottom w:val="0"/>
      <w:divBdr>
        <w:top w:val="none" w:sz="0" w:space="0" w:color="auto"/>
        <w:left w:val="none" w:sz="0" w:space="0" w:color="auto"/>
        <w:bottom w:val="none" w:sz="0" w:space="0" w:color="auto"/>
        <w:right w:val="none" w:sz="0" w:space="0" w:color="auto"/>
      </w:divBdr>
      <w:divsChild>
        <w:div w:id="522062161">
          <w:marLeft w:val="0"/>
          <w:marRight w:val="0"/>
          <w:marTop w:val="0"/>
          <w:marBottom w:val="0"/>
          <w:divBdr>
            <w:top w:val="none" w:sz="0" w:space="0" w:color="auto"/>
            <w:left w:val="none" w:sz="0" w:space="0" w:color="auto"/>
            <w:bottom w:val="none" w:sz="0" w:space="0" w:color="auto"/>
            <w:right w:val="none" w:sz="0" w:space="0" w:color="auto"/>
          </w:divBdr>
        </w:div>
      </w:divsChild>
    </w:div>
    <w:div w:id="1712875355">
      <w:bodyDiv w:val="1"/>
      <w:marLeft w:val="0"/>
      <w:marRight w:val="0"/>
      <w:marTop w:val="0"/>
      <w:marBottom w:val="0"/>
      <w:divBdr>
        <w:top w:val="none" w:sz="0" w:space="0" w:color="auto"/>
        <w:left w:val="none" w:sz="0" w:space="0" w:color="auto"/>
        <w:bottom w:val="none" w:sz="0" w:space="0" w:color="auto"/>
        <w:right w:val="none" w:sz="0" w:space="0" w:color="auto"/>
      </w:divBdr>
      <w:divsChild>
        <w:div w:id="868180681">
          <w:marLeft w:val="0"/>
          <w:marRight w:val="0"/>
          <w:marTop w:val="0"/>
          <w:marBottom w:val="0"/>
          <w:divBdr>
            <w:top w:val="none" w:sz="0" w:space="0" w:color="auto"/>
            <w:left w:val="none" w:sz="0" w:space="0" w:color="auto"/>
            <w:bottom w:val="none" w:sz="0" w:space="0" w:color="auto"/>
            <w:right w:val="none" w:sz="0" w:space="0" w:color="auto"/>
          </w:divBdr>
        </w:div>
      </w:divsChild>
    </w:div>
    <w:div w:id="1731227190">
      <w:bodyDiv w:val="1"/>
      <w:marLeft w:val="0"/>
      <w:marRight w:val="0"/>
      <w:marTop w:val="0"/>
      <w:marBottom w:val="0"/>
      <w:divBdr>
        <w:top w:val="none" w:sz="0" w:space="0" w:color="auto"/>
        <w:left w:val="none" w:sz="0" w:space="0" w:color="auto"/>
        <w:bottom w:val="none" w:sz="0" w:space="0" w:color="auto"/>
        <w:right w:val="none" w:sz="0" w:space="0" w:color="auto"/>
      </w:divBdr>
      <w:divsChild>
        <w:div w:id="862673338">
          <w:marLeft w:val="0"/>
          <w:marRight w:val="0"/>
          <w:marTop w:val="0"/>
          <w:marBottom w:val="0"/>
          <w:divBdr>
            <w:top w:val="none" w:sz="0" w:space="0" w:color="auto"/>
            <w:left w:val="none" w:sz="0" w:space="0" w:color="auto"/>
            <w:bottom w:val="none" w:sz="0" w:space="0" w:color="auto"/>
            <w:right w:val="none" w:sz="0" w:space="0" w:color="auto"/>
          </w:divBdr>
        </w:div>
      </w:divsChild>
    </w:div>
    <w:div w:id="1734810752">
      <w:bodyDiv w:val="1"/>
      <w:marLeft w:val="0"/>
      <w:marRight w:val="0"/>
      <w:marTop w:val="0"/>
      <w:marBottom w:val="0"/>
      <w:divBdr>
        <w:top w:val="none" w:sz="0" w:space="0" w:color="auto"/>
        <w:left w:val="none" w:sz="0" w:space="0" w:color="auto"/>
        <w:bottom w:val="none" w:sz="0" w:space="0" w:color="auto"/>
        <w:right w:val="none" w:sz="0" w:space="0" w:color="auto"/>
      </w:divBdr>
      <w:divsChild>
        <w:div w:id="1226573563">
          <w:marLeft w:val="0"/>
          <w:marRight w:val="0"/>
          <w:marTop w:val="0"/>
          <w:marBottom w:val="0"/>
          <w:divBdr>
            <w:top w:val="none" w:sz="0" w:space="0" w:color="auto"/>
            <w:left w:val="none" w:sz="0" w:space="0" w:color="auto"/>
            <w:bottom w:val="none" w:sz="0" w:space="0" w:color="auto"/>
            <w:right w:val="none" w:sz="0" w:space="0" w:color="auto"/>
          </w:divBdr>
        </w:div>
      </w:divsChild>
    </w:div>
    <w:div w:id="1735081962">
      <w:bodyDiv w:val="1"/>
      <w:marLeft w:val="0"/>
      <w:marRight w:val="0"/>
      <w:marTop w:val="0"/>
      <w:marBottom w:val="0"/>
      <w:divBdr>
        <w:top w:val="none" w:sz="0" w:space="0" w:color="auto"/>
        <w:left w:val="none" w:sz="0" w:space="0" w:color="auto"/>
        <w:bottom w:val="none" w:sz="0" w:space="0" w:color="auto"/>
        <w:right w:val="none" w:sz="0" w:space="0" w:color="auto"/>
      </w:divBdr>
      <w:divsChild>
        <w:div w:id="404914074">
          <w:marLeft w:val="0"/>
          <w:marRight w:val="0"/>
          <w:marTop w:val="0"/>
          <w:marBottom w:val="0"/>
          <w:divBdr>
            <w:top w:val="none" w:sz="0" w:space="0" w:color="auto"/>
            <w:left w:val="none" w:sz="0" w:space="0" w:color="auto"/>
            <w:bottom w:val="none" w:sz="0" w:space="0" w:color="auto"/>
            <w:right w:val="none" w:sz="0" w:space="0" w:color="auto"/>
          </w:divBdr>
        </w:div>
      </w:divsChild>
    </w:div>
    <w:div w:id="1748959448">
      <w:bodyDiv w:val="1"/>
      <w:marLeft w:val="0"/>
      <w:marRight w:val="0"/>
      <w:marTop w:val="0"/>
      <w:marBottom w:val="0"/>
      <w:divBdr>
        <w:top w:val="none" w:sz="0" w:space="0" w:color="auto"/>
        <w:left w:val="none" w:sz="0" w:space="0" w:color="auto"/>
        <w:bottom w:val="none" w:sz="0" w:space="0" w:color="auto"/>
        <w:right w:val="none" w:sz="0" w:space="0" w:color="auto"/>
      </w:divBdr>
      <w:divsChild>
        <w:div w:id="1359770328">
          <w:marLeft w:val="0"/>
          <w:marRight w:val="0"/>
          <w:marTop w:val="0"/>
          <w:marBottom w:val="0"/>
          <w:divBdr>
            <w:top w:val="none" w:sz="0" w:space="0" w:color="auto"/>
            <w:left w:val="none" w:sz="0" w:space="0" w:color="auto"/>
            <w:bottom w:val="none" w:sz="0" w:space="0" w:color="auto"/>
            <w:right w:val="none" w:sz="0" w:space="0" w:color="auto"/>
          </w:divBdr>
        </w:div>
      </w:divsChild>
    </w:div>
    <w:div w:id="1770588856">
      <w:bodyDiv w:val="1"/>
      <w:marLeft w:val="0"/>
      <w:marRight w:val="0"/>
      <w:marTop w:val="0"/>
      <w:marBottom w:val="0"/>
      <w:divBdr>
        <w:top w:val="none" w:sz="0" w:space="0" w:color="auto"/>
        <w:left w:val="none" w:sz="0" w:space="0" w:color="auto"/>
        <w:bottom w:val="none" w:sz="0" w:space="0" w:color="auto"/>
        <w:right w:val="none" w:sz="0" w:space="0" w:color="auto"/>
      </w:divBdr>
      <w:divsChild>
        <w:div w:id="922184404">
          <w:marLeft w:val="0"/>
          <w:marRight w:val="0"/>
          <w:marTop w:val="0"/>
          <w:marBottom w:val="0"/>
          <w:divBdr>
            <w:top w:val="none" w:sz="0" w:space="0" w:color="auto"/>
            <w:left w:val="none" w:sz="0" w:space="0" w:color="auto"/>
            <w:bottom w:val="none" w:sz="0" w:space="0" w:color="auto"/>
            <w:right w:val="none" w:sz="0" w:space="0" w:color="auto"/>
          </w:divBdr>
        </w:div>
      </w:divsChild>
    </w:div>
    <w:div w:id="1774476379">
      <w:bodyDiv w:val="1"/>
      <w:marLeft w:val="0"/>
      <w:marRight w:val="0"/>
      <w:marTop w:val="0"/>
      <w:marBottom w:val="0"/>
      <w:divBdr>
        <w:top w:val="none" w:sz="0" w:space="0" w:color="auto"/>
        <w:left w:val="none" w:sz="0" w:space="0" w:color="auto"/>
        <w:bottom w:val="none" w:sz="0" w:space="0" w:color="auto"/>
        <w:right w:val="none" w:sz="0" w:space="0" w:color="auto"/>
      </w:divBdr>
      <w:divsChild>
        <w:div w:id="1570725063">
          <w:marLeft w:val="0"/>
          <w:marRight w:val="0"/>
          <w:marTop w:val="0"/>
          <w:marBottom w:val="0"/>
          <w:divBdr>
            <w:top w:val="none" w:sz="0" w:space="0" w:color="auto"/>
            <w:left w:val="none" w:sz="0" w:space="0" w:color="auto"/>
            <w:bottom w:val="none" w:sz="0" w:space="0" w:color="auto"/>
            <w:right w:val="none" w:sz="0" w:space="0" w:color="auto"/>
          </w:divBdr>
        </w:div>
      </w:divsChild>
    </w:div>
    <w:div w:id="1798140395">
      <w:bodyDiv w:val="1"/>
      <w:marLeft w:val="0"/>
      <w:marRight w:val="0"/>
      <w:marTop w:val="0"/>
      <w:marBottom w:val="0"/>
      <w:divBdr>
        <w:top w:val="none" w:sz="0" w:space="0" w:color="auto"/>
        <w:left w:val="none" w:sz="0" w:space="0" w:color="auto"/>
        <w:bottom w:val="none" w:sz="0" w:space="0" w:color="auto"/>
        <w:right w:val="none" w:sz="0" w:space="0" w:color="auto"/>
      </w:divBdr>
      <w:divsChild>
        <w:div w:id="1591115140">
          <w:marLeft w:val="0"/>
          <w:marRight w:val="0"/>
          <w:marTop w:val="0"/>
          <w:marBottom w:val="0"/>
          <w:divBdr>
            <w:top w:val="none" w:sz="0" w:space="0" w:color="auto"/>
            <w:left w:val="none" w:sz="0" w:space="0" w:color="auto"/>
            <w:bottom w:val="none" w:sz="0" w:space="0" w:color="auto"/>
            <w:right w:val="none" w:sz="0" w:space="0" w:color="auto"/>
          </w:divBdr>
        </w:div>
      </w:divsChild>
    </w:div>
    <w:div w:id="1832746287">
      <w:bodyDiv w:val="1"/>
      <w:marLeft w:val="0"/>
      <w:marRight w:val="0"/>
      <w:marTop w:val="0"/>
      <w:marBottom w:val="0"/>
      <w:divBdr>
        <w:top w:val="none" w:sz="0" w:space="0" w:color="auto"/>
        <w:left w:val="none" w:sz="0" w:space="0" w:color="auto"/>
        <w:bottom w:val="none" w:sz="0" w:space="0" w:color="auto"/>
        <w:right w:val="none" w:sz="0" w:space="0" w:color="auto"/>
      </w:divBdr>
      <w:divsChild>
        <w:div w:id="1662272750">
          <w:marLeft w:val="0"/>
          <w:marRight w:val="0"/>
          <w:marTop w:val="0"/>
          <w:marBottom w:val="0"/>
          <w:divBdr>
            <w:top w:val="none" w:sz="0" w:space="0" w:color="auto"/>
            <w:left w:val="none" w:sz="0" w:space="0" w:color="auto"/>
            <w:bottom w:val="none" w:sz="0" w:space="0" w:color="auto"/>
            <w:right w:val="none" w:sz="0" w:space="0" w:color="auto"/>
          </w:divBdr>
        </w:div>
      </w:divsChild>
    </w:div>
    <w:div w:id="1888175387">
      <w:bodyDiv w:val="1"/>
      <w:marLeft w:val="0"/>
      <w:marRight w:val="0"/>
      <w:marTop w:val="0"/>
      <w:marBottom w:val="0"/>
      <w:divBdr>
        <w:top w:val="none" w:sz="0" w:space="0" w:color="auto"/>
        <w:left w:val="none" w:sz="0" w:space="0" w:color="auto"/>
        <w:bottom w:val="none" w:sz="0" w:space="0" w:color="auto"/>
        <w:right w:val="none" w:sz="0" w:space="0" w:color="auto"/>
      </w:divBdr>
      <w:divsChild>
        <w:div w:id="1565221688">
          <w:marLeft w:val="0"/>
          <w:marRight w:val="0"/>
          <w:marTop w:val="0"/>
          <w:marBottom w:val="0"/>
          <w:divBdr>
            <w:top w:val="none" w:sz="0" w:space="0" w:color="auto"/>
            <w:left w:val="none" w:sz="0" w:space="0" w:color="auto"/>
            <w:bottom w:val="none" w:sz="0" w:space="0" w:color="auto"/>
            <w:right w:val="none" w:sz="0" w:space="0" w:color="auto"/>
          </w:divBdr>
        </w:div>
      </w:divsChild>
    </w:div>
    <w:div w:id="1899592359">
      <w:bodyDiv w:val="1"/>
      <w:marLeft w:val="0"/>
      <w:marRight w:val="0"/>
      <w:marTop w:val="0"/>
      <w:marBottom w:val="0"/>
      <w:divBdr>
        <w:top w:val="none" w:sz="0" w:space="0" w:color="auto"/>
        <w:left w:val="none" w:sz="0" w:space="0" w:color="auto"/>
        <w:bottom w:val="none" w:sz="0" w:space="0" w:color="auto"/>
        <w:right w:val="none" w:sz="0" w:space="0" w:color="auto"/>
      </w:divBdr>
      <w:divsChild>
        <w:div w:id="209419966">
          <w:marLeft w:val="0"/>
          <w:marRight w:val="0"/>
          <w:marTop w:val="0"/>
          <w:marBottom w:val="0"/>
          <w:divBdr>
            <w:top w:val="none" w:sz="0" w:space="0" w:color="auto"/>
            <w:left w:val="none" w:sz="0" w:space="0" w:color="auto"/>
            <w:bottom w:val="none" w:sz="0" w:space="0" w:color="auto"/>
            <w:right w:val="none" w:sz="0" w:space="0" w:color="auto"/>
          </w:divBdr>
        </w:div>
      </w:divsChild>
    </w:div>
    <w:div w:id="1907570072">
      <w:bodyDiv w:val="1"/>
      <w:marLeft w:val="0"/>
      <w:marRight w:val="0"/>
      <w:marTop w:val="0"/>
      <w:marBottom w:val="0"/>
      <w:divBdr>
        <w:top w:val="none" w:sz="0" w:space="0" w:color="auto"/>
        <w:left w:val="none" w:sz="0" w:space="0" w:color="auto"/>
        <w:bottom w:val="none" w:sz="0" w:space="0" w:color="auto"/>
        <w:right w:val="none" w:sz="0" w:space="0" w:color="auto"/>
      </w:divBdr>
      <w:divsChild>
        <w:div w:id="238443840">
          <w:marLeft w:val="0"/>
          <w:marRight w:val="0"/>
          <w:marTop w:val="0"/>
          <w:marBottom w:val="0"/>
          <w:divBdr>
            <w:top w:val="none" w:sz="0" w:space="0" w:color="auto"/>
            <w:left w:val="none" w:sz="0" w:space="0" w:color="auto"/>
            <w:bottom w:val="none" w:sz="0" w:space="0" w:color="auto"/>
            <w:right w:val="none" w:sz="0" w:space="0" w:color="auto"/>
          </w:divBdr>
        </w:div>
      </w:divsChild>
    </w:div>
    <w:div w:id="1919821353">
      <w:bodyDiv w:val="1"/>
      <w:marLeft w:val="0"/>
      <w:marRight w:val="0"/>
      <w:marTop w:val="0"/>
      <w:marBottom w:val="0"/>
      <w:divBdr>
        <w:top w:val="none" w:sz="0" w:space="0" w:color="auto"/>
        <w:left w:val="none" w:sz="0" w:space="0" w:color="auto"/>
        <w:bottom w:val="none" w:sz="0" w:space="0" w:color="auto"/>
        <w:right w:val="none" w:sz="0" w:space="0" w:color="auto"/>
      </w:divBdr>
      <w:divsChild>
        <w:div w:id="1879124638">
          <w:marLeft w:val="0"/>
          <w:marRight w:val="0"/>
          <w:marTop w:val="0"/>
          <w:marBottom w:val="0"/>
          <w:divBdr>
            <w:top w:val="none" w:sz="0" w:space="0" w:color="auto"/>
            <w:left w:val="none" w:sz="0" w:space="0" w:color="auto"/>
            <w:bottom w:val="none" w:sz="0" w:space="0" w:color="auto"/>
            <w:right w:val="none" w:sz="0" w:space="0" w:color="auto"/>
          </w:divBdr>
        </w:div>
      </w:divsChild>
    </w:div>
    <w:div w:id="19503574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660">
          <w:marLeft w:val="0"/>
          <w:marRight w:val="0"/>
          <w:marTop w:val="0"/>
          <w:marBottom w:val="0"/>
          <w:divBdr>
            <w:top w:val="none" w:sz="0" w:space="0" w:color="auto"/>
            <w:left w:val="none" w:sz="0" w:space="0" w:color="auto"/>
            <w:bottom w:val="none" w:sz="0" w:space="0" w:color="auto"/>
            <w:right w:val="none" w:sz="0" w:space="0" w:color="auto"/>
          </w:divBdr>
        </w:div>
      </w:divsChild>
    </w:div>
    <w:div w:id="1972637752">
      <w:bodyDiv w:val="1"/>
      <w:marLeft w:val="0"/>
      <w:marRight w:val="0"/>
      <w:marTop w:val="0"/>
      <w:marBottom w:val="0"/>
      <w:divBdr>
        <w:top w:val="none" w:sz="0" w:space="0" w:color="auto"/>
        <w:left w:val="none" w:sz="0" w:space="0" w:color="auto"/>
        <w:bottom w:val="none" w:sz="0" w:space="0" w:color="auto"/>
        <w:right w:val="none" w:sz="0" w:space="0" w:color="auto"/>
      </w:divBdr>
      <w:divsChild>
        <w:div w:id="770510518">
          <w:marLeft w:val="0"/>
          <w:marRight w:val="0"/>
          <w:marTop w:val="0"/>
          <w:marBottom w:val="0"/>
          <w:divBdr>
            <w:top w:val="none" w:sz="0" w:space="0" w:color="auto"/>
            <w:left w:val="none" w:sz="0" w:space="0" w:color="auto"/>
            <w:bottom w:val="none" w:sz="0" w:space="0" w:color="auto"/>
            <w:right w:val="none" w:sz="0" w:space="0" w:color="auto"/>
          </w:divBdr>
        </w:div>
      </w:divsChild>
    </w:div>
    <w:div w:id="2011984810">
      <w:bodyDiv w:val="1"/>
      <w:marLeft w:val="0"/>
      <w:marRight w:val="0"/>
      <w:marTop w:val="0"/>
      <w:marBottom w:val="0"/>
      <w:divBdr>
        <w:top w:val="none" w:sz="0" w:space="0" w:color="auto"/>
        <w:left w:val="none" w:sz="0" w:space="0" w:color="auto"/>
        <w:bottom w:val="none" w:sz="0" w:space="0" w:color="auto"/>
        <w:right w:val="none" w:sz="0" w:space="0" w:color="auto"/>
      </w:divBdr>
      <w:divsChild>
        <w:div w:id="651251027">
          <w:marLeft w:val="0"/>
          <w:marRight w:val="0"/>
          <w:marTop w:val="0"/>
          <w:marBottom w:val="0"/>
          <w:divBdr>
            <w:top w:val="none" w:sz="0" w:space="0" w:color="auto"/>
            <w:left w:val="none" w:sz="0" w:space="0" w:color="auto"/>
            <w:bottom w:val="none" w:sz="0" w:space="0" w:color="auto"/>
            <w:right w:val="none" w:sz="0" w:space="0" w:color="auto"/>
          </w:divBdr>
        </w:div>
      </w:divsChild>
    </w:div>
    <w:div w:id="2017221220">
      <w:bodyDiv w:val="1"/>
      <w:marLeft w:val="0"/>
      <w:marRight w:val="0"/>
      <w:marTop w:val="0"/>
      <w:marBottom w:val="0"/>
      <w:divBdr>
        <w:top w:val="none" w:sz="0" w:space="0" w:color="auto"/>
        <w:left w:val="none" w:sz="0" w:space="0" w:color="auto"/>
        <w:bottom w:val="none" w:sz="0" w:space="0" w:color="auto"/>
        <w:right w:val="none" w:sz="0" w:space="0" w:color="auto"/>
      </w:divBdr>
      <w:divsChild>
        <w:div w:id="2061248077">
          <w:marLeft w:val="0"/>
          <w:marRight w:val="0"/>
          <w:marTop w:val="0"/>
          <w:marBottom w:val="0"/>
          <w:divBdr>
            <w:top w:val="none" w:sz="0" w:space="0" w:color="auto"/>
            <w:left w:val="none" w:sz="0" w:space="0" w:color="auto"/>
            <w:bottom w:val="none" w:sz="0" w:space="0" w:color="auto"/>
            <w:right w:val="none" w:sz="0" w:space="0" w:color="auto"/>
          </w:divBdr>
        </w:div>
      </w:divsChild>
    </w:div>
    <w:div w:id="2028168254">
      <w:bodyDiv w:val="1"/>
      <w:marLeft w:val="0"/>
      <w:marRight w:val="0"/>
      <w:marTop w:val="0"/>
      <w:marBottom w:val="0"/>
      <w:divBdr>
        <w:top w:val="none" w:sz="0" w:space="0" w:color="auto"/>
        <w:left w:val="none" w:sz="0" w:space="0" w:color="auto"/>
        <w:bottom w:val="none" w:sz="0" w:space="0" w:color="auto"/>
        <w:right w:val="none" w:sz="0" w:space="0" w:color="auto"/>
      </w:divBdr>
      <w:divsChild>
        <w:div w:id="1809086058">
          <w:marLeft w:val="0"/>
          <w:marRight w:val="0"/>
          <w:marTop w:val="0"/>
          <w:marBottom w:val="0"/>
          <w:divBdr>
            <w:top w:val="none" w:sz="0" w:space="0" w:color="auto"/>
            <w:left w:val="none" w:sz="0" w:space="0" w:color="auto"/>
            <w:bottom w:val="none" w:sz="0" w:space="0" w:color="auto"/>
            <w:right w:val="none" w:sz="0" w:space="0" w:color="auto"/>
          </w:divBdr>
        </w:div>
      </w:divsChild>
    </w:div>
    <w:div w:id="2064478357">
      <w:bodyDiv w:val="1"/>
      <w:marLeft w:val="0"/>
      <w:marRight w:val="0"/>
      <w:marTop w:val="0"/>
      <w:marBottom w:val="0"/>
      <w:divBdr>
        <w:top w:val="none" w:sz="0" w:space="0" w:color="auto"/>
        <w:left w:val="none" w:sz="0" w:space="0" w:color="auto"/>
        <w:bottom w:val="none" w:sz="0" w:space="0" w:color="auto"/>
        <w:right w:val="none" w:sz="0" w:space="0" w:color="auto"/>
      </w:divBdr>
      <w:divsChild>
        <w:div w:id="1876380063">
          <w:marLeft w:val="0"/>
          <w:marRight w:val="0"/>
          <w:marTop w:val="0"/>
          <w:marBottom w:val="0"/>
          <w:divBdr>
            <w:top w:val="none" w:sz="0" w:space="0" w:color="auto"/>
            <w:left w:val="none" w:sz="0" w:space="0" w:color="auto"/>
            <w:bottom w:val="none" w:sz="0" w:space="0" w:color="auto"/>
            <w:right w:val="none" w:sz="0" w:space="0" w:color="auto"/>
          </w:divBdr>
        </w:div>
      </w:divsChild>
    </w:div>
    <w:div w:id="2075156112">
      <w:bodyDiv w:val="1"/>
      <w:marLeft w:val="0"/>
      <w:marRight w:val="0"/>
      <w:marTop w:val="0"/>
      <w:marBottom w:val="0"/>
      <w:divBdr>
        <w:top w:val="none" w:sz="0" w:space="0" w:color="auto"/>
        <w:left w:val="none" w:sz="0" w:space="0" w:color="auto"/>
        <w:bottom w:val="none" w:sz="0" w:space="0" w:color="auto"/>
        <w:right w:val="none" w:sz="0" w:space="0" w:color="auto"/>
      </w:divBdr>
      <w:divsChild>
        <w:div w:id="1979259045">
          <w:marLeft w:val="0"/>
          <w:marRight w:val="0"/>
          <w:marTop w:val="0"/>
          <w:marBottom w:val="0"/>
          <w:divBdr>
            <w:top w:val="none" w:sz="0" w:space="0" w:color="auto"/>
            <w:left w:val="none" w:sz="0" w:space="0" w:color="auto"/>
            <w:bottom w:val="none" w:sz="0" w:space="0" w:color="auto"/>
            <w:right w:val="none" w:sz="0" w:space="0" w:color="auto"/>
          </w:divBdr>
        </w:div>
      </w:divsChild>
    </w:div>
    <w:div w:id="2094158866">
      <w:bodyDiv w:val="1"/>
      <w:marLeft w:val="0"/>
      <w:marRight w:val="0"/>
      <w:marTop w:val="0"/>
      <w:marBottom w:val="0"/>
      <w:divBdr>
        <w:top w:val="none" w:sz="0" w:space="0" w:color="auto"/>
        <w:left w:val="none" w:sz="0" w:space="0" w:color="auto"/>
        <w:bottom w:val="none" w:sz="0" w:space="0" w:color="auto"/>
        <w:right w:val="none" w:sz="0" w:space="0" w:color="auto"/>
      </w:divBdr>
      <w:divsChild>
        <w:div w:id="1328360444">
          <w:marLeft w:val="0"/>
          <w:marRight w:val="0"/>
          <w:marTop w:val="0"/>
          <w:marBottom w:val="0"/>
          <w:divBdr>
            <w:top w:val="none" w:sz="0" w:space="0" w:color="auto"/>
            <w:left w:val="none" w:sz="0" w:space="0" w:color="auto"/>
            <w:bottom w:val="none" w:sz="0" w:space="0" w:color="auto"/>
            <w:right w:val="none" w:sz="0" w:space="0" w:color="auto"/>
          </w:divBdr>
        </w:div>
      </w:divsChild>
    </w:div>
    <w:div w:id="2096199407">
      <w:bodyDiv w:val="1"/>
      <w:marLeft w:val="0"/>
      <w:marRight w:val="0"/>
      <w:marTop w:val="0"/>
      <w:marBottom w:val="0"/>
      <w:divBdr>
        <w:top w:val="none" w:sz="0" w:space="0" w:color="auto"/>
        <w:left w:val="none" w:sz="0" w:space="0" w:color="auto"/>
        <w:bottom w:val="none" w:sz="0" w:space="0" w:color="auto"/>
        <w:right w:val="none" w:sz="0" w:space="0" w:color="auto"/>
      </w:divBdr>
      <w:divsChild>
        <w:div w:id="2123766636">
          <w:marLeft w:val="0"/>
          <w:marRight w:val="0"/>
          <w:marTop w:val="0"/>
          <w:marBottom w:val="0"/>
          <w:divBdr>
            <w:top w:val="none" w:sz="0" w:space="0" w:color="auto"/>
            <w:left w:val="none" w:sz="0" w:space="0" w:color="auto"/>
            <w:bottom w:val="none" w:sz="0" w:space="0" w:color="auto"/>
            <w:right w:val="none" w:sz="0" w:space="0" w:color="auto"/>
          </w:divBdr>
        </w:div>
      </w:divsChild>
    </w:div>
    <w:div w:id="2104179595">
      <w:bodyDiv w:val="1"/>
      <w:marLeft w:val="0"/>
      <w:marRight w:val="0"/>
      <w:marTop w:val="0"/>
      <w:marBottom w:val="0"/>
      <w:divBdr>
        <w:top w:val="none" w:sz="0" w:space="0" w:color="auto"/>
        <w:left w:val="none" w:sz="0" w:space="0" w:color="auto"/>
        <w:bottom w:val="none" w:sz="0" w:space="0" w:color="auto"/>
        <w:right w:val="none" w:sz="0" w:space="0" w:color="auto"/>
      </w:divBdr>
      <w:divsChild>
        <w:div w:id="281233947">
          <w:marLeft w:val="0"/>
          <w:marRight w:val="0"/>
          <w:marTop w:val="0"/>
          <w:marBottom w:val="0"/>
          <w:divBdr>
            <w:top w:val="none" w:sz="0" w:space="0" w:color="auto"/>
            <w:left w:val="none" w:sz="0" w:space="0" w:color="auto"/>
            <w:bottom w:val="none" w:sz="0" w:space="0" w:color="auto"/>
            <w:right w:val="none" w:sz="0" w:space="0" w:color="auto"/>
          </w:divBdr>
        </w:div>
      </w:divsChild>
    </w:div>
    <w:div w:id="2108427145">
      <w:bodyDiv w:val="1"/>
      <w:marLeft w:val="0"/>
      <w:marRight w:val="0"/>
      <w:marTop w:val="0"/>
      <w:marBottom w:val="0"/>
      <w:divBdr>
        <w:top w:val="none" w:sz="0" w:space="0" w:color="auto"/>
        <w:left w:val="none" w:sz="0" w:space="0" w:color="auto"/>
        <w:bottom w:val="none" w:sz="0" w:space="0" w:color="auto"/>
        <w:right w:val="none" w:sz="0" w:space="0" w:color="auto"/>
      </w:divBdr>
      <w:divsChild>
        <w:div w:id="1223446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37349</TotalTime>
  <Pages>4</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59</cp:revision>
  <dcterms:created xsi:type="dcterms:W3CDTF">2022-08-18T11:34:00Z</dcterms:created>
  <dcterms:modified xsi:type="dcterms:W3CDTF">2025-07-28T16:31:00Z</dcterms:modified>
</cp:coreProperties>
</file>