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4-26-20 Final Project Planning 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— </w:t>
      </w:r>
      <w:r>
        <w:rPr>
          <w:b w:val="1"/>
          <w:bCs w:val="1"/>
          <w:sz w:val="26"/>
          <w:szCs w:val="26"/>
          <w:rtl w:val="0"/>
          <w:lang w:val="en-US"/>
        </w:rPr>
        <w:t>revised notes from the project planning proposal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&gt;What is the biological question you are trying to answer with this project?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Taste Receptors (TRs) are a group of chemoreceptor proteins, which in mammals have been widely identified as key to taste sensation. TRs belong to the A class of GCPRs (a massive gene superfamily), and are further broken down into two families containing multiple T1R and T2R taste receptors, respectively.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identification and number of TRs is less known outside of Mammalia. The general sense I</w:t>
      </w:r>
      <w:r>
        <w:rPr>
          <w:rtl w:val="0"/>
        </w:rPr>
        <w:t>’</w:t>
      </w:r>
      <w:r>
        <w:rPr>
          <w:rtl w:val="0"/>
        </w:rPr>
        <w:t xml:space="preserve">ve seen in the literature is that they are found in numerous other vertebrate lineages, but not in protostomes.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Given the known instances of gene duplication in vertebrates and the apparent lack of homologs in protostomes, I would like to investigate the following: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What is the gene structure (coding and non-coding sequences) of TRs amongst different deuterstome taxa? (Non-chordata vs chordata, and mammal vs non-mammal)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How many copies of each taste receptor do these different taxa have?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Are there any similar sequences or homologs in some protostomes? (Personal communications with Dave Plachetski suggests some cnidarians may have them).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&gt;What dataset(s) will you use in to your analysis? What is the accession number?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Reference purple sea urchin genome: </w:t>
      </w:r>
    </w:p>
    <w:p>
      <w:pPr>
        <w:pStyle w:val="Body"/>
        <w:bidi w:val="0"/>
      </w:pPr>
      <w:r>
        <w:rPr>
          <w:rtl w:val="0"/>
          <w:lang w:val="de-DE"/>
        </w:rPr>
        <w:t>ftp://ftp.ncbi.nlm.nih.gov/genomes/all/GCF/000/002/235/GCF_000002235.5_Spur_5.0/GCF_000002235.5_Spur_5.0_genomic.fna.gz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Reference Mus Musculus genome:</w:t>
      </w:r>
    </w:p>
    <w:p>
      <w:pPr>
        <w:pStyle w:val="Body"/>
        <w:bidi w:val="0"/>
      </w:pPr>
      <w:r>
        <w:rPr>
          <w:rtl w:val="0"/>
          <w:lang w:val="de-DE"/>
        </w:rPr>
        <w:t>https://ftp.ncbi.nlm.nih.gov/genomes/all/GCF/000/001/635/GCF_000001635.26_GRCm38.p6/GCF_000001635.26_GRCm38.p6_genomic.fna.gz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Reference Zebrafish genome:</w:t>
      </w:r>
    </w:p>
    <w:p>
      <w:pPr>
        <w:pStyle w:val="Body"/>
        <w:bidi w:val="0"/>
      </w:pPr>
      <w:r>
        <w:rPr>
          <w:rtl w:val="0"/>
          <w:lang w:val="de-DE"/>
        </w:rPr>
        <w:t>https://ftp.ncbi.nlm.nih.gov/genomes/all/GCF/000/002/035/GCF_000002035.6_GRCz11/GCF_000002035.6_GRCz11_genomic.fna.gz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Reference Drosophila genome:</w:t>
      </w:r>
    </w:p>
    <w:p>
      <w:pPr>
        <w:pStyle w:val="Body"/>
        <w:bidi w:val="0"/>
      </w:pPr>
      <w:r>
        <w:rPr>
          <w:rtl w:val="0"/>
        </w:rPr>
        <w:t>https://ftp.ncbi.nlm.nih.gov/genomes/all/GCF/000/001/215/GCF_000001215.4_Release_6_plus_ISO1_MT/GCF_000001215.4_Release_6_plus_ISO1_MT_genomic.fna.gz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Reference Cnidarian (Hydra vulgaris) genome:</w:t>
      </w:r>
    </w:p>
    <w:p>
      <w:pPr>
        <w:pStyle w:val="Body"/>
        <w:bidi w:val="0"/>
      </w:pPr>
      <w:r>
        <w:rPr>
          <w:rtl w:val="0"/>
          <w:lang w:val="de-DE"/>
        </w:rPr>
        <w:t>https://ftp.ncbi.nlm.nih.gov/genomes/all/GCF/000/004/095/GCF_000004095.1_Hydra_RP_1.0/GCF_000004095.1_Hydra_RP_1.0_genomic.fna.gz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&gt;What software will you need to complete your analysis?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For reference genomes:</w:t>
      </w:r>
    </w:p>
    <w:p>
      <w:pPr>
        <w:pStyle w:val="Body"/>
        <w:bidi w:val="0"/>
      </w:pPr>
      <w:r>
        <w:rPr>
          <w:rtl w:val="0"/>
        </w:rPr>
        <w:tab/>
        <w:t xml:space="preserve">- BLAST Suite (used to blast T1R and T2R homologs from mice and Drosophila in </w:t>
        <w:tab/>
        <w:tab/>
        <w:tab/>
        <w:t>order to ID these genes in the other assemblies.)</w:t>
      </w:r>
    </w:p>
    <w:p>
      <w:pPr>
        <w:pStyle w:val="Body"/>
        <w:bidi w:val="0"/>
      </w:pPr>
      <w:r>
        <w:rPr>
          <w:rtl w:val="0"/>
        </w:rPr>
        <w:tab/>
        <w:t>- MSA (MAFFT) (Compare exons/introns and functional regions of genes identified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&gt;What are your expected results? What do you hypothesize that you will find?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Based in part on previously published knowledge, I tentatively expect that Mammals will have the largest number of Taste 1 and 2 Receptors; however, I should be able to identify them in any other chordate, as well as deuterostomes in general.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regard to Protostomes, I anticipate finding potentially similar sequences; whether they will be true homologs or (maybe?) structurally similar but unrelated remains to be seen.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&gt;What are the steps (as far as you can tell) to your analysis?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Download all genome data via wget</w:t>
      </w:r>
    </w:p>
    <w:p>
      <w:pPr>
        <w:pStyle w:val="Body"/>
        <w:bidi w:val="0"/>
      </w:pPr>
      <w:r>
        <w:rPr>
          <w:rtl w:val="0"/>
        </w:rPr>
        <w:t>Download T1R and T2R homologs from Mus musculus and Drosophila melanogaster</w:t>
      </w:r>
    </w:p>
    <w:p>
      <w:pPr>
        <w:pStyle w:val="Body"/>
        <w:bidi w:val="0"/>
      </w:pPr>
      <w:r>
        <w:rPr>
          <w:rtl w:val="0"/>
        </w:rPr>
        <w:t>ID full genes of interest (T1R T2R, and similar sequences / homologs) from genomes</w:t>
      </w:r>
    </w:p>
    <w:p>
      <w:pPr>
        <w:pStyle w:val="Body"/>
        <w:bidi w:val="0"/>
      </w:pPr>
      <w:r>
        <w:rPr>
          <w:rtl w:val="0"/>
        </w:rPr>
        <w:t>Use MSA to compare gene sequences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