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749E" w14:textId="4140EC4B" w:rsidR="006E13F3" w:rsidRDefault="005657B9">
      <w:pPr>
        <w:rPr>
          <w:b/>
          <w:bCs/>
        </w:rPr>
      </w:pPr>
      <w:r w:rsidRPr="005657B9">
        <w:rPr>
          <w:b/>
          <w:bCs/>
        </w:rPr>
        <w:t>Data Analysis and Statistics</w:t>
      </w:r>
      <w:r>
        <w:rPr>
          <w:b/>
          <w:bCs/>
        </w:rPr>
        <w:t>:</w:t>
      </w:r>
    </w:p>
    <w:p w14:paraId="45A91691" w14:textId="77777777" w:rsidR="005657B9" w:rsidRDefault="005657B9">
      <w:pPr>
        <w:rPr>
          <w:b/>
          <w:bCs/>
        </w:rPr>
      </w:pPr>
    </w:p>
    <w:p w14:paraId="0B469101" w14:textId="3F708B45" w:rsidR="005657B9" w:rsidRDefault="005657B9">
      <w:r w:rsidRPr="005657B9">
        <w:t>Fundamentals of Statistics</w:t>
      </w:r>
    </w:p>
    <w:tbl>
      <w:tblPr>
        <w:tblW w:w="16200" w:type="dxa"/>
        <w:shd w:val="clear" w:color="auto" w:fill="FFFFFF"/>
        <w:tblCellMar>
          <w:top w:w="15" w:type="dxa"/>
          <w:left w:w="15" w:type="dxa"/>
          <w:bottom w:w="15" w:type="dxa"/>
          <w:right w:w="15" w:type="dxa"/>
        </w:tblCellMar>
        <w:tblLook w:val="04A0" w:firstRow="1" w:lastRow="0" w:firstColumn="1" w:lastColumn="0" w:noHBand="0" w:noVBand="1"/>
      </w:tblPr>
      <w:tblGrid>
        <w:gridCol w:w="1778"/>
        <w:gridCol w:w="14422"/>
      </w:tblGrid>
      <w:tr w:rsidR="00305FD5" w:rsidRPr="00305FD5" w14:paraId="1C2E69D1"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2F5496"/>
            <w:tcMar>
              <w:top w:w="150" w:type="dxa"/>
              <w:left w:w="150" w:type="dxa"/>
              <w:bottom w:w="150" w:type="dxa"/>
              <w:right w:w="150" w:type="dxa"/>
            </w:tcMar>
            <w:hideMark/>
          </w:tcPr>
          <w:p w14:paraId="62B0F604" w14:textId="77777777" w:rsidR="00305FD5" w:rsidRPr="00305FD5" w:rsidRDefault="00305FD5" w:rsidP="00305FD5">
            <w:r w:rsidRPr="00305FD5">
              <w:rPr>
                <w:b/>
                <w:bCs/>
              </w:rPr>
              <w:t>Symbol</w:t>
            </w:r>
          </w:p>
        </w:tc>
        <w:tc>
          <w:tcPr>
            <w:tcW w:w="0" w:type="auto"/>
            <w:tcBorders>
              <w:top w:val="single" w:sz="6" w:space="0" w:color="C8C8C8"/>
              <w:left w:val="single" w:sz="6" w:space="0" w:color="C8C8C8"/>
              <w:bottom w:val="single" w:sz="6" w:space="0" w:color="C8C8C8"/>
              <w:right w:val="single" w:sz="6" w:space="0" w:color="C8C8C8"/>
            </w:tcBorders>
            <w:shd w:val="clear" w:color="auto" w:fill="2F5496"/>
            <w:tcMar>
              <w:top w:w="150" w:type="dxa"/>
              <w:left w:w="150" w:type="dxa"/>
              <w:bottom w:w="150" w:type="dxa"/>
              <w:right w:w="150" w:type="dxa"/>
            </w:tcMar>
            <w:hideMark/>
          </w:tcPr>
          <w:p w14:paraId="39DADBC8" w14:textId="77777777" w:rsidR="00305FD5" w:rsidRPr="00305FD5" w:rsidRDefault="00305FD5" w:rsidP="00305FD5">
            <w:r w:rsidRPr="00305FD5">
              <w:rPr>
                <w:b/>
                <w:bCs/>
              </w:rPr>
              <w:t>Meaning</w:t>
            </w:r>
          </w:p>
        </w:tc>
      </w:tr>
      <w:tr w:rsidR="00305FD5" w:rsidRPr="00305FD5" w14:paraId="5D042196"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B9E2874" w14:textId="00CC2B83" w:rsidR="00305FD5" w:rsidRPr="00305FD5" w:rsidRDefault="00305FD5" w:rsidP="00305FD5">
            <w:r w:rsidRPr="00305FD5">
              <w:rPr>
                <w:b/>
                <w:bCs/>
              </w:rPr>
              <w:drawing>
                <wp:inline distT="0" distB="0" distL="0" distR="0" wp14:anchorId="56C6DFE5" wp14:editId="33B34E36">
                  <wp:extent cx="104775" cy="85725"/>
                  <wp:effectExtent l="0" t="0" r="0" b="0"/>
                  <wp:docPr id="810264864" name="Picture 1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D82C674" w14:textId="77777777" w:rsidR="00305FD5" w:rsidRPr="00305FD5" w:rsidRDefault="00305FD5" w:rsidP="00305FD5">
            <w:r w:rsidRPr="00305FD5">
              <w:t>A variable</w:t>
            </w:r>
          </w:p>
        </w:tc>
      </w:tr>
      <w:tr w:rsidR="00305FD5" w:rsidRPr="00305FD5" w14:paraId="548C0ECB"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2896258" w14:textId="17312344" w:rsidR="00305FD5" w:rsidRPr="00305FD5" w:rsidRDefault="00305FD5" w:rsidP="00305FD5">
            <w:r w:rsidRPr="00305FD5">
              <w:rPr>
                <w:b/>
                <w:bCs/>
              </w:rPr>
              <w:drawing>
                <wp:inline distT="0" distB="0" distL="0" distR="0" wp14:anchorId="26884064" wp14:editId="3AB04418">
                  <wp:extent cx="200025" cy="190500"/>
                  <wp:effectExtent l="0" t="0" r="0" b="0"/>
                  <wp:docPr id="1918721500" name="Picture 17" descr="StartAbsoluteValue x EndAbsolute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AbsoluteValue x EndAbsoluteVa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B8E7E31" w14:textId="533453DF" w:rsidR="00305FD5" w:rsidRPr="00305FD5" w:rsidRDefault="00305FD5" w:rsidP="00305FD5">
            <w:r w:rsidRPr="00305FD5">
              <w:t>Absolute value of a variable</w:t>
            </w:r>
            <w:r w:rsidRPr="00305FD5">
              <w:br/>
              <w:t>The absolute value of a number is always positive, so </w:t>
            </w:r>
            <w:r w:rsidRPr="00305FD5">
              <w:drawing>
                <wp:inline distT="0" distB="0" distL="0" distR="0" wp14:anchorId="541AFAE4" wp14:editId="1F7E8155">
                  <wp:extent cx="581025" cy="266700"/>
                  <wp:effectExtent l="0" t="0" r="0" b="0"/>
                  <wp:docPr id="464655345" name="Picture 16" descr="StartAbsoluteValue negative 5 EndAbsoluteValue equa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AbsoluteValue negative 5 EndAbsoluteValue equals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266700"/>
                          </a:xfrm>
                          <a:prstGeom prst="rect">
                            <a:avLst/>
                          </a:prstGeom>
                          <a:noFill/>
                          <a:ln>
                            <a:noFill/>
                          </a:ln>
                        </pic:spPr>
                      </pic:pic>
                    </a:graphicData>
                  </a:graphic>
                </wp:inline>
              </w:drawing>
            </w:r>
            <w:r w:rsidRPr="00305FD5">
              <w:t>.</w:t>
            </w:r>
          </w:p>
        </w:tc>
      </w:tr>
      <w:tr w:rsidR="00305FD5" w:rsidRPr="00305FD5" w14:paraId="4A6166C8"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C206F5E" w14:textId="2DF3F572" w:rsidR="00305FD5" w:rsidRPr="00305FD5" w:rsidRDefault="00305FD5" w:rsidP="00305FD5">
            <w:r w:rsidRPr="00305FD5">
              <w:rPr>
                <w:b/>
                <w:bCs/>
              </w:rPr>
              <w:drawing>
                <wp:inline distT="0" distB="0" distL="0" distR="0" wp14:anchorId="2A17F05F" wp14:editId="7293DF8C">
                  <wp:extent cx="95250" cy="114300"/>
                  <wp:effectExtent l="0" t="0" r="0" b="0"/>
                  <wp:docPr id="1340235871" name="Picture 15" descr="upper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per Sig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35D3906" w14:textId="12B127D4" w:rsidR="00305FD5" w:rsidRPr="00305FD5" w:rsidRDefault="00305FD5" w:rsidP="00305FD5">
            <w:r w:rsidRPr="00305FD5">
              <w:t>Summation For example, </w:t>
            </w:r>
            <w:r w:rsidRPr="00305FD5">
              <w:drawing>
                <wp:inline distT="0" distB="0" distL="0" distR="0" wp14:anchorId="736D236E" wp14:editId="42B41C5E">
                  <wp:extent cx="285750" cy="180975"/>
                  <wp:effectExtent l="0" t="0" r="0" b="0"/>
                  <wp:docPr id="1188498600" name="Picture 14" descr="sigma-summation x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a-summation x Subscript 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305FD5">
              <w:t> denotes adding all observations of a variable together.</w:t>
            </w:r>
          </w:p>
        </w:tc>
      </w:tr>
      <w:tr w:rsidR="00305FD5" w:rsidRPr="00305FD5" w14:paraId="29FBE62D"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5B0EB10" w14:textId="77777777" w:rsidR="00305FD5" w:rsidRPr="00305FD5" w:rsidRDefault="00305FD5" w:rsidP="00305FD5">
            <w:r w:rsidRPr="00305FD5">
              <w:rPr>
                <w:b/>
                <w:bCs/>
              </w:rPr>
              <w:t>N</w:t>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368793" w14:textId="77777777" w:rsidR="00305FD5" w:rsidRPr="00305FD5" w:rsidRDefault="00305FD5" w:rsidP="00305FD5">
            <w:r w:rsidRPr="00305FD5">
              <w:t>Population size</w:t>
            </w:r>
          </w:p>
        </w:tc>
      </w:tr>
      <w:tr w:rsidR="00305FD5" w:rsidRPr="00305FD5" w14:paraId="0C9DE864"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BA02AC" w14:textId="5898319F" w:rsidR="00305FD5" w:rsidRPr="00305FD5" w:rsidRDefault="00305FD5" w:rsidP="00305FD5">
            <w:r w:rsidRPr="00305FD5">
              <w:rPr>
                <w:b/>
                <w:bCs/>
              </w:rPr>
              <w:drawing>
                <wp:inline distT="0" distB="0" distL="0" distR="0" wp14:anchorId="3CF538A2" wp14:editId="7D1CE55E">
                  <wp:extent cx="123825" cy="123825"/>
                  <wp:effectExtent l="0" t="0" r="0" b="0"/>
                  <wp:docPr id="1688952160" name="Picture 13"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E054E69" w14:textId="77777777" w:rsidR="00305FD5" w:rsidRPr="00305FD5" w:rsidRDefault="00305FD5" w:rsidP="00305FD5">
            <w:r w:rsidRPr="00305FD5">
              <w:t xml:space="preserve">Population </w:t>
            </w:r>
            <w:proofErr w:type="gramStart"/>
            <w:r w:rsidRPr="00305FD5">
              <w:t>mean</w:t>
            </w:r>
            <w:proofErr w:type="gramEnd"/>
          </w:p>
        </w:tc>
      </w:tr>
      <w:tr w:rsidR="00305FD5" w:rsidRPr="00305FD5" w14:paraId="2804ADCA"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0E8FA6E" w14:textId="3CDF931D" w:rsidR="00305FD5" w:rsidRPr="00305FD5" w:rsidRDefault="00305FD5" w:rsidP="00305FD5">
            <w:r w:rsidRPr="00305FD5">
              <w:rPr>
                <w:b/>
                <w:bCs/>
              </w:rPr>
              <w:drawing>
                <wp:inline distT="0" distB="0" distL="0" distR="0" wp14:anchorId="268A7A7E" wp14:editId="270318EA">
                  <wp:extent cx="180975" cy="161925"/>
                  <wp:effectExtent l="0" t="0" r="0" b="0"/>
                  <wp:docPr id="84613977" name="Picture 12" descr="sigma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ma squar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4DC06FC" w14:textId="77777777" w:rsidR="00305FD5" w:rsidRPr="00305FD5" w:rsidRDefault="00305FD5" w:rsidP="00305FD5">
            <w:r w:rsidRPr="00305FD5">
              <w:t>Population variance</w:t>
            </w:r>
          </w:p>
        </w:tc>
      </w:tr>
      <w:tr w:rsidR="00305FD5" w:rsidRPr="00305FD5" w14:paraId="0D03CC72"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68BF9B8" w14:textId="12887211" w:rsidR="00305FD5" w:rsidRPr="00305FD5" w:rsidRDefault="00305FD5" w:rsidP="00305FD5">
            <w:r w:rsidRPr="00305FD5">
              <w:rPr>
                <w:b/>
                <w:bCs/>
              </w:rPr>
              <w:drawing>
                <wp:inline distT="0" distB="0" distL="0" distR="0" wp14:anchorId="2989ECDF" wp14:editId="5ECDA6E4">
                  <wp:extent cx="123825" cy="114300"/>
                  <wp:effectExtent l="0" t="0" r="0" b="0"/>
                  <wp:docPr id="1397733241" name="Picture 11"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2F7F1CB" w14:textId="77777777" w:rsidR="00305FD5" w:rsidRPr="00305FD5" w:rsidRDefault="00305FD5" w:rsidP="00305FD5">
            <w:r w:rsidRPr="00305FD5">
              <w:t>Population standard deviation</w:t>
            </w:r>
          </w:p>
        </w:tc>
      </w:tr>
      <w:tr w:rsidR="00305FD5" w:rsidRPr="00305FD5" w14:paraId="1EF5D7E8"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5C6E0C4" w14:textId="12E64C29" w:rsidR="00305FD5" w:rsidRPr="00305FD5" w:rsidRDefault="00305FD5" w:rsidP="00305FD5">
            <w:r w:rsidRPr="00305FD5">
              <w:rPr>
                <w:b/>
                <w:bCs/>
              </w:rPr>
              <w:drawing>
                <wp:inline distT="0" distB="0" distL="0" distR="0" wp14:anchorId="2B50EA39" wp14:editId="3E7B1520">
                  <wp:extent cx="85725" cy="85725"/>
                  <wp:effectExtent l="0" t="0" r="0" b="0"/>
                  <wp:docPr id="1532838162" name="Picture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9A9B79E" w14:textId="77777777" w:rsidR="00305FD5" w:rsidRPr="00305FD5" w:rsidRDefault="00305FD5" w:rsidP="00305FD5">
            <w:r w:rsidRPr="00305FD5">
              <w:t>Sample size</w:t>
            </w:r>
          </w:p>
        </w:tc>
      </w:tr>
      <w:tr w:rsidR="00305FD5" w:rsidRPr="00305FD5" w14:paraId="0F94EC3B"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86898E6" w14:textId="107EA570" w:rsidR="00305FD5" w:rsidRPr="00305FD5" w:rsidRDefault="00305FD5" w:rsidP="00305FD5">
            <w:r w:rsidRPr="00305FD5">
              <w:rPr>
                <w:b/>
                <w:bCs/>
              </w:rPr>
              <w:drawing>
                <wp:inline distT="0" distB="0" distL="0" distR="0" wp14:anchorId="5A3663EC" wp14:editId="0C5769B3">
                  <wp:extent cx="114300" cy="142875"/>
                  <wp:effectExtent l="0" t="0" r="0" b="0"/>
                  <wp:docPr id="1912863843" name="Picture 9" descr="x ove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over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FBEA38B" w14:textId="77777777" w:rsidR="00305FD5" w:rsidRPr="00305FD5" w:rsidRDefault="00305FD5" w:rsidP="00305FD5">
            <w:r w:rsidRPr="00305FD5">
              <w:t>Sample mean</w:t>
            </w:r>
          </w:p>
        </w:tc>
      </w:tr>
      <w:tr w:rsidR="00305FD5" w:rsidRPr="00305FD5" w14:paraId="348FB8EF"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F375A04" w14:textId="0E66656B" w:rsidR="00305FD5" w:rsidRPr="00305FD5" w:rsidRDefault="00305FD5" w:rsidP="00305FD5">
            <w:r w:rsidRPr="00305FD5">
              <w:rPr>
                <w:b/>
                <w:bCs/>
              </w:rPr>
              <w:drawing>
                <wp:inline distT="0" distB="0" distL="0" distR="0" wp14:anchorId="73A43F0E" wp14:editId="66C0D2DD">
                  <wp:extent cx="123825" cy="152400"/>
                  <wp:effectExtent l="0" t="0" r="0" b="0"/>
                  <wp:docPr id="1463601156" name="Picture 8" descr="x overT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overTil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9852956" w14:textId="77777777" w:rsidR="00305FD5" w:rsidRPr="00305FD5" w:rsidRDefault="00305FD5" w:rsidP="00305FD5">
            <w:r w:rsidRPr="00305FD5">
              <w:t>Sample median</w:t>
            </w:r>
          </w:p>
        </w:tc>
      </w:tr>
      <w:tr w:rsidR="00305FD5" w:rsidRPr="00305FD5" w14:paraId="14D65BDB"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8B689DC" w14:textId="010508A3" w:rsidR="00305FD5" w:rsidRPr="00305FD5" w:rsidRDefault="00305FD5" w:rsidP="00305FD5">
            <w:r w:rsidRPr="00305FD5">
              <w:rPr>
                <w:b/>
                <w:bCs/>
              </w:rPr>
              <w:drawing>
                <wp:inline distT="0" distB="0" distL="0" distR="0" wp14:anchorId="7F13F29E" wp14:editId="486C6254">
                  <wp:extent cx="152400" cy="171450"/>
                  <wp:effectExtent l="0" t="0" r="0" b="0"/>
                  <wp:docPr id="2101995926" name="Picture 7" descr="s 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 squa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DD37903" w14:textId="77777777" w:rsidR="00305FD5" w:rsidRPr="00305FD5" w:rsidRDefault="00305FD5" w:rsidP="00305FD5">
            <w:r w:rsidRPr="00305FD5">
              <w:t>Sample variance</w:t>
            </w:r>
          </w:p>
        </w:tc>
      </w:tr>
      <w:tr w:rsidR="00305FD5" w:rsidRPr="00305FD5" w14:paraId="162CDB7C"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E8EAC62" w14:textId="52189E9F" w:rsidR="00305FD5" w:rsidRPr="00305FD5" w:rsidRDefault="00305FD5" w:rsidP="00305FD5">
            <w:r w:rsidRPr="00305FD5">
              <w:rPr>
                <w:b/>
                <w:bCs/>
              </w:rPr>
              <w:drawing>
                <wp:inline distT="0" distB="0" distL="0" distR="0" wp14:anchorId="3B4FA563" wp14:editId="6A9ADCE1">
                  <wp:extent cx="76200" cy="85725"/>
                  <wp:effectExtent l="0" t="0" r="0" b="0"/>
                  <wp:docPr id="1478968213" name="Picture 6"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27824E9" w14:textId="77777777" w:rsidR="00305FD5" w:rsidRPr="00305FD5" w:rsidRDefault="00305FD5" w:rsidP="00305FD5">
            <w:r w:rsidRPr="00305FD5">
              <w:t>Sample standard deviation</w:t>
            </w:r>
          </w:p>
        </w:tc>
      </w:tr>
      <w:tr w:rsidR="00305FD5" w:rsidRPr="00305FD5" w14:paraId="104EDE23"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1ECD98B" w14:textId="6EF0F134" w:rsidR="00305FD5" w:rsidRPr="00305FD5" w:rsidRDefault="00305FD5" w:rsidP="00305FD5">
            <w:r w:rsidRPr="00305FD5">
              <w:rPr>
                <w:b/>
                <w:bCs/>
              </w:rPr>
              <w:drawing>
                <wp:inline distT="0" distB="0" distL="0" distR="0" wp14:anchorId="7988A8E5" wp14:editId="6925EC8E">
                  <wp:extent cx="114300" cy="123825"/>
                  <wp:effectExtent l="0" t="0" r="0" b="0"/>
                  <wp:docPr id="1353296723" name="Picture 5" descr="uppe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pper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06629DDD" w14:textId="77777777" w:rsidR="00305FD5" w:rsidRPr="00305FD5" w:rsidRDefault="00305FD5" w:rsidP="00305FD5">
            <w:r w:rsidRPr="00305FD5">
              <w:t>Confidence level value</w:t>
            </w:r>
          </w:p>
        </w:tc>
      </w:tr>
      <w:tr w:rsidR="00305FD5" w:rsidRPr="00305FD5" w14:paraId="49C2F288"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3CAC96B1" w14:textId="2CA25D28" w:rsidR="00305FD5" w:rsidRPr="00305FD5" w:rsidRDefault="00305FD5" w:rsidP="00305FD5">
            <w:r w:rsidRPr="00305FD5">
              <w:rPr>
                <w:b/>
                <w:bCs/>
              </w:rPr>
              <w:drawing>
                <wp:inline distT="0" distB="0" distL="0" distR="0" wp14:anchorId="0AC4428B" wp14:editId="0F4D898B">
                  <wp:extent cx="142875" cy="152400"/>
                  <wp:effectExtent l="0" t="0" r="0" b="0"/>
                  <wp:docPr id="1861805485" name="Picture 4" descr="uppe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per 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41DE40F" w14:textId="77777777" w:rsidR="00305FD5" w:rsidRPr="00305FD5" w:rsidRDefault="00305FD5" w:rsidP="00305FD5">
            <w:r w:rsidRPr="00305FD5">
              <w:t>Standardized score</w:t>
            </w:r>
          </w:p>
        </w:tc>
      </w:tr>
      <w:tr w:rsidR="00305FD5" w:rsidRPr="00305FD5" w14:paraId="03399C3E"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6DF3880" w14:textId="1622633E" w:rsidR="00305FD5" w:rsidRPr="00305FD5" w:rsidRDefault="00305FD5" w:rsidP="00305FD5">
            <w:r w:rsidRPr="00305FD5">
              <w:rPr>
                <w:b/>
                <w:bCs/>
              </w:rPr>
              <w:lastRenderedPageBreak/>
              <w:drawing>
                <wp:inline distT="0" distB="0" distL="0" distR="0" wp14:anchorId="263990F6" wp14:editId="646F1FC3">
                  <wp:extent cx="123825" cy="95250"/>
                  <wp:effectExtent l="0" t="0" r="0" b="0"/>
                  <wp:docPr id="714362953" name="Picture 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C877252" w14:textId="77777777" w:rsidR="00305FD5" w:rsidRPr="00305FD5" w:rsidRDefault="00305FD5" w:rsidP="00305FD5">
            <w:r w:rsidRPr="00305FD5">
              <w:t>Significance level</w:t>
            </w:r>
          </w:p>
        </w:tc>
      </w:tr>
      <w:tr w:rsidR="00305FD5" w:rsidRPr="00305FD5" w14:paraId="27C6F64A"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42BB1F1" w14:textId="2831731A" w:rsidR="00305FD5" w:rsidRPr="00305FD5" w:rsidRDefault="00305FD5" w:rsidP="00305FD5">
            <w:r w:rsidRPr="00305FD5">
              <w:rPr>
                <w:b/>
                <w:bCs/>
              </w:rPr>
              <w:drawing>
                <wp:inline distT="0" distB="0" distL="0" distR="0" wp14:anchorId="097AE544" wp14:editId="5A37C29A">
                  <wp:extent cx="247650" cy="247650"/>
                  <wp:effectExtent l="0" t="0" r="0" b="0"/>
                  <wp:docPr id="1467729901" name="Picture 2" descr="upper Z Subscript StartFraction alpha Over 2 End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per Z Subscript StartFraction alpha Over 2 EndFra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B5645F8" w14:textId="77777777" w:rsidR="00305FD5" w:rsidRPr="00305FD5" w:rsidRDefault="00305FD5" w:rsidP="00305FD5">
            <w:r w:rsidRPr="00305FD5">
              <w:t>Critical value for a confidence interval level</w:t>
            </w:r>
          </w:p>
        </w:tc>
      </w:tr>
      <w:tr w:rsidR="00305FD5" w:rsidRPr="00305FD5" w14:paraId="557C3956" w14:textId="77777777" w:rsidTr="00305FD5">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6E33B65" w14:textId="3794737F" w:rsidR="00305FD5" w:rsidRPr="00305FD5" w:rsidRDefault="00305FD5" w:rsidP="00305FD5">
            <w:r w:rsidRPr="00305FD5">
              <w:rPr>
                <w:b/>
                <w:bCs/>
              </w:rPr>
              <w:drawing>
                <wp:inline distT="0" distB="0" distL="0" distR="0" wp14:anchorId="4ABA2883" wp14:editId="5F2F6076">
                  <wp:extent cx="85725" cy="104775"/>
                  <wp:effectExtent l="0" t="0" r="0" b="0"/>
                  <wp:docPr id="198722005" name="Picture 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p>
        </w:tc>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266A423F" w14:textId="77777777" w:rsidR="00305FD5" w:rsidRPr="00305FD5" w:rsidRDefault="00305FD5" w:rsidP="00305FD5">
            <w:r w:rsidRPr="00305FD5">
              <w:t>Pearson correlation coefficient</w:t>
            </w:r>
          </w:p>
        </w:tc>
      </w:tr>
    </w:tbl>
    <w:p w14:paraId="4A5674FA" w14:textId="77777777" w:rsidR="00305FD5" w:rsidRDefault="00305FD5"/>
    <w:p w14:paraId="328A40CA" w14:textId="77777777" w:rsidR="00305FD5" w:rsidRDefault="00305FD5"/>
    <w:p w14:paraId="60D2579E" w14:textId="6C4CCEA2" w:rsidR="00305FD5" w:rsidRDefault="00305FD5">
      <w:r w:rsidRPr="00305FD5">
        <w:rPr>
          <w:b/>
          <w:bCs/>
        </w:rPr>
        <w:t>Descriptive statistics</w:t>
      </w:r>
      <w:r w:rsidRPr="00305FD5">
        <w:t xml:space="preserve"> is a branch of statistics that summarizes and describes data.</w:t>
      </w:r>
    </w:p>
    <w:p w14:paraId="6A266644" w14:textId="1DDA86D1" w:rsidR="00305FD5" w:rsidRDefault="004A63FF" w:rsidP="004A63FF">
      <w:pPr>
        <w:pStyle w:val="ListParagraph"/>
        <w:numPr>
          <w:ilvl w:val="0"/>
          <w:numId w:val="1"/>
        </w:numPr>
      </w:pPr>
      <w:r w:rsidRPr="004A63FF">
        <w:t>descriptive statistics measures to help you understand the characteristics of your dataset.</w:t>
      </w:r>
    </w:p>
    <w:p w14:paraId="21ABC4A4" w14:textId="68A5E261" w:rsidR="004A63FF" w:rsidRDefault="004A63FF" w:rsidP="004A63FF">
      <w:r>
        <w:t>Measures of frequency:</w:t>
      </w:r>
    </w:p>
    <w:p w14:paraId="451DB651" w14:textId="3F31A754" w:rsidR="004A63FF" w:rsidRDefault="007B6B28" w:rsidP="007B6B28">
      <w:pPr>
        <w:pStyle w:val="ListParagraph"/>
        <w:numPr>
          <w:ilvl w:val="0"/>
          <w:numId w:val="1"/>
        </w:numPr>
      </w:pPr>
      <w:r>
        <w:t xml:space="preserve">helps you understand how often something </w:t>
      </w:r>
      <w:proofErr w:type="gramStart"/>
      <w:r>
        <w:t>happens</w:t>
      </w:r>
      <w:proofErr w:type="gramEnd"/>
    </w:p>
    <w:p w14:paraId="7D4F924A" w14:textId="117FD9CA" w:rsidR="007B6B28" w:rsidRDefault="007B6B28" w:rsidP="007B6B28">
      <w:pPr>
        <w:pStyle w:val="ListParagraph"/>
        <w:numPr>
          <w:ilvl w:val="0"/>
          <w:numId w:val="1"/>
        </w:numPr>
      </w:pPr>
      <w:r w:rsidRPr="007B6B28">
        <w:t xml:space="preserve">When encountering a dataset for the first time, you want to determine how much data you are working with to help guide your </w:t>
      </w:r>
      <w:proofErr w:type="gramStart"/>
      <w:r w:rsidRPr="007B6B28">
        <w:t>analysis</w:t>
      </w:r>
      <w:proofErr w:type="gramEnd"/>
    </w:p>
    <w:p w14:paraId="64526A05" w14:textId="67D8FC4C" w:rsidR="007B6B28" w:rsidRDefault="007B6B28" w:rsidP="007B6B28">
      <w:pPr>
        <w:ind w:left="1440" w:hanging="1440"/>
      </w:pPr>
      <w:r w:rsidRPr="007B6B28">
        <w:rPr>
          <w:b/>
          <w:bCs/>
        </w:rPr>
        <w:t>Example:</w:t>
      </w:r>
      <w:r>
        <w:t xml:space="preserve"> </w:t>
      </w:r>
      <w:r>
        <w:tab/>
      </w:r>
      <w:r w:rsidRPr="007B6B28">
        <w:t>suppose you are working with human performance data. One of the first things to understand is the size of the dataset. One way to accomplish this quickly is to count the number of observations.</w:t>
      </w:r>
    </w:p>
    <w:p w14:paraId="2D6F6ABB" w14:textId="77777777" w:rsidR="00CF3A76" w:rsidRDefault="00CF3A76" w:rsidP="007B6B28">
      <w:pPr>
        <w:ind w:left="1440" w:hanging="1440"/>
      </w:pPr>
    </w:p>
    <w:p w14:paraId="0B337021" w14:textId="2633C2A9" w:rsidR="00CF3A76" w:rsidRDefault="00CF3A76" w:rsidP="00CF3A76">
      <w:pPr>
        <w:pStyle w:val="ListParagraph"/>
        <w:numPr>
          <w:ilvl w:val="0"/>
          <w:numId w:val="2"/>
        </w:numPr>
      </w:pPr>
      <w:r>
        <w:t>Count</w:t>
      </w:r>
    </w:p>
    <w:p w14:paraId="3A326677" w14:textId="77777777" w:rsidR="00241BF3" w:rsidRDefault="00241BF3" w:rsidP="00241BF3">
      <w:pPr>
        <w:pStyle w:val="ListParagraph"/>
      </w:pPr>
    </w:p>
    <w:p w14:paraId="00F5D0E9" w14:textId="77777777" w:rsidR="00241BF3" w:rsidRPr="00241BF3" w:rsidRDefault="00CF3A76" w:rsidP="00CF3A76">
      <w:pPr>
        <w:pStyle w:val="ListParagraph"/>
        <w:numPr>
          <w:ilvl w:val="0"/>
          <w:numId w:val="2"/>
        </w:numPr>
      </w:pPr>
      <w:r w:rsidRPr="00241BF3">
        <w:rPr>
          <w:b/>
          <w:bCs/>
        </w:rPr>
        <w:t>Percentage</w:t>
      </w:r>
      <w:r w:rsidR="00241BF3" w:rsidRPr="00241BF3">
        <w:rPr>
          <w:b/>
          <w:bCs/>
        </w:rPr>
        <w:t xml:space="preserve"> </w:t>
      </w:r>
    </w:p>
    <w:p w14:paraId="715C202E" w14:textId="77777777" w:rsidR="00241BF3" w:rsidRDefault="00241BF3" w:rsidP="00241BF3">
      <w:pPr>
        <w:pStyle w:val="ListParagraph"/>
      </w:pPr>
    </w:p>
    <w:p w14:paraId="3CB50D1A" w14:textId="77777777" w:rsidR="00241BF3" w:rsidRDefault="00241BF3" w:rsidP="00241BF3">
      <w:pPr>
        <w:ind w:left="720"/>
      </w:pPr>
      <w:r>
        <w:t xml:space="preserve">- </w:t>
      </w:r>
      <w:r w:rsidRPr="00241BF3">
        <w:t xml:space="preserve">The percentage is a frequency measure that identifies the proportion of a given value for a variable with respect to the total number of rows in the dataset. </w:t>
      </w:r>
    </w:p>
    <w:p w14:paraId="7F382F95" w14:textId="71113F2D" w:rsidR="00CF3A76" w:rsidRDefault="00241BF3" w:rsidP="00241BF3">
      <w:pPr>
        <w:ind w:left="720"/>
      </w:pPr>
      <w:r>
        <w:t xml:space="preserve">- </w:t>
      </w:r>
      <w:r w:rsidRPr="00241BF3">
        <w:t>To calculate a percentage, you need the total number of observations and the total number of observations for a specific value of a variable.</w:t>
      </w:r>
    </w:p>
    <w:p w14:paraId="6B72913D" w14:textId="33D7F54B" w:rsidR="00CF3A76" w:rsidRDefault="00CF3A76" w:rsidP="00CF3A76">
      <w:pPr>
        <w:pStyle w:val="ListParagraph"/>
        <w:numPr>
          <w:ilvl w:val="0"/>
          <w:numId w:val="2"/>
        </w:numPr>
      </w:pPr>
      <w:r>
        <w:t>Frequency</w:t>
      </w:r>
    </w:p>
    <w:p w14:paraId="1E7CC681" w14:textId="4340D6C7" w:rsidR="00CF3A76" w:rsidRDefault="00241BF3" w:rsidP="00241BF3">
      <w:pPr>
        <w:pStyle w:val="ListParagraph"/>
        <w:numPr>
          <w:ilvl w:val="0"/>
          <w:numId w:val="1"/>
        </w:numPr>
      </w:pPr>
      <w:r w:rsidRPr="00241BF3">
        <w:t>Frequency describes how often a specific value for a variable occurs in a dataset.</w:t>
      </w:r>
    </w:p>
    <w:p w14:paraId="2F7F6D31" w14:textId="4EF1F3DF" w:rsidR="008C209A" w:rsidRPr="008C209A" w:rsidRDefault="008C209A" w:rsidP="008C209A">
      <w:pPr>
        <w:rPr>
          <w:b/>
          <w:bCs/>
        </w:rPr>
      </w:pPr>
      <w:r w:rsidRPr="008C209A">
        <w:rPr>
          <w:b/>
          <w:bCs/>
        </w:rPr>
        <w:t>Measures of Central Tendency</w:t>
      </w:r>
    </w:p>
    <w:sectPr w:rsidR="008C209A" w:rsidRPr="008C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04B"/>
    <w:multiLevelType w:val="hybridMultilevel"/>
    <w:tmpl w:val="4C527CA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2002252"/>
    <w:multiLevelType w:val="hybridMultilevel"/>
    <w:tmpl w:val="6782641A"/>
    <w:lvl w:ilvl="0" w:tplc="CD34E3C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10468406">
    <w:abstractNumId w:val="1"/>
  </w:num>
  <w:num w:numId="2" w16cid:durableId="189091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1CD6"/>
    <w:rsid w:val="00241BF3"/>
    <w:rsid w:val="00305FD5"/>
    <w:rsid w:val="003142FA"/>
    <w:rsid w:val="00336D53"/>
    <w:rsid w:val="004A63FF"/>
    <w:rsid w:val="005657B9"/>
    <w:rsid w:val="006E13F3"/>
    <w:rsid w:val="007B6B28"/>
    <w:rsid w:val="008C209A"/>
    <w:rsid w:val="00B41CD6"/>
    <w:rsid w:val="00B65973"/>
    <w:rsid w:val="00CF3A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6D31"/>
  <w15:docId w15:val="{E4D4A5D3-E78C-464C-A7B3-50E577EA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D6"/>
    <w:rPr>
      <w:rFonts w:eastAsiaTheme="majorEastAsia" w:cstheme="majorBidi"/>
      <w:color w:val="272727" w:themeColor="text1" w:themeTint="D8"/>
    </w:rPr>
  </w:style>
  <w:style w:type="paragraph" w:styleId="Title">
    <w:name w:val="Title"/>
    <w:basedOn w:val="Normal"/>
    <w:next w:val="Normal"/>
    <w:link w:val="TitleChar"/>
    <w:uiPriority w:val="10"/>
    <w:qFormat/>
    <w:rsid w:val="00B41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D6"/>
    <w:pPr>
      <w:spacing w:before="160"/>
      <w:jc w:val="center"/>
    </w:pPr>
    <w:rPr>
      <w:i/>
      <w:iCs/>
      <w:color w:val="404040" w:themeColor="text1" w:themeTint="BF"/>
    </w:rPr>
  </w:style>
  <w:style w:type="character" w:customStyle="1" w:styleId="QuoteChar">
    <w:name w:val="Quote Char"/>
    <w:basedOn w:val="DefaultParagraphFont"/>
    <w:link w:val="Quote"/>
    <w:uiPriority w:val="29"/>
    <w:rsid w:val="00B41CD6"/>
    <w:rPr>
      <w:i/>
      <w:iCs/>
      <w:color w:val="404040" w:themeColor="text1" w:themeTint="BF"/>
    </w:rPr>
  </w:style>
  <w:style w:type="paragraph" w:styleId="ListParagraph">
    <w:name w:val="List Paragraph"/>
    <w:basedOn w:val="Normal"/>
    <w:uiPriority w:val="34"/>
    <w:qFormat/>
    <w:rsid w:val="00B41CD6"/>
    <w:pPr>
      <w:ind w:left="720"/>
      <w:contextualSpacing/>
    </w:pPr>
  </w:style>
  <w:style w:type="character" w:styleId="IntenseEmphasis">
    <w:name w:val="Intense Emphasis"/>
    <w:basedOn w:val="DefaultParagraphFont"/>
    <w:uiPriority w:val="21"/>
    <w:qFormat/>
    <w:rsid w:val="00B41CD6"/>
    <w:rPr>
      <w:i/>
      <w:iCs/>
      <w:color w:val="2F5496" w:themeColor="accent1" w:themeShade="BF"/>
    </w:rPr>
  </w:style>
  <w:style w:type="paragraph" w:styleId="IntenseQuote">
    <w:name w:val="Intense Quote"/>
    <w:basedOn w:val="Normal"/>
    <w:next w:val="Normal"/>
    <w:link w:val="IntenseQuoteChar"/>
    <w:uiPriority w:val="30"/>
    <w:qFormat/>
    <w:rsid w:val="00B41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CD6"/>
    <w:rPr>
      <w:i/>
      <w:iCs/>
      <w:color w:val="2F5496" w:themeColor="accent1" w:themeShade="BF"/>
    </w:rPr>
  </w:style>
  <w:style w:type="character" w:styleId="IntenseReference">
    <w:name w:val="Intense Reference"/>
    <w:basedOn w:val="DefaultParagraphFont"/>
    <w:uiPriority w:val="32"/>
    <w:qFormat/>
    <w:rsid w:val="00B41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12028">
      <w:bodyDiv w:val="1"/>
      <w:marLeft w:val="0"/>
      <w:marRight w:val="0"/>
      <w:marTop w:val="0"/>
      <w:marBottom w:val="0"/>
      <w:divBdr>
        <w:top w:val="none" w:sz="0" w:space="0" w:color="auto"/>
        <w:left w:val="none" w:sz="0" w:space="0" w:color="auto"/>
        <w:bottom w:val="none" w:sz="0" w:space="0" w:color="auto"/>
        <w:right w:val="none" w:sz="0" w:space="0" w:color="auto"/>
      </w:divBdr>
    </w:div>
    <w:div w:id="1469931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Malatji</dc:creator>
  <cp:keywords/>
  <dc:description/>
  <cp:lastModifiedBy>Colleen Malatji</cp:lastModifiedBy>
  <cp:revision>1</cp:revision>
  <dcterms:created xsi:type="dcterms:W3CDTF">2024-04-18T13:12:00Z</dcterms:created>
  <dcterms:modified xsi:type="dcterms:W3CDTF">2024-04-24T08:31:00Z</dcterms:modified>
</cp:coreProperties>
</file>