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A0B8C" w:rsidRPr="00B72288" w:rsidRDefault="00706077" w:rsidP="00050A0A">
      <w:pPr>
        <w:pStyle w:val="berschrift1"/>
        <w:jc w:val="center"/>
        <w:rPr>
          <w:b/>
          <w:color w:val="auto"/>
          <w:sz w:val="36"/>
          <w:szCs w:val="38"/>
        </w:rPr>
      </w:pPr>
      <w:bookmarkStart w:id="0" w:name="_Toc480706165"/>
      <w:bookmarkStart w:id="1" w:name="_Toc480735515"/>
      <w:bookmarkStart w:id="2" w:name="_Toc480782222"/>
      <w:bookmarkStart w:id="3" w:name="_Toc498321429"/>
      <w:r>
        <w:rPr>
          <w:b/>
          <w:color w:val="auto"/>
          <w:sz w:val="36"/>
          <w:szCs w:val="38"/>
        </w:rPr>
        <w:t>The practicability of multimodal data fusion for simultaneous EEG-fMRI demonstrated on</w:t>
      </w:r>
      <w:r w:rsidR="00B72288" w:rsidRPr="00B72288">
        <w:rPr>
          <w:b/>
          <w:color w:val="auto"/>
          <w:sz w:val="36"/>
          <w:szCs w:val="38"/>
        </w:rPr>
        <w:t xml:space="preserve"> a cognitive control task</w:t>
      </w:r>
      <w:bookmarkEnd w:id="0"/>
      <w:bookmarkEnd w:id="1"/>
      <w:bookmarkEnd w:id="2"/>
      <w:bookmarkEnd w:id="3"/>
    </w:p>
    <w:p w:rsidR="00050A0A" w:rsidRDefault="00050A0A" w:rsidP="00050A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06077" w:rsidRPr="00C972FE" w:rsidRDefault="00706077" w:rsidP="00050A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06077" w:rsidRDefault="00706077" w:rsidP="00706077">
      <w:pPr>
        <w:pStyle w:val="Default"/>
      </w:pPr>
    </w:p>
    <w:p w:rsidR="00050A0A" w:rsidRPr="009D7204" w:rsidRDefault="00706077" w:rsidP="00706077">
      <w:pPr>
        <w:spacing w:line="360" w:lineRule="auto"/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Submitted for the attainment of the academic degree Master of Science (M.Sc.) at the </w:t>
      </w:r>
      <w:r w:rsidR="00050A0A">
        <w:rPr>
          <w:sz w:val="28"/>
          <w:szCs w:val="28"/>
        </w:rPr>
        <w:t>Department of P</w:t>
      </w:r>
      <w:r w:rsidR="00050A0A" w:rsidRPr="009D7204">
        <w:rPr>
          <w:sz w:val="28"/>
          <w:szCs w:val="28"/>
        </w:rPr>
        <w:t>sychology</w:t>
      </w:r>
      <w:r w:rsidR="008A4543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 </w:t>
      </w:r>
      <w:r w:rsidR="008A4543">
        <w:rPr>
          <w:sz w:val="28"/>
          <w:szCs w:val="28"/>
        </w:rPr>
        <w:t>Department for Psychiatry and Psychotherapy</w:t>
      </w:r>
      <w:r w:rsidR="00F276DD">
        <w:rPr>
          <w:sz w:val="28"/>
          <w:szCs w:val="28"/>
        </w:rPr>
        <w:t xml:space="preserve"> (Philipps-</w:t>
      </w:r>
      <w:proofErr w:type="spellStart"/>
      <w:r w:rsidR="00F276DD">
        <w:rPr>
          <w:sz w:val="28"/>
          <w:szCs w:val="28"/>
        </w:rPr>
        <w:t>Universität</w:t>
      </w:r>
      <w:proofErr w:type="spellEnd"/>
      <w:r w:rsidR="00F276DD">
        <w:rPr>
          <w:sz w:val="28"/>
          <w:szCs w:val="28"/>
        </w:rPr>
        <w:t xml:space="preserve"> Marburg)</w:t>
      </w:r>
    </w:p>
    <w:p w:rsidR="00050A0A" w:rsidRPr="00050A0A" w:rsidRDefault="00050A0A" w:rsidP="00050A0A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>:</w:t>
      </w:r>
      <w:r w:rsidRPr="009D7204">
        <w:rPr>
          <w:sz w:val="28"/>
          <w:szCs w:val="28"/>
        </w:rPr>
        <w:t xml:space="preserve"> </w:t>
      </w:r>
      <w:r w:rsidRPr="0000355D">
        <w:rPr>
          <w:b/>
          <w:sz w:val="28"/>
          <w:szCs w:val="28"/>
        </w:rPr>
        <w:t xml:space="preserve">Malte </w:t>
      </w:r>
      <w:proofErr w:type="spellStart"/>
      <w:r w:rsidRPr="0000355D">
        <w:rPr>
          <w:b/>
          <w:sz w:val="28"/>
          <w:szCs w:val="28"/>
        </w:rPr>
        <w:t>Rudo</w:t>
      </w:r>
      <w:proofErr w:type="spellEnd"/>
      <w:r w:rsidRPr="0000355D">
        <w:rPr>
          <w:b/>
          <w:sz w:val="28"/>
          <w:szCs w:val="28"/>
        </w:rPr>
        <w:t xml:space="preserve"> </w:t>
      </w:r>
      <w:proofErr w:type="spellStart"/>
      <w:r w:rsidRPr="0000355D">
        <w:rPr>
          <w:b/>
          <w:sz w:val="28"/>
          <w:szCs w:val="28"/>
        </w:rPr>
        <w:t>Güth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(B.Sc.)</w:t>
      </w:r>
    </w:p>
    <w:p w:rsidR="00050A0A" w:rsidRDefault="00050A0A" w:rsidP="00050A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Marburg, </w:t>
      </w:r>
      <w:r w:rsidR="00706077">
        <w:rPr>
          <w:sz w:val="28"/>
          <w:szCs w:val="28"/>
        </w:rPr>
        <w:t>February 2018</w:t>
      </w:r>
    </w:p>
    <w:p w:rsidR="008A4543" w:rsidRDefault="008A4543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706077" w:rsidRDefault="00706077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706077" w:rsidRDefault="00706077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706077" w:rsidRDefault="00706077" w:rsidP="00050A0A">
      <w:pPr>
        <w:tabs>
          <w:tab w:val="left" w:pos="1490"/>
        </w:tabs>
        <w:spacing w:line="360" w:lineRule="auto"/>
        <w:rPr>
          <w:sz w:val="28"/>
          <w:szCs w:val="28"/>
        </w:rPr>
      </w:pPr>
    </w:p>
    <w:p w:rsidR="00050A0A" w:rsidRDefault="00050A0A" w:rsidP="00050A0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M</w:t>
      </w:r>
      <w:r w:rsidRPr="0000355D">
        <w:rPr>
          <w:b/>
          <w:sz w:val="28"/>
          <w:szCs w:val="28"/>
        </w:rPr>
        <w:t>atriculation number</w:t>
      </w:r>
      <w:r>
        <w:rPr>
          <w:b/>
          <w:sz w:val="28"/>
          <w:szCs w:val="28"/>
        </w:rPr>
        <w:t xml:space="preserve">: </w:t>
      </w:r>
      <w:r w:rsidRPr="0000355D">
        <w:rPr>
          <w:sz w:val="28"/>
          <w:szCs w:val="28"/>
        </w:rPr>
        <w:t>2521067</w:t>
      </w:r>
    </w:p>
    <w:p w:rsidR="00050A0A" w:rsidRPr="00EF2864" w:rsidRDefault="00050A0A" w:rsidP="00050A0A">
      <w:pPr>
        <w:spacing w:line="360" w:lineRule="auto"/>
        <w:jc w:val="both"/>
        <w:rPr>
          <w:sz w:val="28"/>
          <w:szCs w:val="28"/>
        </w:rPr>
      </w:pPr>
      <w:r w:rsidRPr="00EF2864">
        <w:rPr>
          <w:b/>
          <w:sz w:val="28"/>
          <w:szCs w:val="28"/>
        </w:rPr>
        <w:t xml:space="preserve">E-Mail: </w:t>
      </w:r>
      <w:r>
        <w:rPr>
          <w:sz w:val="28"/>
          <w:szCs w:val="28"/>
        </w:rPr>
        <w:t>Gueth@students.uni-marburg.de</w:t>
      </w:r>
    </w:p>
    <w:p w:rsidR="00050A0A" w:rsidRDefault="00050A0A" w:rsidP="00050A0A">
      <w:pPr>
        <w:spacing w:line="360" w:lineRule="auto"/>
        <w:ind w:left="1985" w:hanging="1985"/>
        <w:jc w:val="both"/>
        <w:rPr>
          <w:sz w:val="28"/>
          <w:szCs w:val="28"/>
        </w:rPr>
      </w:pPr>
      <w:r w:rsidRPr="0000355D">
        <w:rPr>
          <w:b/>
          <w:sz w:val="28"/>
          <w:szCs w:val="28"/>
        </w:rPr>
        <w:t>First Instructor:</w:t>
      </w:r>
      <w:r w:rsidRPr="005945CD">
        <w:rPr>
          <w:sz w:val="28"/>
          <w:szCs w:val="28"/>
        </w:rPr>
        <w:t xml:space="preserve"> </w:t>
      </w:r>
      <w:proofErr w:type="spellStart"/>
      <w:r w:rsidR="00706077">
        <w:rPr>
          <w:sz w:val="28"/>
          <w:szCs w:val="28"/>
        </w:rPr>
        <w:t>Dr.</w:t>
      </w:r>
      <w:proofErr w:type="spellEnd"/>
      <w:r w:rsidR="00706077">
        <w:rPr>
          <w:sz w:val="28"/>
          <w:szCs w:val="28"/>
        </w:rPr>
        <w:t xml:space="preserve"> Dipl.-Phys. Jens Sommer (Core Facility for </w:t>
      </w:r>
      <w:proofErr w:type="spellStart"/>
      <w:r w:rsidR="00706077">
        <w:rPr>
          <w:sz w:val="28"/>
          <w:szCs w:val="28"/>
        </w:rPr>
        <w:t>Brainimaging</w:t>
      </w:r>
      <w:proofErr w:type="spellEnd"/>
      <w:r w:rsidR="00706077">
        <w:rPr>
          <w:sz w:val="28"/>
          <w:szCs w:val="28"/>
        </w:rPr>
        <w:t>, Department of Psychiatry and Ps</w:t>
      </w:r>
      <w:r w:rsidR="00B123BD">
        <w:rPr>
          <w:sz w:val="28"/>
          <w:szCs w:val="28"/>
        </w:rPr>
        <w:t>ychotherapy Philipps-University</w:t>
      </w:r>
      <w:r w:rsidR="00706077">
        <w:rPr>
          <w:sz w:val="28"/>
          <w:szCs w:val="28"/>
        </w:rPr>
        <w:t xml:space="preserve"> Marburg)</w:t>
      </w:r>
    </w:p>
    <w:p w:rsidR="00050A0A" w:rsidRPr="008A4543" w:rsidRDefault="008A4543" w:rsidP="00706077">
      <w:pPr>
        <w:spacing w:line="360" w:lineRule="auto"/>
        <w:ind w:left="2410" w:hanging="2410"/>
        <w:jc w:val="both"/>
        <w:rPr>
          <w:sz w:val="28"/>
          <w:szCs w:val="28"/>
        </w:rPr>
        <w:sectPr w:rsidR="00050A0A" w:rsidRPr="008A454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00355D">
        <w:rPr>
          <w:b/>
          <w:sz w:val="28"/>
          <w:szCs w:val="28"/>
        </w:rPr>
        <w:t>Second Instructor:</w:t>
      </w:r>
      <w:r>
        <w:rPr>
          <w:sz w:val="28"/>
          <w:szCs w:val="28"/>
        </w:rPr>
        <w:t xml:space="preserve"> </w:t>
      </w:r>
      <w:r w:rsidR="00706077">
        <w:rPr>
          <w:sz w:val="28"/>
          <w:szCs w:val="28"/>
        </w:rPr>
        <w:t xml:space="preserve"> </w:t>
      </w:r>
      <w:proofErr w:type="spellStart"/>
      <w:r w:rsidR="00706077">
        <w:rPr>
          <w:sz w:val="28"/>
          <w:szCs w:val="28"/>
        </w:rPr>
        <w:t>Prof.</w:t>
      </w:r>
      <w:proofErr w:type="spellEnd"/>
      <w:r w:rsidR="00706077">
        <w:rPr>
          <w:sz w:val="28"/>
          <w:szCs w:val="28"/>
        </w:rPr>
        <w:t xml:space="preserve"> </w:t>
      </w:r>
      <w:proofErr w:type="spellStart"/>
      <w:r w:rsidR="00706077">
        <w:rPr>
          <w:sz w:val="28"/>
          <w:szCs w:val="28"/>
        </w:rPr>
        <w:t>Dr.</w:t>
      </w:r>
      <w:proofErr w:type="spellEnd"/>
      <w:r w:rsidR="00706077">
        <w:rPr>
          <w:sz w:val="28"/>
          <w:szCs w:val="28"/>
        </w:rPr>
        <w:t xml:space="preserve"> </w:t>
      </w:r>
      <w:proofErr w:type="spellStart"/>
      <w:r w:rsidR="00706077">
        <w:rPr>
          <w:sz w:val="28"/>
          <w:szCs w:val="28"/>
        </w:rPr>
        <w:t>Dr.</w:t>
      </w:r>
      <w:proofErr w:type="spellEnd"/>
      <w:r w:rsidR="00706077">
        <w:rPr>
          <w:sz w:val="28"/>
          <w:szCs w:val="28"/>
        </w:rPr>
        <w:t xml:space="preserve"> Martin </w:t>
      </w:r>
      <w:proofErr w:type="spellStart"/>
      <w:r w:rsidR="00706077">
        <w:rPr>
          <w:sz w:val="28"/>
          <w:szCs w:val="28"/>
        </w:rPr>
        <w:t>Peper</w:t>
      </w:r>
      <w:proofErr w:type="spellEnd"/>
      <w:r w:rsidR="00706077">
        <w:rPr>
          <w:sz w:val="28"/>
          <w:szCs w:val="28"/>
        </w:rPr>
        <w:t xml:space="preserve"> (Department of Psychology, Neuropsycholo</w:t>
      </w:r>
      <w:r w:rsidR="00B123BD">
        <w:rPr>
          <w:sz w:val="28"/>
          <w:szCs w:val="28"/>
        </w:rPr>
        <w:t>gy Section, Philipps-University</w:t>
      </w:r>
      <w:r w:rsidR="00706077">
        <w:rPr>
          <w:sz w:val="28"/>
          <w:szCs w:val="28"/>
        </w:rPr>
        <w:t xml:space="preserve"> Marburg)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22715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E4B" w:rsidRPr="00706077" w:rsidRDefault="008A22DE" w:rsidP="00F254CB">
          <w:pPr>
            <w:pStyle w:val="Inhaltsverzeichnisberschrift"/>
            <w:rPr>
              <w:b/>
              <w:color w:val="auto"/>
              <w:sz w:val="36"/>
            </w:rPr>
          </w:pPr>
          <w:r w:rsidRPr="00706077">
            <w:rPr>
              <w:b/>
              <w:color w:val="auto"/>
              <w:sz w:val="36"/>
            </w:rPr>
            <w:t>List of Contents</w:t>
          </w:r>
        </w:p>
        <w:p w:rsidR="00706077" w:rsidRDefault="00706077">
          <w:pPr>
            <w:pStyle w:val="Verzeichnis1"/>
            <w:tabs>
              <w:tab w:val="right" w:leader="dot" w:pos="9062"/>
            </w:tabs>
          </w:pPr>
        </w:p>
        <w:p w:rsidR="00EF6487" w:rsidRDefault="00050A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21430" w:history="1">
            <w:r w:rsidR="00EF6487" w:rsidRPr="0010348A">
              <w:rPr>
                <w:rStyle w:val="Hyperlink"/>
                <w:b/>
                <w:noProof/>
              </w:rPr>
              <w:t>List of Abbreviations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_Toc498321430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4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1" w:history="1">
            <w:r w:rsidR="00EF6487" w:rsidRPr="0010348A">
              <w:rPr>
                <w:rStyle w:val="Hyperlink"/>
                <w:noProof/>
              </w:rPr>
              <w:t>1. Theoretical Background and aims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_Toc498321431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2" w:history="1">
            <w:r w:rsidR="00EF6487" w:rsidRPr="0010348A">
              <w:rPr>
                <w:rStyle w:val="Hyperlink"/>
                <w:noProof/>
              </w:rPr>
              <w:t>1.1 Multivariate analysis of fMRI and EEG data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_Toc498321432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3" w:history="1">
            <w:r w:rsidR="00EF6487" w:rsidRPr="0010348A">
              <w:rPr>
                <w:rStyle w:val="Hyperlink"/>
                <w:noProof/>
              </w:rPr>
              <w:t>1.2 Multivariate analysis of fMRI and EEG data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_Toc498321433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4" w:history="1">
            <w:r w:rsidR="00EF6487" w:rsidRPr="0010348A">
              <w:rPr>
                <w:rStyle w:val="Hyperlink"/>
                <w:noProof/>
              </w:rPr>
              <w:t>1.3 Multimodal data fusion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_Toc498321434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5" w:history="1">
            <w:r w:rsidR="00EF6487" w:rsidRPr="0010348A">
              <w:rPr>
                <w:rStyle w:val="Hyperlink"/>
                <w:noProof/>
              </w:rPr>
              <w:t>1.4 Aims of this study – Is it worth the effort?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_Toc498321435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6" w:history="1">
            <w:r w:rsidR="00EF6487" w:rsidRPr="0010348A">
              <w:rPr>
                <w:rStyle w:val="Hyperlink"/>
                <w:noProof/>
              </w:rPr>
              <w:t>2. Methods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_Toc498321436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7" w:history="1">
            <w:r w:rsidR="00EF6487" w:rsidRPr="0010348A">
              <w:rPr>
                <w:rStyle w:val="Hyperlink"/>
                <w:noProof/>
              </w:rPr>
              <w:t>2.1 Participants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_Toc498321437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8" w:history="1">
            <w:r w:rsidR="00EF6487" w:rsidRPr="0010348A">
              <w:rPr>
                <w:rStyle w:val="Hyperlink"/>
                <w:noProof/>
              </w:rPr>
              <w:t>2.2 Experimental Design and Setup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_Toc498321438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39" w:history="1">
            <w:r w:rsidR="00EF6487" w:rsidRPr="0010348A">
              <w:rPr>
                <w:rStyle w:val="Hyperlink"/>
                <w:noProof/>
              </w:rPr>
              <w:t>2.2.1 General Procedure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_Toc498321439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0" w:history="1">
            <w:r w:rsidR="00EF6487" w:rsidRPr="0010348A">
              <w:rPr>
                <w:rStyle w:val="Hyperlink"/>
                <w:noProof/>
              </w:rPr>
              <w:t>2.2.2 DPX Paradigm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_Toc498321440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1" w:history="1">
            <w:r w:rsidR="00EF6487" w:rsidRPr="0010348A">
              <w:rPr>
                <w:rStyle w:val="Hyperlink"/>
                <w:noProof/>
              </w:rPr>
              <w:t>2.3 Data acquisition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_Toc498321441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2" w:history="1">
            <w:r w:rsidR="00EF6487" w:rsidRPr="0010348A">
              <w:rPr>
                <w:rStyle w:val="Hyperlink"/>
                <w:noProof/>
              </w:rPr>
              <w:t>2.3.1 Materials and software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_Toc498321442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3" w:history="1">
            <w:r w:rsidR="00EF6487" w:rsidRPr="0010348A">
              <w:rPr>
                <w:rStyle w:val="Hyperlink"/>
                <w:noProof/>
              </w:rPr>
              <w:t>2.3.2 EEG data acquisition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_Toc498321443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4" w:history="1">
            <w:r w:rsidR="00EF6487" w:rsidRPr="0010348A">
              <w:rPr>
                <w:rStyle w:val="Hyperlink"/>
                <w:noProof/>
              </w:rPr>
              <w:t>2.3.3 fMRI data acquisition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_Toc498321444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5" w:history="1">
            <w:r w:rsidR="00EF6487" w:rsidRPr="0010348A">
              <w:rPr>
                <w:rStyle w:val="Hyperlink"/>
                <w:noProof/>
              </w:rPr>
              <w:t>2.3.4 Measures for simultaneous recordings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_Toc498321445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6" w:history="1">
            <w:r w:rsidR="00EF6487" w:rsidRPr="0010348A">
              <w:rPr>
                <w:rStyle w:val="Hyperlink"/>
                <w:noProof/>
              </w:rPr>
              <w:t>2.4 Data analyses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_Toc498321446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7" w:history="1">
            <w:r w:rsidR="00EF6487" w:rsidRPr="0010348A">
              <w:rPr>
                <w:rStyle w:val="Hyperlink"/>
                <w:noProof/>
              </w:rPr>
              <w:t>2.4.1 Behavioural Data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_Toc498321447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8" w:history="1">
            <w:r w:rsidR="00EF6487" w:rsidRPr="0010348A">
              <w:rPr>
                <w:rStyle w:val="Hyperlink"/>
                <w:noProof/>
              </w:rPr>
              <w:t>2.4.2 fMRI preprocessing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_Toc498321448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5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49" w:history="1">
            <w:r w:rsidR="00EF6487" w:rsidRPr="0010348A">
              <w:rPr>
                <w:rStyle w:val="Hyperlink"/>
                <w:noProof/>
              </w:rPr>
              <w:t>2.4.3 EEG preprocessing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_Toc498321449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0" w:history="1">
            <w:r w:rsidR="00EF6487" w:rsidRPr="0010348A">
              <w:rPr>
                <w:rStyle w:val="Hyperlink"/>
                <w:noProof/>
              </w:rPr>
              <w:t>2.4.3 EEG-informed BOLD prediction and forward head model computation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_Toc498321450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1" w:history="1">
            <w:r w:rsidR="00EF6487" w:rsidRPr="0010348A">
              <w:rPr>
                <w:rStyle w:val="Hyperlink"/>
                <w:noProof/>
              </w:rPr>
              <w:t>2.4.4 Joint and parallel ICA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_Toc498321451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2" w:history="1">
            <w:r w:rsidR="00EF6487" w:rsidRPr="0010348A">
              <w:rPr>
                <w:rStyle w:val="Hyperlink"/>
                <w:noProof/>
              </w:rPr>
              <w:t>2.4.5 Partial Least Squares for EEG-fMRI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_Toc498321452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3" w:history="1">
            <w:r w:rsidR="00EF6487" w:rsidRPr="0010348A">
              <w:rPr>
                <w:rStyle w:val="Hyperlink"/>
                <w:noProof/>
              </w:rPr>
              <w:t>3. Results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_Toc498321453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4" w:history="1">
            <w:r w:rsidR="00EF6487" w:rsidRPr="0010348A">
              <w:rPr>
                <w:rStyle w:val="Hyperlink"/>
                <w:noProof/>
              </w:rPr>
              <w:t>4. Discussion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_Toc498321454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5" w:history="1">
            <w:r w:rsidR="00EF6487" w:rsidRPr="0010348A">
              <w:rPr>
                <w:rStyle w:val="Hyperlink"/>
                <w:noProof/>
              </w:rPr>
              <w:t>4.1 General findings on cognitive control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_Toc498321455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6" w:history="1">
            <w:r w:rsidR="00EF6487" w:rsidRPr="0010348A">
              <w:rPr>
                <w:rStyle w:val="Hyperlink"/>
                <w:noProof/>
              </w:rPr>
              <w:t>4.2 The incremental value of combined analyses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_Toc498321456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7" w:history="1">
            <w:r w:rsidR="00EF6487" w:rsidRPr="0010348A">
              <w:rPr>
                <w:rStyle w:val="Hyperlink"/>
                <w:noProof/>
              </w:rPr>
              <w:t>4.3 Asymmetric compared to symmetric data analyses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_Toc498321457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8" w:history="1">
            <w:r w:rsidR="00EF6487" w:rsidRPr="0010348A">
              <w:rPr>
                <w:rStyle w:val="Hyperlink"/>
                <w:noProof/>
              </w:rPr>
              <w:t>4.4 Is multimodal data fusion worth the effort?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_Toc498321458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59" w:history="1">
            <w:r w:rsidR="00EF6487" w:rsidRPr="0010348A">
              <w:rPr>
                <w:rStyle w:val="Hyperlink"/>
                <w:noProof/>
              </w:rPr>
              <w:t>4.5 Limitations and future directions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_Toc498321459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EF6487" w:rsidRDefault="00B440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98321460" w:history="1">
            <w:r w:rsidR="00EF6487" w:rsidRPr="0010348A">
              <w:rPr>
                <w:rStyle w:val="Hyperlink"/>
                <w:noProof/>
              </w:rPr>
              <w:t>5. References</w:t>
            </w:r>
            <w:r w:rsidR="00EF6487">
              <w:rPr>
                <w:noProof/>
                <w:webHidden/>
              </w:rPr>
              <w:tab/>
            </w:r>
            <w:r w:rsidR="00EF6487">
              <w:rPr>
                <w:noProof/>
                <w:webHidden/>
              </w:rPr>
              <w:fldChar w:fldCharType="begin"/>
            </w:r>
            <w:r w:rsidR="00EF6487">
              <w:rPr>
                <w:noProof/>
                <w:webHidden/>
              </w:rPr>
              <w:instrText xml:space="preserve"> PAGEREF _Toc498321460 \h </w:instrText>
            </w:r>
            <w:r w:rsidR="00EF6487">
              <w:rPr>
                <w:noProof/>
                <w:webHidden/>
              </w:rPr>
            </w:r>
            <w:r w:rsidR="00EF6487">
              <w:rPr>
                <w:noProof/>
                <w:webHidden/>
              </w:rPr>
              <w:fldChar w:fldCharType="separate"/>
            </w:r>
            <w:r w:rsidR="00EF6487">
              <w:rPr>
                <w:noProof/>
                <w:webHidden/>
              </w:rPr>
              <w:t>6</w:t>
            </w:r>
            <w:r w:rsidR="00EF6487">
              <w:rPr>
                <w:noProof/>
                <w:webHidden/>
              </w:rPr>
              <w:fldChar w:fldCharType="end"/>
            </w:r>
          </w:hyperlink>
        </w:p>
        <w:p w:rsidR="00050A0A" w:rsidRDefault="00050A0A">
          <w:r>
            <w:rPr>
              <w:b/>
              <w:bCs/>
              <w:lang w:val="de-DE"/>
            </w:rPr>
            <w:fldChar w:fldCharType="end"/>
          </w:r>
        </w:p>
      </w:sdtContent>
    </w:sdt>
    <w:p w:rsidR="00050A0A" w:rsidRDefault="00050A0A" w:rsidP="005B7C7F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8143CD" w:rsidRDefault="008143CD" w:rsidP="005B7C7F">
      <w:pPr>
        <w:jc w:val="center"/>
        <w:rPr>
          <w:rFonts w:asciiTheme="majorHAnsi" w:hAnsiTheme="majorHAnsi" w:cstheme="majorHAnsi"/>
          <w:sz w:val="28"/>
          <w:szCs w:val="28"/>
        </w:rPr>
        <w:sectPr w:rsidR="008143C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DD5216" w:rsidRDefault="00DD5216" w:rsidP="008A22DE">
      <w:pPr>
        <w:pStyle w:val="berschrift1"/>
        <w:rPr>
          <w:b/>
          <w:color w:val="auto"/>
        </w:rPr>
      </w:pPr>
      <w:bookmarkStart w:id="4" w:name="_Toc498321430"/>
      <w:r>
        <w:rPr>
          <w:b/>
          <w:color w:val="auto"/>
        </w:rPr>
        <w:lastRenderedPageBreak/>
        <w:t>List of Abbreviations</w:t>
      </w:r>
      <w:bookmarkEnd w:id="4"/>
    </w:p>
    <w:p w:rsidR="00EA12BB" w:rsidRDefault="00EA12BB" w:rsidP="00DD5216">
      <w:pPr>
        <w:spacing w:after="0"/>
        <w:rPr>
          <w:b/>
          <w:sz w:val="24"/>
          <w:lang w:val="en-US"/>
        </w:rPr>
      </w:pPr>
    </w:p>
    <w:p w:rsidR="00CF1C70" w:rsidRPr="00585A1F" w:rsidRDefault="00CF1C70" w:rsidP="00DD521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ACC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>Anterior Cingulate Cortex</w:t>
      </w:r>
    </w:p>
    <w:p w:rsidR="00CF1C70" w:rsidRPr="00EA12BB" w:rsidRDefault="00CF1C70" w:rsidP="00DD521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AX-CPT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>AX Continuous Performance Task</w:t>
      </w:r>
    </w:p>
    <w:p w:rsidR="00CF1C70" w:rsidRPr="00470B7E" w:rsidRDefault="00CF1C70" w:rsidP="00DD5216">
      <w:pPr>
        <w:spacing w:after="0"/>
        <w:rPr>
          <w:sz w:val="24"/>
          <w:lang w:val="en-US"/>
        </w:rPr>
      </w:pPr>
      <w:r w:rsidRPr="00470B7E">
        <w:rPr>
          <w:b/>
          <w:sz w:val="24"/>
          <w:lang w:val="en-US"/>
        </w:rPr>
        <w:t>BOLD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</w:rPr>
        <w:t>B</w:t>
      </w:r>
      <w:r w:rsidRPr="00AF2634">
        <w:rPr>
          <w:sz w:val="24"/>
        </w:rPr>
        <w:t>lood oxygenation level dependent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CPT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C</w:t>
      </w:r>
      <w:r w:rsidRPr="00DD5216">
        <w:rPr>
          <w:sz w:val="24"/>
          <w:lang w:val="en-US"/>
        </w:rPr>
        <w:t>ontinuous performance task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DLPFC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D</w:t>
      </w:r>
      <w:r w:rsidRPr="00DD5216">
        <w:rPr>
          <w:sz w:val="24"/>
          <w:lang w:val="en-US"/>
        </w:rPr>
        <w:t>orsolateral prefrontal cortex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DMC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Dual Mechanisms of Cognitive Control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DPX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Dot Pattern Expectancy Task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EEG</w:t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E</w:t>
      </w:r>
      <w:r w:rsidRPr="00DD5216">
        <w:rPr>
          <w:sz w:val="24"/>
          <w:lang w:val="en-US"/>
        </w:rPr>
        <w:t>lectroencephalography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ERP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Event-Related Potential</w:t>
      </w:r>
    </w:p>
    <w:p w:rsidR="00CF1C70" w:rsidRDefault="00CF1C70" w:rsidP="00DD5216">
      <w:pPr>
        <w:spacing w:after="0"/>
        <w:rPr>
          <w:sz w:val="24"/>
          <w:lang w:val="en-US"/>
        </w:rPr>
      </w:pPr>
      <w:proofErr w:type="gramStart"/>
      <w:r w:rsidRPr="00DD5216">
        <w:rPr>
          <w:b/>
          <w:sz w:val="24"/>
          <w:lang w:val="en-US"/>
        </w:rPr>
        <w:t>fMRI</w:t>
      </w:r>
      <w:proofErr w:type="gramEnd"/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 w:rsidRPr="00DD5216">
        <w:rPr>
          <w:b/>
          <w:sz w:val="24"/>
          <w:lang w:val="en-US"/>
        </w:rPr>
        <w:tab/>
      </w:r>
      <w:r>
        <w:rPr>
          <w:sz w:val="24"/>
          <w:lang w:val="en-US"/>
        </w:rPr>
        <w:t>F</w:t>
      </w:r>
      <w:r w:rsidRPr="00DD5216">
        <w:rPr>
          <w:sz w:val="24"/>
          <w:lang w:val="en-US"/>
        </w:rPr>
        <w:t>unctional magnetic resonance imaging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85204A">
        <w:rPr>
          <w:b/>
          <w:sz w:val="24"/>
          <w:lang w:val="en-US"/>
        </w:rPr>
        <w:t>GLM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General Linear Model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ICA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Independent Component Analysis</w:t>
      </w:r>
    </w:p>
    <w:p w:rsidR="00CF1C70" w:rsidRDefault="00CF1C70" w:rsidP="00DD5216">
      <w:pPr>
        <w:spacing w:after="0"/>
        <w:rPr>
          <w:sz w:val="24"/>
          <w:lang w:val="en-US"/>
        </w:rPr>
      </w:pPr>
      <w:proofErr w:type="spellStart"/>
      <w:proofErr w:type="gramStart"/>
      <w:r w:rsidRPr="00B0616D">
        <w:rPr>
          <w:b/>
          <w:sz w:val="24"/>
          <w:lang w:val="en-US"/>
        </w:rPr>
        <w:t>jICA</w:t>
      </w:r>
      <w:proofErr w:type="spellEnd"/>
      <w:proofErr w:type="gram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Joint </w:t>
      </w:r>
      <w:r w:rsidRPr="00DD5216">
        <w:rPr>
          <w:sz w:val="24"/>
          <w:lang w:val="en-US"/>
        </w:rPr>
        <w:t>Independent Component Analysis</w:t>
      </w:r>
    </w:p>
    <w:p w:rsidR="00706077" w:rsidRPr="00DD5216" w:rsidRDefault="00706077" w:rsidP="00DD5216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06077">
        <w:rPr>
          <w:b/>
          <w:sz w:val="24"/>
          <w:lang w:val="en-US"/>
        </w:rPr>
        <w:t>pICA</w:t>
      </w:r>
      <w:proofErr w:type="spellEnd"/>
      <w:proofErr w:type="gram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Parallel Independent Component Analysis</w:t>
      </w:r>
    </w:p>
    <w:p w:rsidR="00CF1C70" w:rsidRDefault="00CF1C70" w:rsidP="00DD521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LF</w:t>
      </w:r>
      <w:r w:rsidRPr="00DD5216">
        <w:rPr>
          <w:b/>
          <w:sz w:val="24"/>
          <w:lang w:val="en-US"/>
        </w:rPr>
        <w:t>P</w:t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</w:r>
      <w:r w:rsidRPr="00DD5216">
        <w:rPr>
          <w:sz w:val="24"/>
          <w:lang w:val="en-US"/>
        </w:rPr>
        <w:tab/>
        <w:t>Local Field Potential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85204A">
        <w:rPr>
          <w:b/>
          <w:sz w:val="24"/>
        </w:rPr>
        <w:t>MUA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Multi-unit cell activity</w:t>
      </w:r>
    </w:p>
    <w:p w:rsidR="00CF1C70" w:rsidRPr="00DD5216" w:rsidRDefault="00CF1C70" w:rsidP="00DD5216">
      <w:pPr>
        <w:spacing w:after="0"/>
        <w:rPr>
          <w:sz w:val="24"/>
          <w:lang w:val="en-US"/>
        </w:rPr>
      </w:pPr>
      <w:r w:rsidRPr="00B0616D">
        <w:rPr>
          <w:b/>
          <w:sz w:val="24"/>
          <w:lang w:val="en-US"/>
        </w:rPr>
        <w:t>PAC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Phase-amplitude coupling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PFC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</w:t>
      </w:r>
      <w:r w:rsidRPr="00DD5216">
        <w:rPr>
          <w:sz w:val="24"/>
          <w:lang w:val="en-US"/>
        </w:rPr>
        <w:t>refrontal cortex</w:t>
      </w:r>
    </w:p>
    <w:p w:rsidR="00B123BD" w:rsidRDefault="00B123BD" w:rsidP="00DD5216">
      <w:pPr>
        <w:spacing w:after="0"/>
        <w:rPr>
          <w:sz w:val="24"/>
          <w:lang w:val="en-US"/>
        </w:rPr>
      </w:pPr>
      <w:r w:rsidRPr="00B123BD">
        <w:rPr>
          <w:b/>
          <w:sz w:val="24"/>
          <w:lang w:val="en-US"/>
        </w:rPr>
        <w:t>PLS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Partial Least Squares</w:t>
      </w:r>
    </w:p>
    <w:p w:rsidR="00CF1C70" w:rsidRDefault="00CF1C70" w:rsidP="00DD5216">
      <w:pPr>
        <w:spacing w:after="0"/>
        <w:rPr>
          <w:sz w:val="24"/>
          <w:lang w:val="en-US"/>
        </w:rPr>
      </w:pPr>
      <w:r w:rsidRPr="00DD5216">
        <w:rPr>
          <w:b/>
          <w:sz w:val="24"/>
          <w:lang w:val="en-US"/>
        </w:rPr>
        <w:t>RT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</w:t>
      </w:r>
      <w:r w:rsidRPr="00DD5216">
        <w:rPr>
          <w:sz w:val="24"/>
          <w:lang w:val="en-US"/>
        </w:rPr>
        <w:t>eaction time</w:t>
      </w:r>
    </w:p>
    <w:p w:rsidR="00CF1C70" w:rsidRPr="00CF1C70" w:rsidRDefault="00CF1C70" w:rsidP="00DD5216">
      <w:pPr>
        <w:rPr>
          <w:b/>
          <w:sz w:val="24"/>
          <w:lang w:val="en-US"/>
        </w:rPr>
        <w:sectPr w:rsidR="00CF1C70" w:rsidRPr="00CF1C7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CF1C70">
        <w:rPr>
          <w:b/>
          <w:sz w:val="24"/>
          <w:lang w:val="en-US"/>
        </w:rPr>
        <w:t>WM</w:t>
      </w:r>
      <w:r w:rsidRPr="00CF1C70">
        <w:rPr>
          <w:b/>
          <w:sz w:val="24"/>
          <w:lang w:val="en-US"/>
        </w:rPr>
        <w:tab/>
      </w:r>
      <w:r w:rsidRPr="00CF1C70">
        <w:rPr>
          <w:b/>
          <w:sz w:val="24"/>
          <w:lang w:val="en-US"/>
        </w:rPr>
        <w:tab/>
      </w:r>
      <w:r w:rsidRPr="00CF1C70">
        <w:rPr>
          <w:b/>
          <w:sz w:val="24"/>
          <w:lang w:val="en-US"/>
        </w:rPr>
        <w:tab/>
      </w:r>
      <w:r w:rsidRPr="00CF1C70">
        <w:rPr>
          <w:b/>
          <w:sz w:val="24"/>
          <w:lang w:val="en-US"/>
        </w:rPr>
        <w:tab/>
      </w:r>
      <w:r w:rsidRPr="00CF1C70">
        <w:rPr>
          <w:sz w:val="24"/>
          <w:lang w:val="en-US"/>
        </w:rPr>
        <w:t>Working memory</w:t>
      </w:r>
    </w:p>
    <w:p w:rsidR="000115CD" w:rsidRDefault="000115CD" w:rsidP="000115CD">
      <w:pPr>
        <w:pStyle w:val="berschrift1"/>
        <w:rPr>
          <w:color w:val="auto"/>
          <w:sz w:val="28"/>
        </w:rPr>
      </w:pPr>
      <w:bookmarkStart w:id="5" w:name="_Toc498321431"/>
      <w:r w:rsidRPr="000115CD">
        <w:rPr>
          <w:color w:val="auto"/>
          <w:sz w:val="28"/>
        </w:rPr>
        <w:lastRenderedPageBreak/>
        <w:t xml:space="preserve">1. </w:t>
      </w:r>
      <w:r>
        <w:rPr>
          <w:color w:val="auto"/>
          <w:sz w:val="28"/>
        </w:rPr>
        <w:t>Theoretical Background and aims</w:t>
      </w:r>
      <w:bookmarkEnd w:id="5"/>
    </w:p>
    <w:p w:rsidR="000115CD" w:rsidRPr="000115CD" w:rsidRDefault="000115CD" w:rsidP="000115CD"/>
    <w:p w:rsidR="000115CD" w:rsidRPr="000115CD" w:rsidRDefault="000115CD" w:rsidP="000115CD">
      <w:pPr>
        <w:pStyle w:val="berschrift2"/>
        <w:rPr>
          <w:color w:val="auto"/>
        </w:rPr>
      </w:pPr>
      <w:bookmarkStart w:id="6" w:name="_Toc498321432"/>
      <w:r>
        <w:rPr>
          <w:color w:val="auto"/>
        </w:rPr>
        <w:t>1.1</w:t>
      </w:r>
      <w:r w:rsidRPr="000115CD">
        <w:rPr>
          <w:color w:val="auto"/>
        </w:rPr>
        <w:t xml:space="preserve"> </w:t>
      </w:r>
      <w:bookmarkEnd w:id="6"/>
      <w:r w:rsidR="00B440A4" w:rsidRPr="00B440A4">
        <w:rPr>
          <w:color w:val="auto"/>
        </w:rPr>
        <w:t>The benefits of combining EEG and fMRI</w:t>
      </w:r>
    </w:p>
    <w:p w:rsidR="009F6F40" w:rsidRPr="009F6F40" w:rsidRDefault="009F6F40" w:rsidP="000115CD"/>
    <w:p w:rsidR="00470B7E" w:rsidRPr="000115CD" w:rsidRDefault="00753038" w:rsidP="000115CD">
      <w:pPr>
        <w:pStyle w:val="berschrift2"/>
        <w:rPr>
          <w:color w:val="auto"/>
        </w:rPr>
      </w:pPr>
      <w:bookmarkStart w:id="7" w:name="_Toc498321433"/>
      <w:r w:rsidRPr="000115CD">
        <w:rPr>
          <w:color w:val="auto"/>
        </w:rPr>
        <w:t>1.2</w:t>
      </w:r>
      <w:r w:rsidR="00470B7E" w:rsidRPr="000115CD">
        <w:rPr>
          <w:color w:val="auto"/>
        </w:rPr>
        <w:t xml:space="preserve"> </w:t>
      </w:r>
      <w:r w:rsidR="00B123BD" w:rsidRPr="000115CD">
        <w:rPr>
          <w:color w:val="auto"/>
        </w:rPr>
        <w:t xml:space="preserve">Multivariate analysis </w:t>
      </w:r>
      <w:bookmarkStart w:id="8" w:name="_GoBack"/>
      <w:bookmarkEnd w:id="8"/>
      <w:r w:rsidR="00B123BD" w:rsidRPr="000115CD">
        <w:rPr>
          <w:color w:val="auto"/>
        </w:rPr>
        <w:t>of fMRI and EEG data</w:t>
      </w:r>
      <w:bookmarkEnd w:id="7"/>
    </w:p>
    <w:p w:rsidR="002073C9" w:rsidRDefault="002073C9" w:rsidP="000115CD">
      <w:pPr>
        <w:jc w:val="both"/>
      </w:pPr>
    </w:p>
    <w:p w:rsidR="00B123BD" w:rsidRPr="000115CD" w:rsidRDefault="00753038" w:rsidP="000115CD">
      <w:pPr>
        <w:pStyle w:val="berschrift2"/>
        <w:rPr>
          <w:color w:val="auto"/>
        </w:rPr>
      </w:pPr>
      <w:bookmarkStart w:id="9" w:name="_Toc498321434"/>
      <w:r w:rsidRPr="000115CD">
        <w:rPr>
          <w:color w:val="auto"/>
        </w:rPr>
        <w:t>1.3</w:t>
      </w:r>
      <w:r w:rsidR="00470B7E" w:rsidRPr="000115CD">
        <w:rPr>
          <w:color w:val="auto"/>
        </w:rPr>
        <w:t xml:space="preserve"> </w:t>
      </w:r>
      <w:r w:rsidR="00C51951" w:rsidRPr="000115CD">
        <w:rPr>
          <w:color w:val="auto"/>
        </w:rPr>
        <w:t>Multimodal</w:t>
      </w:r>
      <w:r w:rsidR="00B123BD" w:rsidRPr="000115CD">
        <w:rPr>
          <w:color w:val="auto"/>
        </w:rPr>
        <w:t xml:space="preserve"> data fusion</w:t>
      </w:r>
      <w:bookmarkEnd w:id="9"/>
    </w:p>
    <w:p w:rsidR="00B123BD" w:rsidRDefault="00B123BD" w:rsidP="000115CD"/>
    <w:p w:rsidR="00B123BD" w:rsidRPr="000115CD" w:rsidRDefault="00B123BD" w:rsidP="000115CD">
      <w:pPr>
        <w:pStyle w:val="berschrift2"/>
        <w:rPr>
          <w:color w:val="auto"/>
        </w:rPr>
      </w:pPr>
      <w:bookmarkStart w:id="10" w:name="_Toc498321435"/>
      <w:r w:rsidRPr="000115CD">
        <w:rPr>
          <w:color w:val="auto"/>
        </w:rPr>
        <w:t xml:space="preserve">1.4 </w:t>
      </w:r>
      <w:r w:rsidR="002F1D3E" w:rsidRPr="000115CD">
        <w:rPr>
          <w:color w:val="auto"/>
        </w:rPr>
        <w:t>Aims of this study – Is it worth the effort?</w:t>
      </w:r>
      <w:bookmarkEnd w:id="10"/>
    </w:p>
    <w:p w:rsidR="00FD22A1" w:rsidRDefault="00FD22A1" w:rsidP="00CF1C70">
      <w:pPr>
        <w:spacing w:after="0" w:line="360" w:lineRule="auto"/>
        <w:ind w:firstLine="425"/>
        <w:jc w:val="both"/>
        <w:rPr>
          <w:rFonts w:cstheme="minorHAnsi"/>
        </w:rPr>
      </w:pPr>
    </w:p>
    <w:p w:rsidR="004B20E5" w:rsidRDefault="004B20E5" w:rsidP="00016E35">
      <w:pPr>
        <w:pStyle w:val="berschrift1"/>
        <w:rPr>
          <w:color w:val="auto"/>
          <w:sz w:val="28"/>
        </w:rPr>
      </w:pPr>
      <w:bookmarkStart w:id="11" w:name="_Toc498321436"/>
      <w:r w:rsidRPr="004B20E5">
        <w:rPr>
          <w:color w:val="auto"/>
          <w:sz w:val="28"/>
        </w:rPr>
        <w:t>2. Methods</w:t>
      </w:r>
      <w:bookmarkEnd w:id="11"/>
    </w:p>
    <w:p w:rsidR="004B20E5" w:rsidRPr="004B20E5" w:rsidRDefault="004B20E5" w:rsidP="00016E35"/>
    <w:p w:rsidR="004B20E5" w:rsidRDefault="004B20E5" w:rsidP="00016E35">
      <w:pPr>
        <w:pStyle w:val="berschrift2"/>
        <w:rPr>
          <w:color w:val="auto"/>
        </w:rPr>
      </w:pPr>
      <w:bookmarkStart w:id="12" w:name="_Toc498321437"/>
      <w:r w:rsidRPr="004B20E5">
        <w:rPr>
          <w:color w:val="auto"/>
        </w:rPr>
        <w:t>2.1 Participants</w:t>
      </w:r>
      <w:bookmarkEnd w:id="12"/>
    </w:p>
    <w:p w:rsidR="004B20E5" w:rsidRPr="004B20E5" w:rsidRDefault="004B20E5" w:rsidP="00016E35"/>
    <w:p w:rsidR="004B20E5" w:rsidRDefault="004B20E5" w:rsidP="00016E35">
      <w:pPr>
        <w:pStyle w:val="berschrift2"/>
        <w:rPr>
          <w:color w:val="auto"/>
        </w:rPr>
      </w:pPr>
      <w:bookmarkStart w:id="13" w:name="_Toc498321438"/>
      <w:r w:rsidRPr="004B20E5">
        <w:rPr>
          <w:color w:val="auto"/>
        </w:rPr>
        <w:t>2.2 Experimental Design and Setup</w:t>
      </w:r>
      <w:bookmarkEnd w:id="13"/>
    </w:p>
    <w:p w:rsidR="004B20E5" w:rsidRPr="004B20E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4" w:name="_Toc498321439"/>
      <w:r w:rsidRPr="00016E35">
        <w:rPr>
          <w:color w:val="auto"/>
        </w:rPr>
        <w:t>2.2.1 General Procedure</w:t>
      </w:r>
      <w:bookmarkEnd w:id="14"/>
    </w:p>
    <w:p w:rsidR="004B20E5" w:rsidRPr="004B20E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5" w:name="_Toc498321440"/>
      <w:r w:rsidRPr="00016E35">
        <w:rPr>
          <w:color w:val="auto"/>
        </w:rPr>
        <w:t>2.2.2 DPX Paradigm</w:t>
      </w:r>
      <w:bookmarkEnd w:id="15"/>
    </w:p>
    <w:p w:rsidR="004B20E5" w:rsidRPr="004B20E5" w:rsidRDefault="004B20E5" w:rsidP="00016E35"/>
    <w:p w:rsidR="004B20E5" w:rsidRDefault="004B20E5" w:rsidP="00016E35">
      <w:pPr>
        <w:pStyle w:val="berschrift2"/>
        <w:rPr>
          <w:color w:val="auto"/>
        </w:rPr>
      </w:pPr>
      <w:bookmarkStart w:id="16" w:name="_Toc498321441"/>
      <w:r w:rsidRPr="004B20E5">
        <w:rPr>
          <w:color w:val="auto"/>
        </w:rPr>
        <w:t>2.3 Data acquisition</w:t>
      </w:r>
      <w:bookmarkEnd w:id="16"/>
    </w:p>
    <w:p w:rsidR="004B20E5" w:rsidRPr="004B20E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7" w:name="_Toc498321442"/>
      <w:r w:rsidRPr="00016E35">
        <w:rPr>
          <w:color w:val="auto"/>
        </w:rPr>
        <w:t>2.3.1 Materials and software</w:t>
      </w:r>
      <w:bookmarkEnd w:id="17"/>
    </w:p>
    <w:p w:rsidR="004B20E5" w:rsidRPr="00016E35" w:rsidRDefault="004B20E5" w:rsidP="00016E35"/>
    <w:p w:rsidR="004B20E5" w:rsidRPr="00016E35" w:rsidRDefault="004B20E5" w:rsidP="00016E35">
      <w:pPr>
        <w:pStyle w:val="berschrift3"/>
        <w:ind w:left="720"/>
        <w:rPr>
          <w:color w:val="auto"/>
        </w:rPr>
      </w:pPr>
      <w:bookmarkStart w:id="18" w:name="_Toc498321443"/>
      <w:r w:rsidRPr="00016E35">
        <w:rPr>
          <w:color w:val="auto"/>
        </w:rPr>
        <w:t xml:space="preserve">2.3.2 </w:t>
      </w:r>
      <w:r w:rsidR="00C51951">
        <w:rPr>
          <w:color w:val="auto"/>
        </w:rPr>
        <w:t>EEG data acquisition</w:t>
      </w:r>
      <w:bookmarkEnd w:id="18"/>
    </w:p>
    <w:p w:rsidR="004B20E5" w:rsidRPr="004B20E5" w:rsidRDefault="004B20E5" w:rsidP="00016E35"/>
    <w:p w:rsidR="00016E35" w:rsidRDefault="00016E35" w:rsidP="00016E35">
      <w:pPr>
        <w:pStyle w:val="berschrift3"/>
        <w:ind w:left="720"/>
        <w:rPr>
          <w:color w:val="auto"/>
        </w:rPr>
      </w:pPr>
      <w:bookmarkStart w:id="19" w:name="_Toc498321444"/>
      <w:r>
        <w:rPr>
          <w:color w:val="auto"/>
        </w:rPr>
        <w:t xml:space="preserve">2.3.3 </w:t>
      </w:r>
      <w:proofErr w:type="gramStart"/>
      <w:r w:rsidR="00C51951">
        <w:rPr>
          <w:color w:val="auto"/>
        </w:rPr>
        <w:t>fMRI</w:t>
      </w:r>
      <w:proofErr w:type="gramEnd"/>
      <w:r w:rsidR="00C51951">
        <w:rPr>
          <w:color w:val="auto"/>
        </w:rPr>
        <w:t xml:space="preserve"> data acquisition</w:t>
      </w:r>
      <w:bookmarkEnd w:id="19"/>
    </w:p>
    <w:p w:rsidR="00C51951" w:rsidRDefault="00C51951" w:rsidP="00C51951"/>
    <w:p w:rsidR="00C51951" w:rsidRDefault="00C51951" w:rsidP="00C51951">
      <w:pPr>
        <w:pStyle w:val="berschrift3"/>
        <w:ind w:left="720"/>
        <w:rPr>
          <w:color w:val="auto"/>
        </w:rPr>
      </w:pPr>
      <w:bookmarkStart w:id="20" w:name="_Toc498321445"/>
      <w:r>
        <w:rPr>
          <w:color w:val="auto"/>
        </w:rPr>
        <w:t xml:space="preserve">2.3.4 </w:t>
      </w:r>
      <w:r w:rsidRPr="00C51951">
        <w:rPr>
          <w:color w:val="auto"/>
        </w:rPr>
        <w:t>Measures for simultaneous recordings</w:t>
      </w:r>
      <w:bookmarkEnd w:id="20"/>
    </w:p>
    <w:p w:rsidR="00016E35" w:rsidRPr="00016E35" w:rsidRDefault="00016E35" w:rsidP="00016E35"/>
    <w:p w:rsidR="004B20E5" w:rsidRDefault="004B20E5" w:rsidP="00016E35">
      <w:pPr>
        <w:pStyle w:val="berschrift2"/>
        <w:rPr>
          <w:color w:val="auto"/>
        </w:rPr>
      </w:pPr>
      <w:bookmarkStart w:id="21" w:name="_Toc498321446"/>
      <w:r w:rsidRPr="004B20E5">
        <w:rPr>
          <w:color w:val="auto"/>
        </w:rPr>
        <w:t>2.4 Data analys</w:t>
      </w:r>
      <w:r w:rsidR="00C51951">
        <w:rPr>
          <w:color w:val="auto"/>
        </w:rPr>
        <w:t>es</w:t>
      </w:r>
      <w:bookmarkEnd w:id="21"/>
    </w:p>
    <w:p w:rsidR="004B20E5" w:rsidRPr="004B20E5" w:rsidRDefault="004B20E5" w:rsidP="00016E35"/>
    <w:p w:rsidR="00016E35" w:rsidRPr="00016E35" w:rsidRDefault="00016E35" w:rsidP="00016E35">
      <w:pPr>
        <w:pStyle w:val="berschrift3"/>
        <w:ind w:left="720"/>
        <w:rPr>
          <w:color w:val="auto"/>
        </w:rPr>
      </w:pPr>
      <w:bookmarkStart w:id="22" w:name="_Toc498321447"/>
      <w:r w:rsidRPr="00016E35">
        <w:rPr>
          <w:color w:val="auto"/>
        </w:rPr>
        <w:t>2.4.1 Behavioural Data</w:t>
      </w:r>
      <w:bookmarkEnd w:id="22"/>
    </w:p>
    <w:p w:rsidR="00016E35" w:rsidRPr="00016E35" w:rsidRDefault="00016E35" w:rsidP="00016E35"/>
    <w:p w:rsidR="00016E35" w:rsidRPr="00016E35" w:rsidRDefault="00016E35" w:rsidP="00016E35">
      <w:pPr>
        <w:pStyle w:val="berschrift3"/>
        <w:ind w:left="720"/>
        <w:rPr>
          <w:color w:val="auto"/>
        </w:rPr>
      </w:pPr>
      <w:bookmarkStart w:id="23" w:name="_Toc498321448"/>
      <w:r w:rsidRPr="00016E35">
        <w:rPr>
          <w:color w:val="auto"/>
        </w:rPr>
        <w:t xml:space="preserve">2.4.2 </w:t>
      </w:r>
      <w:proofErr w:type="gramStart"/>
      <w:r w:rsidRPr="00016E35">
        <w:rPr>
          <w:color w:val="auto"/>
        </w:rPr>
        <w:t>fMRI</w:t>
      </w:r>
      <w:proofErr w:type="gramEnd"/>
      <w:r w:rsidRPr="00016E35">
        <w:rPr>
          <w:color w:val="auto"/>
        </w:rPr>
        <w:t xml:space="preserve"> </w:t>
      </w:r>
      <w:proofErr w:type="spellStart"/>
      <w:r w:rsidRPr="00016E35">
        <w:rPr>
          <w:color w:val="auto"/>
        </w:rPr>
        <w:t>preprocessing</w:t>
      </w:r>
      <w:bookmarkEnd w:id="23"/>
      <w:proofErr w:type="spellEnd"/>
    </w:p>
    <w:p w:rsidR="00016E35" w:rsidRPr="00016E35" w:rsidRDefault="00016E35" w:rsidP="00016E35"/>
    <w:p w:rsidR="00016E35" w:rsidRDefault="00016E35" w:rsidP="00016E35">
      <w:pPr>
        <w:pStyle w:val="berschrift3"/>
        <w:ind w:left="720"/>
        <w:rPr>
          <w:color w:val="auto"/>
        </w:rPr>
      </w:pPr>
      <w:bookmarkStart w:id="24" w:name="_Toc498321449"/>
      <w:r w:rsidRPr="00016E35">
        <w:rPr>
          <w:color w:val="auto"/>
        </w:rPr>
        <w:lastRenderedPageBreak/>
        <w:t xml:space="preserve">2.4.3 EEG </w:t>
      </w:r>
      <w:proofErr w:type="spellStart"/>
      <w:r w:rsidRPr="00016E35">
        <w:rPr>
          <w:color w:val="auto"/>
        </w:rPr>
        <w:t>preprocessing</w:t>
      </w:r>
      <w:bookmarkEnd w:id="24"/>
      <w:proofErr w:type="spellEnd"/>
    </w:p>
    <w:p w:rsidR="00C51951" w:rsidRDefault="00C51951" w:rsidP="00C51951"/>
    <w:p w:rsidR="00C51951" w:rsidRPr="00C51951" w:rsidRDefault="00C51951" w:rsidP="00C51951">
      <w:pPr>
        <w:pStyle w:val="berschrift3"/>
        <w:ind w:left="720"/>
        <w:rPr>
          <w:color w:val="auto"/>
        </w:rPr>
      </w:pPr>
      <w:bookmarkStart w:id="25" w:name="_Toc498321450"/>
      <w:r w:rsidRPr="00016E35">
        <w:rPr>
          <w:color w:val="auto"/>
        </w:rPr>
        <w:t xml:space="preserve">2.4.3 </w:t>
      </w:r>
      <w:r>
        <w:rPr>
          <w:color w:val="auto"/>
        </w:rPr>
        <w:t>EEG-informed BOLD prediction and forward head model computation</w:t>
      </w:r>
      <w:bookmarkEnd w:id="25"/>
    </w:p>
    <w:p w:rsidR="00016E35" w:rsidRPr="00016E35" w:rsidRDefault="00016E35" w:rsidP="00016E35"/>
    <w:p w:rsidR="00016E35" w:rsidRPr="00016E35" w:rsidRDefault="00016E35" w:rsidP="00016E35">
      <w:pPr>
        <w:pStyle w:val="berschrift3"/>
        <w:ind w:left="720"/>
        <w:rPr>
          <w:color w:val="auto"/>
        </w:rPr>
      </w:pPr>
      <w:bookmarkStart w:id="26" w:name="_Toc498321451"/>
      <w:r w:rsidRPr="00016E35">
        <w:rPr>
          <w:color w:val="auto"/>
        </w:rPr>
        <w:t>2.4.4 Joint and parallel ICA</w:t>
      </w:r>
      <w:bookmarkEnd w:id="26"/>
    </w:p>
    <w:p w:rsidR="00016E35" w:rsidRPr="00016E35" w:rsidRDefault="00016E35" w:rsidP="00016E35"/>
    <w:p w:rsidR="00463168" w:rsidRDefault="00C51951" w:rsidP="00463168">
      <w:pPr>
        <w:pStyle w:val="berschrift3"/>
        <w:ind w:left="720"/>
        <w:rPr>
          <w:color w:val="auto"/>
        </w:rPr>
      </w:pPr>
      <w:bookmarkStart w:id="27" w:name="_Toc498321452"/>
      <w:r>
        <w:rPr>
          <w:color w:val="auto"/>
        </w:rPr>
        <w:t>2.4.5</w:t>
      </w:r>
      <w:r w:rsidR="00463168">
        <w:rPr>
          <w:color w:val="auto"/>
        </w:rPr>
        <w:t xml:space="preserve"> </w:t>
      </w:r>
      <w:r>
        <w:rPr>
          <w:color w:val="auto"/>
        </w:rPr>
        <w:t>Partial Least Squares for EEG-fMRI</w:t>
      </w:r>
      <w:bookmarkEnd w:id="27"/>
    </w:p>
    <w:p w:rsidR="00016E35" w:rsidRPr="00016E35" w:rsidRDefault="00016E35" w:rsidP="00016E35"/>
    <w:p w:rsidR="004B20E5" w:rsidRDefault="004B20E5" w:rsidP="00016E35">
      <w:pPr>
        <w:pStyle w:val="berschrift1"/>
        <w:rPr>
          <w:color w:val="auto"/>
          <w:sz w:val="28"/>
        </w:rPr>
      </w:pPr>
      <w:bookmarkStart w:id="28" w:name="_Toc498321453"/>
      <w:r w:rsidRPr="004B20E5">
        <w:rPr>
          <w:color w:val="auto"/>
          <w:sz w:val="28"/>
        </w:rPr>
        <w:t xml:space="preserve">3. </w:t>
      </w:r>
      <w:r w:rsidR="00B123BD">
        <w:rPr>
          <w:color w:val="auto"/>
          <w:sz w:val="28"/>
        </w:rPr>
        <w:t>Results</w:t>
      </w:r>
      <w:bookmarkEnd w:id="28"/>
    </w:p>
    <w:p w:rsidR="004B20E5" w:rsidRDefault="00C51951" w:rsidP="00C51951">
      <w:pPr>
        <w:pStyle w:val="berschrift1"/>
        <w:rPr>
          <w:color w:val="auto"/>
          <w:sz w:val="28"/>
        </w:rPr>
      </w:pPr>
      <w:bookmarkStart w:id="29" w:name="_Toc498321454"/>
      <w:r>
        <w:rPr>
          <w:color w:val="auto"/>
          <w:sz w:val="28"/>
        </w:rPr>
        <w:t>4</w:t>
      </w:r>
      <w:r w:rsidRPr="004B20E5">
        <w:rPr>
          <w:color w:val="auto"/>
          <w:sz w:val="28"/>
        </w:rPr>
        <w:t xml:space="preserve">. </w:t>
      </w:r>
      <w:r>
        <w:rPr>
          <w:color w:val="auto"/>
          <w:sz w:val="28"/>
        </w:rPr>
        <w:t>Discussion</w:t>
      </w:r>
      <w:bookmarkEnd w:id="29"/>
    </w:p>
    <w:p w:rsidR="00C51951" w:rsidRPr="00C51951" w:rsidRDefault="00C51951" w:rsidP="00C51951"/>
    <w:p w:rsidR="00C51951" w:rsidRDefault="00C51951" w:rsidP="00C51951">
      <w:pPr>
        <w:pStyle w:val="berschrift2"/>
        <w:rPr>
          <w:color w:val="auto"/>
        </w:rPr>
      </w:pPr>
      <w:bookmarkStart w:id="30" w:name="_Toc498321455"/>
      <w:r>
        <w:rPr>
          <w:color w:val="auto"/>
        </w:rPr>
        <w:t>4</w:t>
      </w:r>
      <w:r w:rsidRPr="004B20E5">
        <w:rPr>
          <w:color w:val="auto"/>
        </w:rPr>
        <w:t xml:space="preserve">.1 </w:t>
      </w:r>
      <w:r>
        <w:rPr>
          <w:color w:val="auto"/>
        </w:rPr>
        <w:t>General findings on cognitive control</w:t>
      </w:r>
      <w:bookmarkEnd w:id="30"/>
    </w:p>
    <w:p w:rsidR="000115CD" w:rsidRPr="000115CD" w:rsidRDefault="000115CD" w:rsidP="000115CD"/>
    <w:p w:rsidR="00C51951" w:rsidRDefault="00C51951" w:rsidP="00C51951">
      <w:pPr>
        <w:pStyle w:val="berschrift2"/>
        <w:rPr>
          <w:color w:val="auto"/>
        </w:rPr>
      </w:pPr>
      <w:bookmarkStart w:id="31" w:name="_Toc498321456"/>
      <w:r>
        <w:rPr>
          <w:color w:val="auto"/>
        </w:rPr>
        <w:t>4.2</w:t>
      </w:r>
      <w:r w:rsidRPr="004B20E5">
        <w:rPr>
          <w:color w:val="auto"/>
        </w:rPr>
        <w:t xml:space="preserve"> </w:t>
      </w:r>
      <w:r>
        <w:rPr>
          <w:color w:val="auto"/>
        </w:rPr>
        <w:t>The incremental value of combined analyses</w:t>
      </w:r>
      <w:bookmarkEnd w:id="31"/>
    </w:p>
    <w:p w:rsidR="000115CD" w:rsidRPr="000115CD" w:rsidRDefault="000115CD" w:rsidP="000115CD"/>
    <w:p w:rsidR="00C51951" w:rsidRDefault="00C51951" w:rsidP="00C51951">
      <w:pPr>
        <w:pStyle w:val="berschrift2"/>
        <w:rPr>
          <w:color w:val="auto"/>
        </w:rPr>
      </w:pPr>
      <w:bookmarkStart w:id="32" w:name="_Toc498321457"/>
      <w:r>
        <w:rPr>
          <w:color w:val="auto"/>
        </w:rPr>
        <w:t>4.3</w:t>
      </w:r>
      <w:r w:rsidRPr="004B20E5">
        <w:rPr>
          <w:color w:val="auto"/>
        </w:rPr>
        <w:t xml:space="preserve"> </w:t>
      </w:r>
      <w:r>
        <w:rPr>
          <w:color w:val="auto"/>
        </w:rPr>
        <w:t>Asymmetric compare</w:t>
      </w:r>
      <w:r w:rsidR="002F1D3E">
        <w:rPr>
          <w:color w:val="auto"/>
        </w:rPr>
        <w:t>d to symmetric data analyse</w:t>
      </w:r>
      <w:r>
        <w:rPr>
          <w:color w:val="auto"/>
        </w:rPr>
        <w:t>s</w:t>
      </w:r>
      <w:bookmarkEnd w:id="32"/>
    </w:p>
    <w:p w:rsidR="000115CD" w:rsidRPr="000115CD" w:rsidRDefault="000115CD" w:rsidP="000115CD"/>
    <w:p w:rsidR="00C51951" w:rsidRDefault="00C51951" w:rsidP="00C51951">
      <w:pPr>
        <w:pStyle w:val="berschrift2"/>
        <w:rPr>
          <w:color w:val="auto"/>
        </w:rPr>
      </w:pPr>
      <w:bookmarkStart w:id="33" w:name="_Toc498321458"/>
      <w:r>
        <w:rPr>
          <w:color w:val="auto"/>
        </w:rPr>
        <w:t>4.4</w:t>
      </w:r>
      <w:r w:rsidRPr="004B20E5">
        <w:rPr>
          <w:color w:val="auto"/>
        </w:rPr>
        <w:t xml:space="preserve"> </w:t>
      </w:r>
      <w:r>
        <w:rPr>
          <w:color w:val="auto"/>
        </w:rPr>
        <w:t>Is multimodal data fusion worth the effort?</w:t>
      </w:r>
      <w:bookmarkEnd w:id="33"/>
    </w:p>
    <w:p w:rsidR="000115CD" w:rsidRPr="000115CD" w:rsidRDefault="000115CD" w:rsidP="000115CD"/>
    <w:p w:rsidR="00C51951" w:rsidRPr="000115CD" w:rsidRDefault="00C51951" w:rsidP="000115CD">
      <w:pPr>
        <w:pStyle w:val="berschrift2"/>
        <w:rPr>
          <w:color w:val="auto"/>
        </w:rPr>
      </w:pPr>
      <w:bookmarkStart w:id="34" w:name="_Toc498321459"/>
      <w:r>
        <w:rPr>
          <w:color w:val="auto"/>
        </w:rPr>
        <w:t>4.5</w:t>
      </w:r>
      <w:r w:rsidRPr="004B20E5">
        <w:rPr>
          <w:color w:val="auto"/>
        </w:rPr>
        <w:t xml:space="preserve"> </w:t>
      </w:r>
      <w:r>
        <w:rPr>
          <w:color w:val="auto"/>
        </w:rPr>
        <w:t>Limitations and future directions</w:t>
      </w:r>
      <w:bookmarkEnd w:id="34"/>
    </w:p>
    <w:p w:rsidR="00C51951" w:rsidRPr="00C51951" w:rsidRDefault="00C51951" w:rsidP="00C51951"/>
    <w:p w:rsidR="003B3E4B" w:rsidRPr="000115CD" w:rsidRDefault="00C51951" w:rsidP="000115CD">
      <w:pPr>
        <w:pStyle w:val="berschrift1"/>
        <w:rPr>
          <w:color w:val="auto"/>
          <w:sz w:val="28"/>
        </w:rPr>
      </w:pPr>
      <w:bookmarkStart w:id="35" w:name="_Toc498321460"/>
      <w:r>
        <w:rPr>
          <w:color w:val="auto"/>
          <w:sz w:val="28"/>
        </w:rPr>
        <w:t>5</w:t>
      </w:r>
      <w:r w:rsidR="004B20E5" w:rsidRPr="004B20E5">
        <w:rPr>
          <w:color w:val="auto"/>
          <w:sz w:val="28"/>
        </w:rPr>
        <w:t>. References</w:t>
      </w:r>
      <w:bookmarkEnd w:id="35"/>
    </w:p>
    <w:sectPr w:rsidR="003B3E4B" w:rsidRPr="00011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50163"/>
    <w:multiLevelType w:val="multilevel"/>
    <w:tmpl w:val="BFA6B5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A22FBD"/>
    <w:multiLevelType w:val="multilevel"/>
    <w:tmpl w:val="957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5631CA"/>
    <w:multiLevelType w:val="hybridMultilevel"/>
    <w:tmpl w:val="342CC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905F7"/>
    <w:multiLevelType w:val="hybridMultilevel"/>
    <w:tmpl w:val="2F423DEE"/>
    <w:lvl w:ilvl="0" w:tplc="CC848CA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69000F2"/>
    <w:multiLevelType w:val="hybridMultilevel"/>
    <w:tmpl w:val="1D406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97D"/>
    <w:multiLevelType w:val="hybridMultilevel"/>
    <w:tmpl w:val="69EAA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7F75"/>
    <w:multiLevelType w:val="multilevel"/>
    <w:tmpl w:val="1FC87D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963884"/>
    <w:multiLevelType w:val="hybridMultilevel"/>
    <w:tmpl w:val="B1B851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7F"/>
    <w:rsid w:val="000115CD"/>
    <w:rsid w:val="00016E35"/>
    <w:rsid w:val="00050A0A"/>
    <w:rsid w:val="00056710"/>
    <w:rsid w:val="00057A9D"/>
    <w:rsid w:val="0007649E"/>
    <w:rsid w:val="000952CC"/>
    <w:rsid w:val="000A0549"/>
    <w:rsid w:val="00120D6B"/>
    <w:rsid w:val="00120E83"/>
    <w:rsid w:val="001252A6"/>
    <w:rsid w:val="00125D1D"/>
    <w:rsid w:val="00146F94"/>
    <w:rsid w:val="001652F8"/>
    <w:rsid w:val="00184C16"/>
    <w:rsid w:val="001A0660"/>
    <w:rsid w:val="001C39F2"/>
    <w:rsid w:val="001D3666"/>
    <w:rsid w:val="001E1AA6"/>
    <w:rsid w:val="002073C9"/>
    <w:rsid w:val="00227097"/>
    <w:rsid w:val="00231399"/>
    <w:rsid w:val="00256AD2"/>
    <w:rsid w:val="00284F7D"/>
    <w:rsid w:val="00293AE6"/>
    <w:rsid w:val="002A541C"/>
    <w:rsid w:val="002B48F5"/>
    <w:rsid w:val="002B5764"/>
    <w:rsid w:val="002D74E9"/>
    <w:rsid w:val="002F1D3E"/>
    <w:rsid w:val="00305C64"/>
    <w:rsid w:val="00353D60"/>
    <w:rsid w:val="003861C2"/>
    <w:rsid w:val="00394AFF"/>
    <w:rsid w:val="003A6157"/>
    <w:rsid w:val="003B3E4B"/>
    <w:rsid w:val="003E2ACC"/>
    <w:rsid w:val="003E4CED"/>
    <w:rsid w:val="0040629D"/>
    <w:rsid w:val="00417400"/>
    <w:rsid w:val="00420802"/>
    <w:rsid w:val="00420FB1"/>
    <w:rsid w:val="0044064F"/>
    <w:rsid w:val="00463168"/>
    <w:rsid w:val="00463621"/>
    <w:rsid w:val="004639CC"/>
    <w:rsid w:val="00470B7E"/>
    <w:rsid w:val="0047715F"/>
    <w:rsid w:val="00481C84"/>
    <w:rsid w:val="004838F8"/>
    <w:rsid w:val="004B20E5"/>
    <w:rsid w:val="004C5AED"/>
    <w:rsid w:val="004F21EC"/>
    <w:rsid w:val="004F4EE9"/>
    <w:rsid w:val="00522F58"/>
    <w:rsid w:val="00542CC0"/>
    <w:rsid w:val="0056432B"/>
    <w:rsid w:val="005832C3"/>
    <w:rsid w:val="00585A1F"/>
    <w:rsid w:val="005A460E"/>
    <w:rsid w:val="005B7C7F"/>
    <w:rsid w:val="005C0B78"/>
    <w:rsid w:val="005E3411"/>
    <w:rsid w:val="00631983"/>
    <w:rsid w:val="006503D5"/>
    <w:rsid w:val="006D1AFF"/>
    <w:rsid w:val="00706077"/>
    <w:rsid w:val="00715C8D"/>
    <w:rsid w:val="00753038"/>
    <w:rsid w:val="007A6C35"/>
    <w:rsid w:val="007C2D13"/>
    <w:rsid w:val="007C55F6"/>
    <w:rsid w:val="007C5B36"/>
    <w:rsid w:val="007C75D0"/>
    <w:rsid w:val="007E39B7"/>
    <w:rsid w:val="007E7387"/>
    <w:rsid w:val="007F08A6"/>
    <w:rsid w:val="008143CD"/>
    <w:rsid w:val="00836683"/>
    <w:rsid w:val="0085204A"/>
    <w:rsid w:val="00862A63"/>
    <w:rsid w:val="00866A11"/>
    <w:rsid w:val="008A22DE"/>
    <w:rsid w:val="008A4543"/>
    <w:rsid w:val="008B36D3"/>
    <w:rsid w:val="008B58F8"/>
    <w:rsid w:val="008D0219"/>
    <w:rsid w:val="008E208A"/>
    <w:rsid w:val="008F52D4"/>
    <w:rsid w:val="0092549D"/>
    <w:rsid w:val="00925F35"/>
    <w:rsid w:val="00927325"/>
    <w:rsid w:val="009420B0"/>
    <w:rsid w:val="009839F7"/>
    <w:rsid w:val="00985F1E"/>
    <w:rsid w:val="00996956"/>
    <w:rsid w:val="009C56B6"/>
    <w:rsid w:val="009E4FF3"/>
    <w:rsid w:val="009F6441"/>
    <w:rsid w:val="009F6F40"/>
    <w:rsid w:val="00A47CE2"/>
    <w:rsid w:val="00AD5A5A"/>
    <w:rsid w:val="00AD6DA1"/>
    <w:rsid w:val="00AE7FAD"/>
    <w:rsid w:val="00AF2634"/>
    <w:rsid w:val="00B0616D"/>
    <w:rsid w:val="00B123BD"/>
    <w:rsid w:val="00B440A4"/>
    <w:rsid w:val="00B72288"/>
    <w:rsid w:val="00B73766"/>
    <w:rsid w:val="00B80B90"/>
    <w:rsid w:val="00BF2B56"/>
    <w:rsid w:val="00BF5C98"/>
    <w:rsid w:val="00C02001"/>
    <w:rsid w:val="00C02140"/>
    <w:rsid w:val="00C51951"/>
    <w:rsid w:val="00C742D3"/>
    <w:rsid w:val="00C95113"/>
    <w:rsid w:val="00CB0D19"/>
    <w:rsid w:val="00CE1856"/>
    <w:rsid w:val="00CF1C70"/>
    <w:rsid w:val="00D16A82"/>
    <w:rsid w:val="00D21DEE"/>
    <w:rsid w:val="00DA0B8C"/>
    <w:rsid w:val="00DA1E6A"/>
    <w:rsid w:val="00DA6272"/>
    <w:rsid w:val="00DC765E"/>
    <w:rsid w:val="00DD5216"/>
    <w:rsid w:val="00E35415"/>
    <w:rsid w:val="00E830F8"/>
    <w:rsid w:val="00EA12BB"/>
    <w:rsid w:val="00EA7BDC"/>
    <w:rsid w:val="00EB489F"/>
    <w:rsid w:val="00EC00CE"/>
    <w:rsid w:val="00EC36BC"/>
    <w:rsid w:val="00EF6487"/>
    <w:rsid w:val="00F254CB"/>
    <w:rsid w:val="00F276DD"/>
    <w:rsid w:val="00F52B2B"/>
    <w:rsid w:val="00F87D8A"/>
    <w:rsid w:val="00FA5AD7"/>
    <w:rsid w:val="00FD020D"/>
    <w:rsid w:val="00FD22A1"/>
    <w:rsid w:val="00FD2D22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2D384-0677-4809-958E-90A28FC5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2F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0A0A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0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0A0A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050A0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D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A4543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E830F8"/>
    <w:rPr>
      <w:color w:val="808080"/>
    </w:rPr>
  </w:style>
  <w:style w:type="paragraph" w:styleId="Listenabsatz">
    <w:name w:val="List Paragraph"/>
    <w:basedOn w:val="Standard"/>
    <w:uiPriority w:val="34"/>
    <w:qFormat/>
    <w:rsid w:val="00E830F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2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2F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B3E4B"/>
    <w:pPr>
      <w:spacing w:after="100"/>
      <w:ind w:left="440"/>
    </w:pPr>
  </w:style>
  <w:style w:type="paragraph" w:customStyle="1" w:styleId="Default">
    <w:name w:val="Default"/>
    <w:rsid w:val="007060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0E2B-0B9E-491B-BE4E-516348F7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</dc:creator>
  <cp:keywords/>
  <dc:description/>
  <cp:lastModifiedBy>Malte</cp:lastModifiedBy>
  <cp:revision>9</cp:revision>
  <dcterms:created xsi:type="dcterms:W3CDTF">2017-11-13T04:28:00Z</dcterms:created>
  <dcterms:modified xsi:type="dcterms:W3CDTF">2017-11-19T16:57:00Z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2df437ba-f466-32dd-99cb-c6f676a68988</vt:lpwstr>
  </property>
  <property fmtid="{D5CDD505-2E9C-101B-9397-08002B2CF9AE}" pid="24" name="Mendeley Citation Style_1">
    <vt:lpwstr>http://www.zotero.org/styles/apa</vt:lpwstr>
  </property>
</Properties>
</file>