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6E778" w14:textId="1B13A2D3" w:rsidR="00B00C04" w:rsidRDefault="00102667">
      <w:r>
        <w:t>LPD vs RGPD</w:t>
      </w:r>
    </w:p>
    <w:p w14:paraId="3107B55F" w14:textId="77777777" w:rsidR="00102667" w:rsidRDefault="00102667"/>
    <w:p w14:paraId="3317528D" w14:textId="60BA099D" w:rsidR="00102667" w:rsidRDefault="00796C1E" w:rsidP="00796C1E">
      <w:r>
        <w:t>La Suisse est obligée de se plier à la RGPD, car elle s’applique à tou</w:t>
      </w:r>
      <w:r w:rsidR="00596602">
        <w:t xml:space="preserve">s les acteurs </w:t>
      </w:r>
      <w:r>
        <w:t>Européenne et étant donné qu’une partie des entreprise Suisse travail pour ou avec des entreprises de l’UE, il a fallu se mettre à jour.</w:t>
      </w:r>
    </w:p>
    <w:p w14:paraId="3348942C" w14:textId="77777777" w:rsidR="00796C1E" w:rsidRDefault="00796C1E" w:rsidP="00796C1E"/>
    <w:p w14:paraId="15F2B77A" w14:textId="7B2D725B" w:rsidR="00796C1E" w:rsidRDefault="00596602" w:rsidP="00796C1E">
      <w:r>
        <w:t>La RGPD consiste à donner plus de droit aux utilisateurs sur leurs propre données numériques.</w:t>
      </w:r>
    </w:p>
    <w:tbl>
      <w:tblPr>
        <w:tblStyle w:val="Grilledutableau"/>
        <w:tblpPr w:leftFromText="141" w:rightFromText="141" w:vertAnchor="text" w:horzAnchor="margin" w:tblpY="9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71AE2" w:rsidRPr="007F2857" w14:paraId="6904057A" w14:textId="77777777" w:rsidTr="00171AE2">
        <w:tc>
          <w:tcPr>
            <w:tcW w:w="4531" w:type="dxa"/>
          </w:tcPr>
          <w:p w14:paraId="37072700" w14:textId="7D65FE53" w:rsidR="00171AE2" w:rsidRPr="007F2857" w:rsidRDefault="00171AE2" w:rsidP="00171AE2">
            <w:pPr>
              <w:jc w:val="center"/>
              <w:rPr>
                <w:b/>
                <w:bCs/>
              </w:rPr>
            </w:pPr>
            <w:r w:rsidRPr="007F2857">
              <w:rPr>
                <w:b/>
                <w:bCs/>
              </w:rPr>
              <w:t>L</w:t>
            </w:r>
            <w:r w:rsidR="00125D6F">
              <w:rPr>
                <w:b/>
                <w:bCs/>
              </w:rPr>
              <w:t>PD</w:t>
            </w:r>
          </w:p>
        </w:tc>
        <w:tc>
          <w:tcPr>
            <w:tcW w:w="4531" w:type="dxa"/>
          </w:tcPr>
          <w:p w14:paraId="286FEDD6" w14:textId="77777777" w:rsidR="00171AE2" w:rsidRPr="007F2857" w:rsidRDefault="00171AE2" w:rsidP="00171AE2">
            <w:pPr>
              <w:jc w:val="center"/>
              <w:rPr>
                <w:b/>
                <w:bCs/>
              </w:rPr>
            </w:pPr>
            <w:r w:rsidRPr="007F2857">
              <w:rPr>
                <w:b/>
                <w:bCs/>
              </w:rPr>
              <w:t>RGPD</w:t>
            </w:r>
          </w:p>
        </w:tc>
      </w:tr>
      <w:tr w:rsidR="00171AE2" w14:paraId="71387CF1" w14:textId="77777777" w:rsidTr="00171AE2">
        <w:tc>
          <w:tcPr>
            <w:tcW w:w="4531" w:type="dxa"/>
          </w:tcPr>
          <w:p w14:paraId="5A53183F" w14:textId="77777777" w:rsidR="00171AE2" w:rsidRDefault="00171AE2" w:rsidP="00171AE2">
            <w:r>
              <w:t>Applique aux résidents et personne légale Suisse uniquement</w:t>
            </w:r>
          </w:p>
        </w:tc>
        <w:tc>
          <w:tcPr>
            <w:tcW w:w="4531" w:type="dxa"/>
          </w:tcPr>
          <w:p w14:paraId="40D61D8D" w14:textId="77777777" w:rsidR="00171AE2" w:rsidRDefault="00171AE2" w:rsidP="00171AE2">
            <w:r>
              <w:t>Applique aux résidents de l’EU</w:t>
            </w:r>
          </w:p>
        </w:tc>
      </w:tr>
      <w:tr w:rsidR="00171AE2" w14:paraId="13556C86" w14:textId="77777777" w:rsidTr="00171AE2">
        <w:tc>
          <w:tcPr>
            <w:tcW w:w="4531" w:type="dxa"/>
          </w:tcPr>
          <w:p w14:paraId="1F1E17C6" w14:textId="77777777" w:rsidR="00171AE2" w:rsidRDefault="00171AE2" w:rsidP="00171AE2">
            <w:r>
              <w:t>Amendes moins élevées (max 10k)</w:t>
            </w:r>
          </w:p>
        </w:tc>
        <w:tc>
          <w:tcPr>
            <w:tcW w:w="4531" w:type="dxa"/>
          </w:tcPr>
          <w:p w14:paraId="6082C1E6" w14:textId="77777777" w:rsidR="00171AE2" w:rsidRDefault="00171AE2" w:rsidP="00171AE2">
            <w:r>
              <w:t>Amendes plus élevées jusqu’à 20m ou 4% du CA</w:t>
            </w:r>
          </w:p>
        </w:tc>
      </w:tr>
      <w:tr w:rsidR="00171AE2" w14:paraId="5BE27681" w14:textId="77777777" w:rsidTr="00171AE2">
        <w:tc>
          <w:tcPr>
            <w:tcW w:w="4531" w:type="dxa"/>
          </w:tcPr>
          <w:p w14:paraId="4F310D99" w14:textId="77777777" w:rsidR="00171AE2" w:rsidRDefault="00171AE2" w:rsidP="00171AE2">
            <w:r>
              <w:t>Juste une bonne pratique</w:t>
            </w:r>
          </w:p>
        </w:tc>
        <w:tc>
          <w:tcPr>
            <w:tcW w:w="4531" w:type="dxa"/>
          </w:tcPr>
          <w:p w14:paraId="27E373E9" w14:textId="77777777" w:rsidR="00171AE2" w:rsidRDefault="00171AE2" w:rsidP="00171AE2">
            <w:r>
              <w:t xml:space="preserve">Exigence d’un DPO (un responsable de la protection des données) </w:t>
            </w:r>
          </w:p>
        </w:tc>
      </w:tr>
      <w:tr w:rsidR="00171AE2" w14:paraId="4A4F1C3F" w14:textId="77777777" w:rsidTr="00171AE2">
        <w:tc>
          <w:tcPr>
            <w:tcW w:w="4531" w:type="dxa"/>
          </w:tcPr>
          <w:p w14:paraId="19E909EF" w14:textId="06DF771B" w:rsidR="00171AE2" w:rsidRDefault="00171AE2" w:rsidP="00171AE2">
            <w:r>
              <w:t xml:space="preserve">Simple </w:t>
            </w:r>
            <w:r w:rsidR="005748BF">
              <w:t>recommandation</w:t>
            </w:r>
          </w:p>
        </w:tc>
        <w:tc>
          <w:tcPr>
            <w:tcW w:w="4531" w:type="dxa"/>
          </w:tcPr>
          <w:p w14:paraId="1C2ECBDA" w14:textId="77777777" w:rsidR="00171AE2" w:rsidRDefault="00171AE2" w:rsidP="00171AE2">
            <w:r>
              <w:t>Exigence d’AIPD (Analyse d’impact sur la protection des données)</w:t>
            </w:r>
          </w:p>
        </w:tc>
      </w:tr>
      <w:tr w:rsidR="00171AE2" w14:paraId="5F013C1B" w14:textId="77777777" w:rsidTr="00171AE2">
        <w:tc>
          <w:tcPr>
            <w:tcW w:w="4531" w:type="dxa"/>
          </w:tcPr>
          <w:p w14:paraId="57FB839D" w14:textId="77777777" w:rsidR="00171AE2" w:rsidRDefault="00171AE2" w:rsidP="00171AE2">
            <w:r>
              <w:t xml:space="preserve">S’applique au territoire uniquement </w:t>
            </w:r>
          </w:p>
        </w:tc>
        <w:tc>
          <w:tcPr>
            <w:tcW w:w="4531" w:type="dxa"/>
          </w:tcPr>
          <w:p w14:paraId="66F4F8FF" w14:textId="4A85CA7C" w:rsidR="00171AE2" w:rsidRDefault="00171AE2" w:rsidP="00171AE2">
            <w:r>
              <w:t>S’applique au territoire et extra-territorial</w:t>
            </w:r>
          </w:p>
        </w:tc>
      </w:tr>
      <w:tr w:rsidR="00171AE2" w14:paraId="0D7A6B1C" w14:textId="77777777" w:rsidTr="00171AE2">
        <w:tc>
          <w:tcPr>
            <w:tcW w:w="4531" w:type="dxa"/>
          </w:tcPr>
          <w:p w14:paraId="4D6BC01C" w14:textId="77777777" w:rsidR="00171AE2" w:rsidRDefault="00171AE2" w:rsidP="00171AE2">
            <w:r>
              <w:t>Donnée sensible</w:t>
            </w:r>
          </w:p>
        </w:tc>
        <w:tc>
          <w:tcPr>
            <w:tcW w:w="4531" w:type="dxa"/>
          </w:tcPr>
          <w:p w14:paraId="39B5C604" w14:textId="77777777" w:rsidR="00171AE2" w:rsidRDefault="00171AE2" w:rsidP="00171AE2">
            <w:r>
              <w:t>Donnée sensible et biométrique</w:t>
            </w:r>
          </w:p>
        </w:tc>
      </w:tr>
      <w:tr w:rsidR="00171AE2" w14:paraId="1A71C4A1" w14:textId="77777777" w:rsidTr="00171AE2">
        <w:tc>
          <w:tcPr>
            <w:tcW w:w="4531" w:type="dxa"/>
          </w:tcPr>
          <w:p w14:paraId="2C6BDAFA" w14:textId="77777777" w:rsidR="00171AE2" w:rsidRDefault="00171AE2" w:rsidP="00171AE2">
            <w:r>
              <w:t>Droit d’accès</w:t>
            </w:r>
          </w:p>
        </w:tc>
        <w:tc>
          <w:tcPr>
            <w:tcW w:w="4531" w:type="dxa"/>
          </w:tcPr>
          <w:p w14:paraId="40BC7F70" w14:textId="77777777" w:rsidR="00171AE2" w:rsidRDefault="00171AE2" w:rsidP="00171AE2">
            <w:r>
              <w:t>Droit d’accès et de Delete</w:t>
            </w:r>
          </w:p>
        </w:tc>
      </w:tr>
      <w:tr w:rsidR="00171AE2" w14:paraId="27B359F7" w14:textId="77777777" w:rsidTr="00171AE2">
        <w:tc>
          <w:tcPr>
            <w:tcW w:w="4531" w:type="dxa"/>
          </w:tcPr>
          <w:p w14:paraId="7EFDEF66" w14:textId="4FBEA59C" w:rsidR="00171AE2" w:rsidRDefault="00171AE2" w:rsidP="00171AE2">
            <w:r>
              <w:t>-</w:t>
            </w:r>
          </w:p>
        </w:tc>
        <w:tc>
          <w:tcPr>
            <w:tcW w:w="4531" w:type="dxa"/>
          </w:tcPr>
          <w:p w14:paraId="6ED620C0" w14:textId="3A9DA80C" w:rsidR="00171AE2" w:rsidRDefault="00171AE2" w:rsidP="00171AE2">
            <w:r>
              <w:t xml:space="preserve">Obligation de renseigner les </w:t>
            </w:r>
            <w:r w:rsidR="00A55D00">
              <w:t>leaks de données</w:t>
            </w:r>
          </w:p>
        </w:tc>
      </w:tr>
      <w:tr w:rsidR="00171AE2" w14:paraId="63DF8E3B" w14:textId="77777777" w:rsidTr="00171AE2">
        <w:tc>
          <w:tcPr>
            <w:tcW w:w="4531" w:type="dxa"/>
          </w:tcPr>
          <w:p w14:paraId="1B0522D1" w14:textId="72E75771" w:rsidR="00171AE2" w:rsidRDefault="00171AE2" w:rsidP="00171AE2">
            <w:r>
              <w:t>-</w:t>
            </w:r>
          </w:p>
        </w:tc>
        <w:tc>
          <w:tcPr>
            <w:tcW w:w="4531" w:type="dxa"/>
          </w:tcPr>
          <w:p w14:paraId="2F156C11" w14:textId="49664163" w:rsidR="00171AE2" w:rsidRDefault="00171AE2" w:rsidP="00171AE2">
            <w:r>
              <w:t>Droit de déplacer ses données</w:t>
            </w:r>
          </w:p>
        </w:tc>
      </w:tr>
      <w:tr w:rsidR="00171AE2" w14:paraId="07A2E369" w14:textId="77777777" w:rsidTr="00171AE2">
        <w:tc>
          <w:tcPr>
            <w:tcW w:w="4531" w:type="dxa"/>
          </w:tcPr>
          <w:p w14:paraId="52B7D026" w14:textId="77777777" w:rsidR="00171AE2" w:rsidRDefault="00171AE2" w:rsidP="00171AE2"/>
        </w:tc>
        <w:tc>
          <w:tcPr>
            <w:tcW w:w="4531" w:type="dxa"/>
          </w:tcPr>
          <w:p w14:paraId="70B9168C" w14:textId="1597570A" w:rsidR="00171AE2" w:rsidRDefault="000744A1" w:rsidP="00171AE2">
            <w:r>
              <w:t xml:space="preserve">Droit de ne pas être sujet au </w:t>
            </w:r>
            <w:r w:rsidR="005748BF">
              <w:t>décision</w:t>
            </w:r>
            <w:r>
              <w:t xml:space="preserve"> automatique</w:t>
            </w:r>
          </w:p>
        </w:tc>
      </w:tr>
    </w:tbl>
    <w:p w14:paraId="391F3D0D" w14:textId="77777777" w:rsidR="00596602" w:rsidRDefault="00596602" w:rsidP="00796C1E"/>
    <w:p w14:paraId="0DCD8D53" w14:textId="34F0BBC0" w:rsidR="00596602" w:rsidRDefault="00596602" w:rsidP="00796C1E"/>
    <w:p w14:paraId="0B45660C" w14:textId="3A402AF2" w:rsidR="00171AE2" w:rsidRDefault="00171AE2" w:rsidP="00796C1E">
      <w:r w:rsidRPr="00171AE2">
        <w:t>https://www.epfl.ch/campus/services/data-protection/wp-content/uploads/2022/04/FADP_GDPR_comparative_table.pdf</w:t>
      </w:r>
    </w:p>
    <w:sectPr w:rsidR="00171A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C04"/>
    <w:rsid w:val="000744A1"/>
    <w:rsid w:val="00102667"/>
    <w:rsid w:val="00125D6F"/>
    <w:rsid w:val="00171AE2"/>
    <w:rsid w:val="001F553D"/>
    <w:rsid w:val="00400DC1"/>
    <w:rsid w:val="005748BF"/>
    <w:rsid w:val="00596602"/>
    <w:rsid w:val="00796C1E"/>
    <w:rsid w:val="007F2857"/>
    <w:rsid w:val="00A55D00"/>
    <w:rsid w:val="00B00C04"/>
    <w:rsid w:val="00D53F25"/>
    <w:rsid w:val="00F1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FD113"/>
  <w15:chartTrackingRefBased/>
  <w15:docId w15:val="{A684F55E-F308-425B-AE1C-5061FD10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0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00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00C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00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00C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00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00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00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00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0C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00C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00C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00C0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00C0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00C0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00C0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00C0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00C0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00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00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00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00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00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00C0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00C0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00C0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00C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00C0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00C04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796C1E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7F2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Jocelin Thumelin</dc:creator>
  <cp:keywords/>
  <dc:description/>
  <cp:lastModifiedBy>Jocelin Thumelin</cp:lastModifiedBy>
  <cp:revision>9</cp:revision>
  <dcterms:created xsi:type="dcterms:W3CDTF">2024-08-22T13:10:00Z</dcterms:created>
  <dcterms:modified xsi:type="dcterms:W3CDTF">2024-08-29T12:50:00Z</dcterms:modified>
</cp:coreProperties>
</file>