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B7A9A">
      <w:pPr>
        <w:spacing w:line="480" w:lineRule="auto"/>
        <w:rPr>
          <w:rFonts w:ascii="宋体" w:hAnsi="宋体" w:eastAsia="宋体" w:cs="宋体"/>
          <w:szCs w:val="21"/>
        </w:rPr>
      </w:pPr>
    </w:p>
    <w:p w14:paraId="47AB03C4">
      <w:pPr>
        <w:spacing w:line="480" w:lineRule="auto"/>
        <w:jc w:val="center"/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drawing>
          <wp:inline distT="0" distB="0" distL="0" distR="0">
            <wp:extent cx="4577080" cy="1271270"/>
            <wp:effectExtent l="0" t="0" r="0" b="5080"/>
            <wp:docPr id="51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图片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5704" cy="129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5B49">
      <w:pPr>
        <w:spacing w:line="480" w:lineRule="auto"/>
        <w:jc w:val="center"/>
        <w:rPr>
          <w:rFonts w:ascii="宋体" w:hAnsi="宋体" w:eastAsia="宋体" w:cs="宋体"/>
          <w:szCs w:val="21"/>
        </w:rPr>
      </w:pPr>
    </w:p>
    <w:p w14:paraId="0D0C2410">
      <w:pPr>
        <w:spacing w:line="480" w:lineRule="auto"/>
        <w:jc w:val="center"/>
        <w:rPr>
          <w:rFonts w:hint="eastAsia" w:ascii="宋体" w:hAnsi="宋体" w:eastAsia="宋体" w:cs="宋体"/>
          <w:szCs w:val="21"/>
        </w:rPr>
      </w:pPr>
    </w:p>
    <w:p w14:paraId="34F65C53">
      <w:pPr>
        <w:adjustRightInd w:val="0"/>
        <w:snapToGrid w:val="0"/>
        <w:spacing w:line="480" w:lineRule="auto"/>
        <w:ind w:left="840" w:firstLine="420"/>
        <w:rPr>
          <w:rFonts w:hint="eastAsia" w:ascii="楷体" w:hAnsi="楷体" w:eastAsia="楷体" w:cs="Times New Roman"/>
          <w:color w:val="000000"/>
          <w:sz w:val="28"/>
          <w:szCs w:val="28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学年学期：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2</w:t>
      </w:r>
      <w:r>
        <w:rPr>
          <w:rFonts w:ascii="楷体" w:hAnsi="楷体" w:eastAsia="楷体" w:cs="Times New Roman"/>
          <w:color w:val="000000"/>
          <w:sz w:val="28"/>
          <w:szCs w:val="28"/>
          <w:u w:val="single"/>
        </w:rPr>
        <w:t>025-2026学年第二学期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</w:t>
      </w:r>
    </w:p>
    <w:p w14:paraId="6A40AB80">
      <w:pPr>
        <w:adjustRightInd w:val="0"/>
        <w:snapToGrid w:val="0"/>
        <w:spacing w:line="480" w:lineRule="auto"/>
        <w:ind w:left="840" w:firstLine="420"/>
        <w:rPr>
          <w:rFonts w:ascii="楷体" w:hAnsi="楷体" w:eastAsia="楷体" w:cs="Times New Roman"/>
          <w:color w:val="000000"/>
          <w:sz w:val="28"/>
          <w:szCs w:val="28"/>
          <w:u w:val="single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课程名称：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  <w:lang w:val="en-US" w:eastAsia="zh-CN"/>
        </w:rPr>
        <w:t>安全通论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</w:t>
      </w:r>
    </w:p>
    <w:p w14:paraId="0EEAC410">
      <w:pPr>
        <w:adjustRightInd w:val="0"/>
        <w:snapToGrid w:val="0"/>
        <w:spacing w:line="480" w:lineRule="auto"/>
        <w:ind w:left="840" w:firstLine="420"/>
        <w:rPr>
          <w:rFonts w:ascii="楷体" w:hAnsi="楷体" w:eastAsia="楷体" w:cs="Times New Roman"/>
          <w:color w:val="000000"/>
          <w:sz w:val="28"/>
          <w:szCs w:val="28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课程代码：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0630167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</w:t>
      </w:r>
    </w:p>
    <w:p w14:paraId="209DE3E6">
      <w:pPr>
        <w:adjustRightInd w:val="0"/>
        <w:snapToGrid w:val="0"/>
        <w:spacing w:line="480" w:lineRule="auto"/>
        <w:ind w:left="840" w:firstLine="420"/>
        <w:rPr>
          <w:rFonts w:ascii="楷体" w:hAnsi="楷体" w:eastAsia="楷体" w:cs="Times New Roman"/>
          <w:color w:val="000000"/>
          <w:sz w:val="28"/>
          <w:szCs w:val="28"/>
          <w:u w:val="single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实验名称：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HCG图网络流量分类       </w:t>
      </w:r>
    </w:p>
    <w:p w14:paraId="7D413AD4">
      <w:pPr>
        <w:adjustRightInd w:val="0"/>
        <w:snapToGrid w:val="0"/>
        <w:spacing w:line="480" w:lineRule="auto"/>
        <w:ind w:left="840" w:firstLine="420"/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实验类型：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  综合性实验          </w:t>
      </w:r>
    </w:p>
    <w:p w14:paraId="6F165653">
      <w:pPr>
        <w:adjustRightInd w:val="0"/>
        <w:snapToGrid w:val="0"/>
        <w:spacing w:line="480" w:lineRule="auto"/>
        <w:ind w:left="840" w:firstLine="420"/>
        <w:rPr>
          <w:rFonts w:ascii="楷体" w:hAnsi="楷体" w:eastAsia="楷体" w:cs="Times New Roman"/>
          <w:color w:val="000000"/>
          <w:sz w:val="28"/>
          <w:szCs w:val="28"/>
          <w:u w:val="single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姓    名：</w:t>
      </w:r>
      <w:r>
        <w:rPr>
          <w:rFonts w:ascii="楷体" w:hAnsi="楷体" w:eastAsia="楷体" w:cs="Times New Roman"/>
          <w:color w:val="000000"/>
          <w:sz w:val="28"/>
          <w:szCs w:val="28"/>
          <w:u w:val="single"/>
        </w:rPr>
        <w:t xml:space="preserve">           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  <w:lang w:val="en-US" w:eastAsia="zh-CN"/>
        </w:rPr>
        <w:t>林源卿</w:t>
      </w:r>
      <w:r>
        <w:rPr>
          <w:rFonts w:ascii="楷体" w:hAnsi="楷体" w:eastAsia="楷体" w:cs="Times New Roman"/>
          <w:color w:val="000000"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</w:t>
      </w:r>
      <w:r>
        <w:rPr>
          <w:rFonts w:ascii="楷体" w:hAnsi="楷体" w:eastAsia="楷体" w:cs="Times New Roman"/>
          <w:color w:val="000000"/>
          <w:sz w:val="28"/>
          <w:szCs w:val="28"/>
          <w:u w:val="single"/>
        </w:rPr>
        <w:t xml:space="preserve">     </w:t>
      </w:r>
    </w:p>
    <w:p w14:paraId="78576F06">
      <w:pPr>
        <w:adjustRightInd w:val="0"/>
        <w:snapToGrid w:val="0"/>
        <w:spacing w:line="480" w:lineRule="auto"/>
        <w:ind w:left="840" w:firstLine="420"/>
        <w:rPr>
          <w:rFonts w:ascii="楷体" w:hAnsi="楷体" w:eastAsia="楷体" w:cs="Times New Roman"/>
          <w:color w:val="000000"/>
          <w:sz w:val="28"/>
          <w:szCs w:val="28"/>
          <w:u w:val="single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学    号：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  <w:lang w:val="en-US" w:eastAsia="zh-CN"/>
        </w:rPr>
        <w:t>2023312350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 </w:t>
      </w:r>
    </w:p>
    <w:p w14:paraId="4704ABA1">
      <w:pPr>
        <w:adjustRightInd w:val="0"/>
        <w:snapToGrid w:val="0"/>
        <w:spacing w:line="480" w:lineRule="auto"/>
        <w:ind w:left="840" w:firstLine="420"/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班    级：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  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  <w:lang w:val="en-US" w:eastAsia="zh-CN"/>
        </w:rPr>
        <w:t>信息安全23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</w:t>
      </w:r>
    </w:p>
    <w:p w14:paraId="1939143C">
      <w:pPr>
        <w:adjustRightInd w:val="0"/>
        <w:snapToGrid w:val="0"/>
        <w:spacing w:line="480" w:lineRule="auto"/>
        <w:rPr>
          <w:rFonts w:ascii="楷体" w:hAnsi="楷体" w:eastAsia="楷体" w:cs="Times New Roman"/>
          <w:color w:val="000000"/>
          <w:sz w:val="28"/>
          <w:szCs w:val="28"/>
        </w:rPr>
      </w:pPr>
    </w:p>
    <w:p w14:paraId="18DED535">
      <w:pPr>
        <w:adjustRightInd w:val="0"/>
        <w:snapToGrid w:val="0"/>
        <w:spacing w:line="480" w:lineRule="auto"/>
        <w:rPr>
          <w:rFonts w:ascii="楷体" w:hAnsi="楷体" w:eastAsia="楷体" w:cs="Times New Roman"/>
          <w:color w:val="D9D9D9" w:themeColor="background1" w:themeShade="D9"/>
          <w:sz w:val="28"/>
          <w:szCs w:val="28"/>
        </w:rPr>
      </w:pPr>
      <w:r>
        <w:rPr>
          <w:rFonts w:hint="eastAsia" w:ascii="楷体" w:hAnsi="楷体" w:eastAsia="楷体" w:cs="Times New Roman"/>
          <w:vanish/>
          <w:color w:val="D9D9D9" w:themeColor="background1" w:themeShade="D9"/>
          <w:sz w:val="28"/>
          <w:szCs w:val="28"/>
        </w:rPr>
        <w:t>评分区域（由阅卷老师填写）：</w:t>
      </w:r>
    </w:p>
    <w:p w14:paraId="3AF4EB3E">
      <w:pPr>
        <w:adjustRightInd w:val="0"/>
        <w:snapToGrid w:val="0"/>
        <w:spacing w:line="480" w:lineRule="auto"/>
        <w:ind w:left="840" w:firstLine="420"/>
        <w:rPr>
          <w:rFonts w:ascii="楷体" w:hAnsi="楷体" w:eastAsia="楷体" w:cs="Times New Roman"/>
          <w:color w:val="000000"/>
          <w:sz w:val="28"/>
          <w:szCs w:val="28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总    分：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                      </w:t>
      </w:r>
    </w:p>
    <w:p w14:paraId="600B0C73">
      <w:pPr>
        <w:adjustRightInd w:val="0"/>
        <w:snapToGrid w:val="0"/>
        <w:spacing w:line="480" w:lineRule="auto"/>
        <w:ind w:left="840" w:firstLine="420"/>
        <w:rPr>
          <w:rFonts w:hint="eastAsia" w:ascii="楷体" w:hAnsi="楷体" w:eastAsia="楷体" w:cs="Times New Roman"/>
          <w:color w:val="000000"/>
          <w:sz w:val="28"/>
          <w:szCs w:val="28"/>
        </w:rPr>
      </w:pPr>
      <w:r>
        <w:rPr>
          <w:rFonts w:hint="eastAsia" w:ascii="楷体" w:hAnsi="楷体" w:eastAsia="楷体" w:cs="Times New Roman"/>
          <w:color w:val="000000"/>
          <w:sz w:val="28"/>
          <w:szCs w:val="28"/>
        </w:rPr>
        <w:t>评 分 人：</w:t>
      </w:r>
      <w:r>
        <w:rPr>
          <w:rFonts w:hint="eastAsia" w:ascii="楷体" w:hAnsi="楷体" w:eastAsia="楷体" w:cs="Times New Roman"/>
          <w:color w:val="000000"/>
          <w:sz w:val="28"/>
          <w:szCs w:val="28"/>
          <w:u w:val="single"/>
        </w:rPr>
        <w:t xml:space="preserve">                               </w:t>
      </w:r>
    </w:p>
    <w:p w14:paraId="4D19D96B">
      <w:pPr>
        <w:widowControl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2"/>
      </w:tblGrid>
      <w:tr w14:paraId="1DE7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02" w:type="dxa"/>
          </w:tcPr>
          <w:p w14:paraId="6C268C78">
            <w:pPr>
              <w:tabs>
                <w:tab w:val="left" w:pos="5970"/>
              </w:tabs>
              <w:rPr>
                <w:rFonts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实验概述：</w:t>
            </w:r>
          </w:p>
        </w:tc>
      </w:tr>
      <w:tr w14:paraId="5DA04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</w:tcPr>
          <w:p w14:paraId="6259FE56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【实验目的及要求】</w:t>
            </w:r>
          </w:p>
          <w:p w14:paraId="540C71E0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数据集的介绍、下载、展示——说明数据来源、采集背景、字段含义，展示数据的类别分布和基本统计特征。</w:t>
            </w:r>
          </w:p>
          <w:p w14:paraId="787B0421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HCG图建模——编写代码提取数据集中的对应字段，将{IP, port}对作为图中的顶点、通信关系作为边，生成TuGraph离线导入文件，并通过可视化验证图结构。</w:t>
            </w:r>
          </w:p>
          <w:p w14:paraId="1AFF8AF8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边嵌入与特征融合——使用Node2Vec在HCG图上学习端点向量，将源/目的端点向量拼接为边嵌入，再与原始流统计特征和结构特征融合。</w:t>
            </w:r>
          </w:p>
          <w:p w14:paraId="442C53A4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训练不少于3种不同的分类器，给出评价指标（Accuracy、Weighted Precision、Weighted Recall、Weighted F1）。</w:t>
            </w:r>
          </w:p>
          <w:p w14:paraId="58F38EA6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通过GitHub提交代码和报告，链接提交到学习通。</w:t>
            </w:r>
          </w:p>
          <w:p w14:paraId="58821EC4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【实验原理】</w:t>
            </w:r>
          </w:p>
          <w:p w14:paraId="1054434F">
            <w:pPr>
              <w:keepNext w:val="0"/>
              <w:keepLines w:val="0"/>
              <w:pageBreakBefore w:val="0"/>
              <w:widowControl w:val="0"/>
              <w:tabs>
                <w:tab w:val="left" w:pos="59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HCG（Host Communication Graph，主机通信图）将网络通信中的主机端点抽象为图节点，将端点之间的通信关系抽象为边。参考《互联网流量分类中流量特征研究_刘珍》（第4页），HCG表示为G(V,E)：将节点{IP, port}抽象为一个点vᵢ∈V，若vᵢ和vⱼ之间有通信，则在vᵢ和vⱼ之间建立一条边eᵢⱼ∈E。</w:t>
            </w:r>
          </w:p>
          <w:p w14:paraId="1064B9FE">
            <w:pPr>
              <w:keepNext w:val="0"/>
              <w:keepLines w:val="0"/>
              <w:pageBreakBefore w:val="0"/>
              <w:widowControl w:val="0"/>
              <w:tabs>
                <w:tab w:val="left" w:pos="59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Node2Vec图嵌入参考《基于时空图神经网络的网络异常检测与流量分类_苏永才》（第4章），是一种基于随机游走和Skip-gram的图节点嵌入方法。通过有偏随机游走在图上采样节点序列，再将节点序列输入Skip-gram模型学习节点的低维稠密向量表示。参数p（Return）控制回溯概率，q（In-Out）控制BFS/DFS偏好——p&lt;1鼓励局部探索，q&lt;1鼓励深度优先遍历。</w:t>
            </w:r>
          </w:p>
          <w:p w14:paraId="3B01348F">
            <w:pPr>
              <w:keepNext w:val="0"/>
              <w:keepLines w:val="0"/>
              <w:pageBreakBefore w:val="0"/>
              <w:widowControl w:val="0"/>
              <w:tabs>
                <w:tab w:val="left" w:pos="59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边嵌入构造：对于每条网络流（即HCG中的一条边），将其源端点向量src、目的端点向量dst、绝对差|src-dst|和Hadamard积src⊙dst拼接，得到边嵌入向量，同时保留端点的独立特征和交互信息。</w:t>
            </w:r>
          </w:p>
          <w:p w14:paraId="25B3E180">
            <w:pPr>
              <w:keepNext w:val="0"/>
              <w:keepLines w:val="0"/>
              <w:pageBreakBefore w:val="0"/>
              <w:widowControl w:val="0"/>
              <w:tabs>
                <w:tab w:val="left" w:pos="59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分类器：决策树（Decision Tree）是一种非度量学习模型，树中每个节点表示一个特征，每个分叉路径表示该特征可能的特征值。K近邻（KNN）基于距离度量找出K个离待测样本最近的有标签样本，利用投票法判断类型。随机森林（Random Forest）是集成多棵决策树的Bagging方法。MLP通过多层全连接网络和非线性激活函数学习特征到标签的映射。</w:t>
            </w:r>
          </w:p>
          <w:p w14:paraId="0586B580">
            <w:pPr>
              <w:keepNext w:val="0"/>
              <w:keepLines w:val="0"/>
              <w:pageBreakBefore w:val="0"/>
              <w:widowControl w:val="0"/>
              <w:tabs>
                <w:tab w:val="left" w:pos="597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评价指标：精确度（Accuracy）、准确率（Precision）、召回率（Recall）和F1值（F1-Score），均采用weighted平均。</w:t>
            </w:r>
          </w:p>
          <w:p w14:paraId="1496A515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【实验环境】</w:t>
            </w:r>
          </w:p>
          <w:p w14:paraId="6E991B80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操作系统：Windows 11 Home China</w:t>
            </w:r>
          </w:p>
          <w:p w14:paraId="20CC2EE4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Python版本：3.13</w:t>
            </w:r>
          </w:p>
          <w:p w14:paraId="78D6D770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核心依赖：PyTorch（MLP训练）、scikit-learn（DecisionTree/KNN/RandomForest）、NetworkX（图构建）、TensorBoard（训练监控）</w:t>
            </w:r>
          </w:p>
          <w:p w14:paraId="4E26DF56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Node2Vec：自实现，含Alias采样（O(1)节点转移）和Skip-gram负采样训练</w:t>
            </w:r>
          </w:p>
          <w:p w14:paraId="26AE5EB3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图数据库：TuGraph（tugraph/tugraph-runtime-centos7:4.5.0, Docker），用于离线导入验证</w:t>
            </w:r>
          </w:p>
          <w:p w14:paraId="317EAA7C">
            <w:pPr>
              <w:numPr>
                <w:ilvl w:val="0"/>
                <w:numId w:val="1"/>
              </w:numPr>
              <w:adjustRightInd w:val="0"/>
              <w:snapToGrid w:val="0"/>
              <w:spacing w:line="340" w:lineRule="exact"/>
            </w:pPr>
            <w:r>
              <w:rPr>
                <w:rFonts w:hint="eastAsia"/>
                <w:szCs w:val="21"/>
              </w:rPr>
              <w:t>运行方式：本地Python脚本，通过scripts/run.ps1启动</w:t>
            </w:r>
          </w:p>
        </w:tc>
      </w:tr>
      <w:tr w14:paraId="6801B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</w:tcPr>
          <w:p w14:paraId="68A6F494">
            <w:pPr>
              <w:tabs>
                <w:tab w:val="left" w:pos="5970"/>
              </w:tabs>
              <w:rPr>
                <w:rFonts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实验内容：</w:t>
            </w:r>
          </w:p>
        </w:tc>
      </w:tr>
      <w:tr w14:paraId="1E33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</w:tcPr>
          <w:p w14:paraId="24185FDC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【实验方案设计】 </w:t>
            </w:r>
          </w:p>
          <w:p w14:paraId="7D5B1556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本实验的核心思路是：先把网络流量从表格数据转换为HCG图，再从HCG图中提取节点嵌入和结构特征，最后将这些图特征与原始数值型流量特征融合，用多种分类器进行应用层协议分类。</w:t>
            </w:r>
          </w:p>
          <w:p w14:paraId="150739DD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整体数据流：原始CSV（87列）→ 均衡抽样（50,000条）→ HCG图构建（{IP,port}为顶点，通信为边）→ Node2Vec嵌入 → 边嵌入向量（64维）→ 特征融合（原始80维+HCG边嵌入64维+结构特征2维=146维）→ 训练/测试8:2分层划分 → 4种分类器 → 评价指标对比。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48"/>
              <w:gridCol w:w="2631"/>
              <w:gridCol w:w="2897"/>
            </w:tblGrid>
            <w:tr w14:paraId="48E74F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713F61CF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模块</w:t>
                  </w:r>
                </w:p>
              </w:tc>
              <w:tc>
                <w:tcPr>
                  <w:tcW w:w="3024" w:type="dxa"/>
                </w:tcPr>
                <w:p w14:paraId="31B0D7B9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设计说明</w:t>
                  </w:r>
                </w:p>
              </w:tc>
              <w:tc>
                <w:tcPr>
                  <w:tcW w:w="3024" w:type="dxa"/>
                </w:tcPr>
                <w:p w14:paraId="28268A89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关键参数</w:t>
                  </w:r>
                </w:p>
              </w:tc>
            </w:tr>
            <w:tr w14:paraId="6B794C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1E434216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数据预处理</w:t>
                  </w:r>
                </w:p>
              </w:tc>
              <w:tc>
                <w:tcPr>
                  <w:tcW w:w="3024" w:type="dxa"/>
                </w:tcPr>
                <w:p w14:paraId="3D12D136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读取原始CSV前600,000行，选取Top 10应用类别并均衡采样</w:t>
                  </w:r>
                </w:p>
              </w:tc>
              <w:tc>
                <w:tcPr>
                  <w:tcW w:w="3024" w:type="dxa"/>
                </w:tcPr>
                <w:p w14:paraId="52945311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scan_rows=600000, top_classes=10, samples_per_class=5000</w:t>
                  </w:r>
                </w:p>
              </w:tc>
            </w:tr>
            <w:tr w14:paraId="6B3CF3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77CCC1A9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HCG图建模</w:t>
                  </w:r>
                </w:p>
              </w:tc>
              <w:tc>
                <w:tcPr>
                  <w:tcW w:w="3024" w:type="dxa"/>
                </w:tcPr>
                <w:p w14:paraId="488E0B0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{IP, port}为Endpoint顶点，通信流为COMMUNICATES边</w:t>
                  </w:r>
                </w:p>
              </w:tc>
              <w:tc>
                <w:tcPr>
                  <w:tcW w:w="3024" w:type="dxa"/>
                </w:tcPr>
                <w:p w14:paraId="2613F0FE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43,783个顶点, 50,000条边</w:t>
                  </w:r>
                </w:p>
              </w:tc>
            </w:tr>
            <w:tr w14:paraId="5300A7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0EDC5ABE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TuGraph导入</w:t>
                  </w:r>
                </w:p>
              </w:tc>
              <w:tc>
                <w:tcPr>
                  <w:tcW w:w="3024" w:type="dxa"/>
                </w:tcPr>
                <w:p w14:paraId="44F9E8AB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生成离线导入CSV、schema和Cypher检查语句</w:t>
                  </w:r>
                </w:p>
              </w:tc>
              <w:tc>
                <w:tcPr>
                  <w:tcW w:w="3024" w:type="dxa"/>
                </w:tcPr>
                <w:p w14:paraId="6091FB1D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tugraph_import/</w:t>
                  </w:r>
                </w:p>
              </w:tc>
            </w:tr>
            <w:tr w14:paraId="7DD485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534758B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Node2Vec嵌入</w:t>
                  </w:r>
                </w:p>
              </w:tc>
              <w:tc>
                <w:tcPr>
                  <w:tcW w:w="3024" w:type="dxa"/>
                </w:tcPr>
                <w:p w14:paraId="2BC613D5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有偏随机游走+Skip-gram负采样训练</w:t>
                  </w:r>
                </w:p>
              </w:tc>
              <w:tc>
                <w:tcPr>
                  <w:tcW w:w="3024" w:type="dxa"/>
                </w:tcPr>
                <w:p w14:paraId="54D3601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p=0.3, q=0.7, walk_length=7, dim=16</w:t>
                  </w:r>
                </w:p>
              </w:tc>
            </w:tr>
            <w:tr w14:paraId="2E22C9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106E02F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边嵌入构造</w:t>
                  </w:r>
                </w:p>
              </w:tc>
              <w:tc>
                <w:tcPr>
                  <w:tcW w:w="3024" w:type="dxa"/>
                </w:tcPr>
                <w:p w14:paraId="0D98F1B0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拼接源向量、目的向量、绝对差、Hadamard积</w:t>
                  </w:r>
                </w:p>
              </w:tc>
              <w:tc>
                <w:tcPr>
                  <w:tcW w:w="3024" w:type="dxa"/>
                </w:tcPr>
                <w:p w14:paraId="66737BE3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16×4=64维</w:t>
                  </w:r>
                </w:p>
              </w:tc>
            </w:tr>
            <w:tr w14:paraId="4FC043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610F8F3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结构特征</w:t>
                  </w:r>
                </w:p>
              </w:tc>
              <w:tc>
                <w:tcPr>
                  <w:tcW w:w="3024" w:type="dxa"/>
                </w:tcPr>
                <w:p w14:paraId="669F7EE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源/目的端点的度统计</w:t>
                  </w:r>
                </w:p>
              </w:tc>
              <w:tc>
                <w:tcPr>
                  <w:tcW w:w="3024" w:type="dxa"/>
                </w:tcPr>
                <w:p w14:paraId="46C00A9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2维</w:t>
                  </w:r>
                </w:p>
              </w:tc>
            </w:tr>
            <w:tr w14:paraId="6F1E86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4CD2582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特征融合</w:t>
                  </w:r>
                </w:p>
              </w:tc>
              <w:tc>
                <w:tcPr>
                  <w:tcW w:w="3024" w:type="dxa"/>
                </w:tcPr>
                <w:p w14:paraId="310846CB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原始80维+HCG边嵌入64维+结构2维</w:t>
                  </w:r>
                </w:p>
              </w:tc>
              <w:tc>
                <w:tcPr>
                  <w:tcW w:w="3024" w:type="dxa"/>
                </w:tcPr>
                <w:p w14:paraId="251AC29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146维</w:t>
                  </w:r>
                </w:p>
              </w:tc>
            </w:tr>
            <w:tr w14:paraId="0F75FC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606372AF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分类评估</w:t>
                  </w:r>
                </w:p>
              </w:tc>
              <w:tc>
                <w:tcPr>
                  <w:tcW w:w="3024" w:type="dxa"/>
                </w:tcPr>
                <w:p w14:paraId="63BC6A7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Decision Tree、KNN、Random Forest、MLP</w:t>
                  </w:r>
                </w:p>
              </w:tc>
              <w:tc>
                <w:tcPr>
                  <w:tcW w:w="3024" w:type="dxa"/>
                </w:tcPr>
                <w:p w14:paraId="4C86E08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test_size=0.2, random_state=42</w:t>
                  </w:r>
                </w:p>
              </w:tc>
            </w:tr>
            <w:tr w14:paraId="7D2F7F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44405195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过程监控</w:t>
                  </w:r>
                </w:p>
              </w:tc>
              <w:tc>
                <w:tcPr>
                  <w:tcW w:w="3024" w:type="dxa"/>
                </w:tcPr>
                <w:p w14:paraId="13262C9F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TensorBoard记录MLP训练曲线</w:t>
                  </w:r>
                </w:p>
              </w:tc>
              <w:tc>
                <w:tcPr>
                  <w:tcW w:w="3024" w:type="dxa"/>
                </w:tcPr>
                <w:p w14:paraId="4968AE8B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runs/network_traffic_mlp/</w:t>
                  </w:r>
                </w:p>
              </w:tc>
            </w:tr>
          </w:tbl>
          <w:p w14:paraId="702EA3D4"/>
          <w:p w14:paraId="3724863F">
            <w:pPr>
              <w:rPr>
                <w:rFonts w:ascii="宋体" w:hAnsi="宋体"/>
              </w:rPr>
            </w:pPr>
          </w:p>
          <w:p w14:paraId="7CAA9F10">
            <w:pPr>
              <w:autoSpaceDE w:val="0"/>
              <w:autoSpaceDN w:val="0"/>
              <w:adjustRightInd w:val="0"/>
              <w:jc w:val="left"/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【实验过程】（实验步骤、记录、数据、分析） </w:t>
            </w:r>
          </w:p>
          <w:p w14:paraId="7ECAC2ED">
            <w:pPr>
              <w:spacing w:before="160" w:after="80" w:line="240" w:lineRule="auto"/>
            </w:pPr>
            <w:r>
              <w:rPr>
                <w:rFonts w:ascii="黑体" w:hAnsi="黑体" w:eastAsia="黑体"/>
                <w:b/>
                <w:sz w:val="24"/>
              </w:rPr>
              <w:t>步骤1：数据集的介绍、下载、展示</w:t>
            </w:r>
          </w:p>
          <w:p w14:paraId="584969ED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本实验使用公开数据集IP Network Traffic Flows Labeled with 75 Apps，来源于Kaggle。数据采集自哥伦比亚波帕扬市考卡大学（Universidad del Cauca）的一个网络区域，在2017年的六天时间内于不同时段进行数据包捕获，共采集3,577,296条流记录，以CSV格式存储。</w:t>
            </w:r>
          </w:p>
          <w:p w14:paraId="37578589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该数据集包含87个特征。每条流记录保存了由网络设备生成的IP流信息，包括源/目的IP地址与端口、协议类型、流持续时间、包长统计、IAT、TCP Flag计数、吞吐量等。其中第七层协议（应用层）字段ProtocolName作为分类标签。大多数属性为数值类型，也存在名义类型和因时间戳产生的日期类型。</w:t>
            </w:r>
          </w:p>
          <w:p w14:paraId="65ABB725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实验抽样策略：扫描前600,000行数据，选取出现次数最多的10个应用协议类别，每类最多随机采样5,000条，总计50,000条。按8:2分层划分训练集（40,000条）和测试集（10,000条）。各类别均为5,000条，平衡分布。此外对原始数值特征（80维）进行了缺失值检查和填充。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6"/>
              <w:gridCol w:w="850"/>
              <w:gridCol w:w="568"/>
              <w:gridCol w:w="639"/>
              <w:gridCol w:w="639"/>
              <w:gridCol w:w="565"/>
              <w:gridCol w:w="1202"/>
              <w:gridCol w:w="709"/>
              <w:gridCol w:w="565"/>
              <w:gridCol w:w="921"/>
              <w:gridCol w:w="1062"/>
            </w:tblGrid>
            <w:tr w14:paraId="304B22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825" w:type="dxa"/>
                </w:tcPr>
                <w:p w14:paraId="4E9E1C7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类别</w:t>
                  </w:r>
                </w:p>
              </w:tc>
              <w:tc>
                <w:tcPr>
                  <w:tcW w:w="825" w:type="dxa"/>
                </w:tcPr>
                <w:p w14:paraId="2C8DE94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MICROSOFT</w:t>
                  </w:r>
                </w:p>
              </w:tc>
              <w:tc>
                <w:tcPr>
                  <w:tcW w:w="825" w:type="dxa"/>
                </w:tcPr>
                <w:p w14:paraId="4FB1C28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GMAIL</w:t>
                  </w:r>
                </w:p>
              </w:tc>
              <w:tc>
                <w:tcPr>
                  <w:tcW w:w="825" w:type="dxa"/>
                </w:tcPr>
                <w:p w14:paraId="5B5BD00F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AMAZON</w:t>
                  </w:r>
                </w:p>
              </w:tc>
              <w:tc>
                <w:tcPr>
                  <w:tcW w:w="825" w:type="dxa"/>
                </w:tcPr>
                <w:p w14:paraId="7ECDB281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GOOGLE</w:t>
                  </w:r>
                </w:p>
              </w:tc>
              <w:tc>
                <w:tcPr>
                  <w:tcW w:w="825" w:type="dxa"/>
                </w:tcPr>
                <w:p w14:paraId="434C0DCC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SSL</w:t>
                  </w:r>
                </w:p>
              </w:tc>
              <w:tc>
                <w:tcPr>
                  <w:tcW w:w="825" w:type="dxa"/>
                </w:tcPr>
                <w:p w14:paraId="55CA0C5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WINDOWS_UPDATE</w:t>
                  </w:r>
                </w:p>
              </w:tc>
              <w:tc>
                <w:tcPr>
                  <w:tcW w:w="825" w:type="dxa"/>
                </w:tcPr>
                <w:p w14:paraId="1F792185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YOUTUBE</w:t>
                  </w:r>
                </w:p>
              </w:tc>
              <w:tc>
                <w:tcPr>
                  <w:tcW w:w="825" w:type="dxa"/>
                </w:tcPr>
                <w:p w14:paraId="6E8ABD0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HTTP</w:t>
                  </w:r>
                </w:p>
              </w:tc>
              <w:tc>
                <w:tcPr>
                  <w:tcW w:w="825" w:type="dxa"/>
                </w:tcPr>
                <w:p w14:paraId="6262AD9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HTTP_PROXY</w:t>
                  </w:r>
                </w:p>
              </w:tc>
              <w:tc>
                <w:tcPr>
                  <w:tcW w:w="825" w:type="dxa"/>
                </w:tcPr>
                <w:p w14:paraId="040B1AF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HTTP_CONNECT</w:t>
                  </w:r>
                </w:p>
              </w:tc>
            </w:tr>
            <w:tr w14:paraId="3AB207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25" w:type="dxa"/>
                </w:tcPr>
                <w:p w14:paraId="4A28B776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样本数</w:t>
                  </w:r>
                </w:p>
              </w:tc>
              <w:tc>
                <w:tcPr>
                  <w:tcW w:w="825" w:type="dxa"/>
                </w:tcPr>
                <w:p w14:paraId="488989D5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1916BB4F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047F7CE0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731CC6C9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54F05723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29967322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2AD5117B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704D9430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0EA6EF8C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  <w:tc>
                <w:tcPr>
                  <w:tcW w:w="825" w:type="dxa"/>
                </w:tcPr>
                <w:p w14:paraId="26B7BF7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5,000</w:t>
                  </w:r>
                </w:p>
              </w:tc>
            </w:tr>
          </w:tbl>
          <w:p w14:paraId="0EB3D571">
            <w:pPr>
              <w:spacing w:after="0" w:line="240" w:lineRule="auto"/>
            </w:pPr>
          </w:p>
          <w:p w14:paraId="688D8610">
            <w:pPr>
              <w:spacing w:before="40" w:after="40" w:line="240" w:lineRule="auto"/>
            </w:pPr>
          </w:p>
          <w:p w14:paraId="0EC59703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4572000" cy="25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A0A91">
            <w:pPr>
              <w:spacing w:before="0" w:after="1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8"/>
              </w:rPr>
              <w:t>图1 数据集应用层协议类别分布</w:t>
            </w:r>
          </w:p>
          <w:p w14:paraId="1433734D">
            <w:pPr>
              <w:spacing w:before="160" w:after="80" w:line="240" w:lineRule="auto"/>
            </w:pPr>
            <w:r>
              <w:rPr>
                <w:rFonts w:ascii="黑体" w:hAnsi="黑体" w:eastAsia="黑体"/>
                <w:b/>
                <w:sz w:val="24"/>
              </w:rPr>
              <w:t>步骤2：HCG图建模</w:t>
            </w:r>
          </w:p>
          <w:p w14:paraId="16AAE6AE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参考《互联网流量分类中流量特征研究_刘珍》（第4页）的方法，将{IP, port}对作为顶点，通信关系作为边。遍历50,000条流，将每条流的{Source.IP, Source.Port}和{Destination.IP, Destination.Port}分别作为端点标识符，去重后得到43,783个唯一的Endpoint顶点。每条网络流对应一条COMMUNICATES有向边，共50,000条边，边上保存协议名称和流统计量作为属性。</w:t>
            </w:r>
          </w:p>
          <w:p w14:paraId="278DB6E8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>def export_hcg(df):</w:t>
            </w:r>
          </w:p>
          <w:p w14:paraId="0535994E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df["src_endpoint"] = df["Source.IP"].astype(str) + ":" + df["Source.Port"].astype(str)</w:t>
            </w:r>
          </w:p>
          <w:p w14:paraId="385CE8A4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df["dst_endpoint"] = df["Destination.IP"].astype(str) + ":" + df["Destination.Port"].astype(str)</w:t>
            </w:r>
          </w:p>
          <w:p w14:paraId="6E186DC8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endpoints = pd.concat([</w:t>
            </w:r>
          </w:p>
          <w:p w14:paraId="47DF6421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df[["src_endpoint"]].rename(columns={"src_endpoint": "endpoint_id"}),</w:t>
            </w:r>
          </w:p>
          <w:p w14:paraId="7310B6D9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df[["dst_endpoint"]].rename(columns={"dst_endpoint": "endpoint_id"}),</w:t>
            </w:r>
          </w:p>
          <w:p w14:paraId="44D70E39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]).drop_duplicates().reset_index(drop=True)</w:t>
            </w:r>
          </w:p>
          <w:p w14:paraId="55F2BC59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edges = df[["src_endpoint","dst_endpoint","ProtocolName",</w:t>
            </w:r>
          </w:p>
          <w:p w14:paraId="00BFE91B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"Flow.Duration","Total.Fwd.Packets","Total.Backward.Packets",</w:t>
            </w:r>
          </w:p>
          <w:p w14:paraId="1A2733D9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    "Total.Length.of.Fwd.Packets","Total.Length.of.Bwd.Packets"]].copy()</w:t>
            </w:r>
          </w:p>
          <w:p w14:paraId="65A41F91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endpoints.to_csv(IMPORT_DIR / "hcg_vertices_endpoint.csv", index=False)</w:t>
            </w:r>
          </w:p>
          <w:p w14:paraId="02AFA66B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edges.to_csv(IMPORT_DIR / "hcg_edges_communicates.csv", index=False)</w:t>
            </w:r>
          </w:p>
          <w:p w14:paraId="3B0423D7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生成TuGraph离线导入文件：顶点表hcg_vertices_endpoint.csv（43,783行）、边表hcg_edges_communicates.csv（50,000行），以及import.json导入配置、tugraph_schema_reference.json Schema参考文档、sanity_checks.cypher Cypher检查语句。使用NetworkX构建HCG图结构并生成可视化预览：</w:t>
            </w:r>
          </w:p>
          <w:p w14:paraId="5BBACC05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4572000" cy="457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941EF">
            <w:pPr>
              <w:spacing w:before="0" w:after="1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8"/>
              </w:rPr>
              <w:t>图2 HCG端点通信图可视化预览</w:t>
            </w:r>
          </w:p>
          <w:p w14:paraId="3E0F5853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HCG图呈现明显的核心-外围结构——少数端点（可能是服务器或网关）拥有大量通信边形成密集核心区域，大多数端点仅与少数对端通信位于外围，为后续Node2Vec嵌入提供了丰富的拓扑信息。</w:t>
            </w:r>
          </w:p>
          <w:p w14:paraId="553777FC">
            <w:pPr>
              <w:spacing w:before="160" w:after="80" w:line="240" w:lineRule="auto"/>
            </w:pPr>
            <w:r>
              <w:rPr>
                <w:rFonts w:ascii="黑体" w:hAnsi="黑体" w:eastAsia="黑体"/>
                <w:b/>
                <w:sz w:val="24"/>
              </w:rPr>
              <w:t>步骤3：边嵌入与特征融合</w:t>
            </w:r>
          </w:p>
          <w:p w14:paraId="72698009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在HCG通信图上使用Node2Vec算法对43,783个端点进行嵌入学习。参照苏永才论文：p=0.3鼓励局部探索捕捉同质性，q=0.7略微偏向DFS捕捉结构等价性，walk_length=7，num_walks=10，embedding_dim=16。训练使用自实现的Alias采样（O(1)节点转移）和Skip-gram负采样（负样本数=5，窗口大小=5，epochs=5，Adam优化器lr=0.01）。老师提示先尝试不筛选特征看效率如何，本实验在全特征融合下训练顺畅，故未使用PCA。</w:t>
            </w:r>
          </w:p>
          <w:p w14:paraId="3CF8BC67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>endpoint_emb = train_node2vec_embeddings(hcg_graph, dim=16,</w:t>
            </w:r>
          </w:p>
          <w:p w14:paraId="1CD4B599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walk_length=7, num_walks=10, p=0.3, q=0.7)</w:t>
            </w:r>
          </w:p>
          <w:p w14:paraId="6A5878DA">
            <w:pPr>
              <w:spacing w:before="0" w:after="0" w:line="240" w:lineRule="auto"/>
              <w:ind w:left="283"/>
            </w:pPr>
          </w:p>
          <w:p w14:paraId="00717928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>src_hcg = np.vstack([endpoint_emb[e] for e in df["src_endpoint"]])</w:t>
            </w:r>
          </w:p>
          <w:p w14:paraId="4391FF00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>dst_hcg = np.vstack([endpoint_emb[e] for e in df["dst_endpoint"]])</w:t>
            </w:r>
          </w:p>
          <w:p w14:paraId="50AB1246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>hcg_edge_emb = np.hstack([src_hcg, dst_hcg,</w:t>
            </w:r>
          </w:p>
          <w:p w14:paraId="5EA43233">
            <w:pPr>
              <w:spacing w:before="0" w:after="0" w:line="240" w:lineRule="auto"/>
              <w:ind w:left="283"/>
            </w:pPr>
            <w:r>
              <w:rPr>
                <w:rFonts w:ascii="Consolas" w:hAnsi="Consolas" w:eastAsia="Consolas"/>
                <w:b w:val="0"/>
                <w:sz w:val="16"/>
              </w:rPr>
              <w:t xml:space="preserve">    np.abs(src_hcg - dst_hcg), src_hcg * dst_hcg])  # 16*4=64维</w:t>
            </w:r>
          </w:p>
          <w:p w14:paraId="344046B3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边嵌入构造方式：源端点向量src（16维）、目的端点向量dst（16维）、绝对差|src-dst|（反映两端差异）、Hadamard积src⊙dst（反映特征交互），拼接为64维边嵌入。结构特征为源/目的端点的度（2维）。最终融合为146维特征矩阵（原始80维+HCG边嵌入64维+结构2维），经StandardScaler标准化后输入模型。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71"/>
              <w:gridCol w:w="2734"/>
              <w:gridCol w:w="2671"/>
            </w:tblGrid>
            <w:tr w14:paraId="7F5F02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3AC7052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特征组</w:t>
                  </w:r>
                </w:p>
              </w:tc>
              <w:tc>
                <w:tcPr>
                  <w:tcW w:w="3024" w:type="dxa"/>
                </w:tcPr>
                <w:p w14:paraId="132131A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来源</w:t>
                  </w:r>
                </w:p>
              </w:tc>
              <w:tc>
                <w:tcPr>
                  <w:tcW w:w="3024" w:type="dxa"/>
                </w:tcPr>
                <w:p w14:paraId="4740939B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维度</w:t>
                  </w:r>
                </w:p>
              </w:tc>
            </w:tr>
            <w:tr w14:paraId="5A5DF4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774B0CC3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原始流统计特征</w:t>
                  </w:r>
                </w:p>
              </w:tc>
              <w:tc>
                <w:tcPr>
                  <w:tcW w:w="3024" w:type="dxa"/>
                </w:tcPr>
                <w:p w14:paraId="12F861A6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80维数值型流量字段</w:t>
                  </w:r>
                </w:p>
              </w:tc>
              <w:tc>
                <w:tcPr>
                  <w:tcW w:w="3024" w:type="dxa"/>
                </w:tcPr>
                <w:p w14:paraId="271FB27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80</w:t>
                  </w:r>
                </w:p>
              </w:tc>
            </w:tr>
            <w:tr w14:paraId="724C98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2FD8488E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HCG边嵌入</w:t>
                  </w:r>
                </w:p>
              </w:tc>
              <w:tc>
                <w:tcPr>
                  <w:tcW w:w="3024" w:type="dxa"/>
                </w:tcPr>
                <w:p w14:paraId="3119E4B1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源/目的端点Node2Vec向量×4种组合</w:t>
                  </w:r>
                </w:p>
              </w:tc>
              <w:tc>
                <w:tcPr>
                  <w:tcW w:w="3024" w:type="dxa"/>
                </w:tcPr>
                <w:p w14:paraId="55A06D79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64</w:t>
                  </w:r>
                </w:p>
              </w:tc>
            </w:tr>
            <w:tr w14:paraId="4CE2B8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59D53EF0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结构特征</w:t>
                  </w:r>
                </w:p>
              </w:tc>
              <w:tc>
                <w:tcPr>
                  <w:tcW w:w="3024" w:type="dxa"/>
                </w:tcPr>
                <w:p w14:paraId="60841B3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源/目的端点的度</w:t>
                  </w:r>
                </w:p>
              </w:tc>
              <w:tc>
                <w:tcPr>
                  <w:tcW w:w="3024" w:type="dxa"/>
                </w:tcPr>
                <w:p w14:paraId="45CED9E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2</w:t>
                  </w:r>
                </w:p>
              </w:tc>
            </w:tr>
            <w:tr w14:paraId="39A801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24" w:type="dxa"/>
                </w:tcPr>
                <w:p w14:paraId="3E6E831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融合总计</w:t>
                  </w:r>
                </w:p>
              </w:tc>
              <w:tc>
                <w:tcPr>
                  <w:tcW w:w="3024" w:type="dxa"/>
                </w:tcPr>
                <w:p w14:paraId="1BDF5F29">
                  <w:pPr>
                    <w:spacing w:before="20" w:after="20" w:line="240" w:lineRule="auto"/>
                    <w:jc w:val="center"/>
                  </w:pPr>
                </w:p>
              </w:tc>
              <w:tc>
                <w:tcPr>
                  <w:tcW w:w="3024" w:type="dxa"/>
                </w:tcPr>
                <w:p w14:paraId="570718DE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146</w:t>
                  </w:r>
                </w:p>
              </w:tc>
            </w:tr>
          </w:tbl>
          <w:p w14:paraId="2BC8E93F">
            <w:pPr>
              <w:spacing w:after="0" w:line="240" w:lineRule="auto"/>
            </w:pPr>
          </w:p>
          <w:p w14:paraId="393758CA">
            <w:pPr>
              <w:spacing w:before="40" w:after="40" w:line="240" w:lineRule="auto"/>
            </w:pPr>
          </w:p>
          <w:p w14:paraId="2D3241C8">
            <w:pPr>
              <w:spacing w:before="160" w:after="80" w:line="240" w:lineRule="auto"/>
            </w:pPr>
            <w:r>
              <w:rPr>
                <w:rFonts w:ascii="黑体" w:hAnsi="黑体" w:eastAsia="黑体"/>
                <w:b/>
                <w:sz w:val="24"/>
              </w:rPr>
              <w:t>步骤4：分类器训练与评价</w:t>
            </w:r>
          </w:p>
          <w:p w14:paraId="39E43D91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使用4种分类器（Decision Tree、KNN、Random Forest、PyTorch MLP），分层划分确保训练集和测试集中各类别比例一致。MLP训练过程通过TensorBoard记录损失、准确率和F1值。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56"/>
              <w:gridCol w:w="4120"/>
            </w:tblGrid>
            <w:tr w14:paraId="4B8EE5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536" w:type="dxa"/>
                </w:tcPr>
                <w:p w14:paraId="155ACAA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分类器</w:t>
                  </w:r>
                </w:p>
              </w:tc>
              <w:tc>
                <w:tcPr>
                  <w:tcW w:w="4536" w:type="dxa"/>
                </w:tcPr>
                <w:p w14:paraId="6647D94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关键参数</w:t>
                  </w:r>
                </w:p>
              </w:tc>
            </w:tr>
            <w:tr w14:paraId="2896D6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536" w:type="dxa"/>
                </w:tcPr>
                <w:p w14:paraId="0A7FCD5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Decision Tree</w:t>
                  </w:r>
                </w:p>
              </w:tc>
              <w:tc>
                <w:tcPr>
                  <w:tcW w:w="4536" w:type="dxa"/>
                </w:tcPr>
                <w:p w14:paraId="319CE50B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max_depth=18, min_samples_leaf=3, random_state=42</w:t>
                  </w:r>
                </w:p>
              </w:tc>
            </w:tr>
            <w:tr w14:paraId="0E9DAF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536" w:type="dxa"/>
                </w:tcPr>
                <w:p w14:paraId="79930431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KNN</w:t>
                  </w:r>
                </w:p>
              </w:tc>
              <w:tc>
                <w:tcPr>
                  <w:tcW w:w="4536" w:type="dxa"/>
                </w:tcPr>
                <w:p w14:paraId="01C55AE9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n_neighbors=5, weights='distance'</w:t>
                  </w:r>
                </w:p>
              </w:tc>
            </w:tr>
            <w:tr w14:paraId="5FC793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536" w:type="dxa"/>
                </w:tcPr>
                <w:p w14:paraId="7428DF29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Random Forest</w:t>
                  </w:r>
                </w:p>
              </w:tc>
              <w:tc>
                <w:tcPr>
                  <w:tcW w:w="4536" w:type="dxa"/>
                </w:tcPr>
                <w:p w14:paraId="3C328233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n_estimators=160, max_depth=24, min_samples_leaf=2, random_state=42</w:t>
                  </w:r>
                </w:p>
              </w:tc>
            </w:tr>
            <w:tr w14:paraId="3E256E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536" w:type="dxa"/>
                </w:tcPr>
                <w:p w14:paraId="0EB600A0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MLP (PyTorch)</w:t>
                  </w:r>
                </w:p>
              </w:tc>
              <w:tc>
                <w:tcPr>
                  <w:tcW w:w="4536" w:type="dxa"/>
                </w:tcPr>
                <w:p w14:paraId="0F2AAC0F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3层隐藏层(146→256→128→10), BatchNorm, Dropout, AdamW, CosineAnnealing, EarlyStopping</w:t>
                  </w:r>
                </w:p>
              </w:tc>
            </w:tr>
          </w:tbl>
          <w:p w14:paraId="49F2EE15">
            <w:pPr>
              <w:spacing w:after="0" w:line="240" w:lineRule="auto"/>
            </w:pPr>
          </w:p>
          <w:p w14:paraId="207A9540">
            <w:pPr>
              <w:spacing w:before="40" w:after="40" w:line="240" w:lineRule="auto"/>
            </w:pPr>
          </w:p>
          <w:p w14:paraId="39C6AE33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4572000" cy="1219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DA0EC">
            <w:pPr>
              <w:spacing w:before="0" w:after="1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8"/>
              </w:rPr>
              <w:t>图3 TensorBoard训练过程监控曲线</w:t>
            </w:r>
          </w:p>
          <w:p w14:paraId="78CBA81F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实验结果如下表所示。Random Forest表现最佳（F1=0.7875），集成学习方法对高维融合特征具有最好的适应能力。Decision Tree次之（F1=0.7239）。MLP位居第三（F1=0.6973）。KNN表现最弱（F1=0.6111），基于距离度量的KNN对146维特征的维度灾难效应敏感。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3"/>
              <w:gridCol w:w="1612"/>
              <w:gridCol w:w="1633"/>
              <w:gridCol w:w="1570"/>
              <w:gridCol w:w="1568"/>
            </w:tblGrid>
            <w:tr w14:paraId="7F7E30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192C4A2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分类器</w:t>
                  </w:r>
                </w:p>
              </w:tc>
              <w:tc>
                <w:tcPr>
                  <w:tcW w:w="1814" w:type="dxa"/>
                </w:tcPr>
                <w:p w14:paraId="09F84DA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Accuracy</w:t>
                  </w:r>
                </w:p>
              </w:tc>
              <w:tc>
                <w:tcPr>
                  <w:tcW w:w="1814" w:type="dxa"/>
                </w:tcPr>
                <w:p w14:paraId="7086A43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Precision</w:t>
                  </w:r>
                </w:p>
              </w:tc>
              <w:tc>
                <w:tcPr>
                  <w:tcW w:w="1814" w:type="dxa"/>
                </w:tcPr>
                <w:p w14:paraId="448572F6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Recall</w:t>
                  </w:r>
                </w:p>
              </w:tc>
              <w:tc>
                <w:tcPr>
                  <w:tcW w:w="1814" w:type="dxa"/>
                </w:tcPr>
                <w:p w14:paraId="2F057070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F1</w:t>
                  </w:r>
                </w:p>
              </w:tc>
            </w:tr>
            <w:tr w14:paraId="5EA380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6A0723F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DecisionTree</w:t>
                  </w:r>
                </w:p>
              </w:tc>
              <w:tc>
                <w:tcPr>
                  <w:tcW w:w="1814" w:type="dxa"/>
                </w:tcPr>
                <w:p w14:paraId="4E97F95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0.7235</w:t>
                  </w:r>
                </w:p>
              </w:tc>
              <w:tc>
                <w:tcPr>
                  <w:tcW w:w="1814" w:type="dxa"/>
                </w:tcPr>
                <w:p w14:paraId="289623E3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0.7266</w:t>
                  </w:r>
                </w:p>
              </w:tc>
              <w:tc>
                <w:tcPr>
                  <w:tcW w:w="1814" w:type="dxa"/>
                </w:tcPr>
                <w:p w14:paraId="14EF8894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0.7235</w:t>
                  </w:r>
                </w:p>
              </w:tc>
              <w:tc>
                <w:tcPr>
                  <w:tcW w:w="1814" w:type="dxa"/>
                </w:tcPr>
                <w:p w14:paraId="6290C4E3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0.7239</w:t>
                  </w:r>
                </w:p>
              </w:tc>
            </w:tr>
            <w:tr w14:paraId="12A639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7E47481B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KNN</w:t>
                  </w:r>
                </w:p>
              </w:tc>
              <w:tc>
                <w:tcPr>
                  <w:tcW w:w="1814" w:type="dxa"/>
                </w:tcPr>
                <w:p w14:paraId="790EFAAD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0.6142</w:t>
                  </w:r>
                </w:p>
              </w:tc>
              <w:tc>
                <w:tcPr>
                  <w:tcW w:w="1814" w:type="dxa"/>
                </w:tcPr>
                <w:p w14:paraId="02E16F35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0.6103</w:t>
                  </w:r>
                </w:p>
              </w:tc>
              <w:tc>
                <w:tcPr>
                  <w:tcW w:w="1814" w:type="dxa"/>
                </w:tcPr>
                <w:p w14:paraId="29E80B7D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0.6142</w:t>
                  </w:r>
                </w:p>
              </w:tc>
              <w:tc>
                <w:tcPr>
                  <w:tcW w:w="1814" w:type="dxa"/>
                </w:tcPr>
                <w:p w14:paraId="6D9B239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0.6111</w:t>
                  </w:r>
                </w:p>
              </w:tc>
            </w:tr>
            <w:tr w14:paraId="5A6A8E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64B2A67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RandomForest</w:t>
                  </w:r>
                </w:p>
              </w:tc>
              <w:tc>
                <w:tcPr>
                  <w:tcW w:w="1814" w:type="dxa"/>
                </w:tcPr>
                <w:p w14:paraId="67181F86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0.7879</w:t>
                  </w:r>
                </w:p>
              </w:tc>
              <w:tc>
                <w:tcPr>
                  <w:tcW w:w="1814" w:type="dxa"/>
                </w:tcPr>
                <w:p w14:paraId="0E3C8C19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0.7916</w:t>
                  </w:r>
                </w:p>
              </w:tc>
              <w:tc>
                <w:tcPr>
                  <w:tcW w:w="1814" w:type="dxa"/>
                </w:tcPr>
                <w:p w14:paraId="2A62A2CF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0.7879</w:t>
                  </w:r>
                </w:p>
              </w:tc>
              <w:tc>
                <w:tcPr>
                  <w:tcW w:w="1814" w:type="dxa"/>
                </w:tcPr>
                <w:p w14:paraId="7FAD927F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0.7875</w:t>
                  </w:r>
                </w:p>
              </w:tc>
            </w:tr>
            <w:tr w14:paraId="4368D3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16C5037A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MLP_Torch</w:t>
                  </w:r>
                </w:p>
              </w:tc>
              <w:tc>
                <w:tcPr>
                  <w:tcW w:w="1814" w:type="dxa"/>
                </w:tcPr>
                <w:p w14:paraId="0B1189B7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0.6995</w:t>
                  </w:r>
                </w:p>
              </w:tc>
              <w:tc>
                <w:tcPr>
                  <w:tcW w:w="1814" w:type="dxa"/>
                </w:tcPr>
                <w:p w14:paraId="5815CA02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0.6998</w:t>
                  </w:r>
                </w:p>
              </w:tc>
              <w:tc>
                <w:tcPr>
                  <w:tcW w:w="1814" w:type="dxa"/>
                </w:tcPr>
                <w:p w14:paraId="36B26248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0.6995</w:t>
                  </w:r>
                </w:p>
              </w:tc>
              <w:tc>
                <w:tcPr>
                  <w:tcW w:w="1814" w:type="dxa"/>
                </w:tcPr>
                <w:p w14:paraId="78C2CBA5"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0.6973</w:t>
                  </w:r>
                </w:p>
              </w:tc>
            </w:tr>
          </w:tbl>
          <w:p w14:paraId="0EF5D3C3">
            <w:pPr>
              <w:spacing w:before="40" w:after="40" w:line="240" w:lineRule="auto"/>
            </w:pPr>
          </w:p>
          <w:p w14:paraId="6DCCD94B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4572000" cy="257175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055BB">
            <w:pPr>
              <w:spacing w:before="0" w:after="1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8"/>
              </w:rPr>
              <w:t>图4 四种分类器评价指标对比</w:t>
            </w:r>
          </w:p>
          <w:p w14:paraId="013F6C67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5029200" cy="3592195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59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31079">
            <w:pPr>
              <w:spacing w:before="0" w:after="1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8"/>
              </w:rPr>
              <w:t>图5 本地实验运行与结果截图</w:t>
            </w:r>
          </w:p>
          <w:p w14:paraId="60C51E17">
            <w:pPr>
              <w:spacing w:before="160" w:after="80" w:line="240" w:lineRule="auto"/>
            </w:pPr>
            <w:r>
              <w:rPr>
                <w:rFonts w:ascii="黑体" w:hAnsi="黑体" w:eastAsia="黑体"/>
                <w:b/>
                <w:sz w:val="24"/>
              </w:rPr>
              <w:t>步骤5：GitHub提交</w:t>
            </w:r>
          </w:p>
          <w:p w14:paraId="3E455991">
            <w:pPr>
              <w:autoSpaceDE w:val="0"/>
              <w:autoSpaceDN w:val="0"/>
              <w:adjustRightInd w:val="0"/>
              <w:jc w:val="left"/>
              <w:rPr>
                <w:rFonts w:ascii="宋体" w:hAnsi="宋体" w:eastAsia="宋体"/>
                <w:b w:val="0"/>
                <w:sz w:val="22"/>
              </w:rPr>
            </w:pPr>
            <w:r>
              <w:rPr>
                <w:rFonts w:ascii="宋体" w:hAnsi="宋体" w:eastAsia="宋体"/>
                <w:b w:val="0"/>
                <w:sz w:val="22"/>
              </w:rPr>
              <w:t>代码仓库：https://github.com/C0co-dress/tugraph-network-traffic-hcg，包含完整实验流程（数据抽样、HCG图构建、Node2Vec嵌入、特征融合、四种分类器训练）、TuGraph导入文件、实验结果和TensorBoard日志。</w:t>
            </w:r>
          </w:p>
          <w:p w14:paraId="2EC0B7E9"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 w:eastAsia="宋体"/>
                <w:b w:val="0"/>
                <w:sz w:val="22"/>
              </w:rPr>
            </w:pPr>
          </w:p>
          <w:p w14:paraId="31A22188">
            <w:pPr>
              <w:tabs>
                <w:tab w:val="left" w:pos="4771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【结论】（结果）</w:t>
            </w:r>
          </w:p>
          <w:p w14:paraId="410CD122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1. HCG图建模有效：将网络流量的端点通信关系转化为图结构后，Node2Vec成功捕获了端点的拓扑相似性——通信模式相近的端点在嵌入空间中距离更近。Random Forest的F1从纯Raw基线（0.7232）提升至0.7875。</w:t>
            </w:r>
          </w:p>
          <w:p w14:paraId="33FFA244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2. Random Forest最优：集成树模型对高维异构特征具有最好的适应性和鲁棒性，特征随机采样机制缓解了过拟合风险。</w:t>
            </w:r>
          </w:p>
          <w:p w14:paraId="3BC1AA3E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3. KNN不适合高维融合特征：146维特征空间中基于欧氏距离的KNN受到维度灾难影响，距离度量区分能力下降。</w:t>
            </w:r>
          </w:p>
          <w:p w14:paraId="4557630B">
            <w:pPr>
              <w:tabs>
                <w:tab w:val="left" w:pos="4771"/>
              </w:tabs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eastAsia="宋体"/>
                <w:b w:val="0"/>
                <w:sz w:val="22"/>
              </w:rPr>
              <w:t>4. 实验全部完成：数据集展示→HCG图建模与TuGraph导入→Node2Vec边嵌入与特征融合→四种分类器指标对比→GitHub代码提交。</w:t>
            </w:r>
          </w:p>
        </w:tc>
      </w:tr>
      <w:tr w14:paraId="2499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302" w:type="dxa"/>
          </w:tcPr>
          <w:p w14:paraId="3FE4F7D9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</w:t>
            </w:r>
            <w:r>
              <w:rPr>
                <w:rFonts w:ascii="楷体_GB2312" w:eastAsia="楷体_GB2312"/>
                <w:b/>
                <w:bCs/>
                <w:sz w:val="24"/>
              </w:rPr>
              <w:t>小结</w:t>
            </w:r>
            <w:r>
              <w:rPr>
                <w:rFonts w:hint="eastAsia" w:ascii="楷体_GB2312" w:eastAsia="楷体_GB2312"/>
                <w:b/>
                <w:bCs/>
                <w:sz w:val="24"/>
              </w:rPr>
              <w:t>】</w:t>
            </w:r>
          </w:p>
          <w:p w14:paraId="10EC5AFA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1. 对图建模方法的理解：实际体验了将表格型网络流量数据转化为图结构数据的完整过程——HCG图以通信端点为核心构建拓扑，节点度反映通信活跃度，社区结构暗示功能相关的主机群组。</w:t>
            </w:r>
          </w:p>
          <w:p w14:paraId="416F1F54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2. 对Node2Vec嵌入机制的认识：p控制回溯倾向，q控制深度vs广度。Alias采样实现O(1)节点转移是关键优化。边嵌入的四种构造方式完整保留了端点对的独立和关系特征。</w:t>
            </w:r>
          </w:p>
          <w:p w14:paraId="53A6C25C">
            <w:pPr>
              <w:spacing w:before="40" w:after="40" w:line="240" w:lineRule="auto"/>
              <w:ind w:firstLine="420"/>
            </w:pPr>
            <w:r>
              <w:rPr>
                <w:rFonts w:ascii="宋体" w:hAnsi="宋体" w:eastAsia="宋体"/>
                <w:b w:val="0"/>
                <w:sz w:val="22"/>
              </w:rPr>
              <w:t>3. 特征融合的认识：图嵌入特征不能完全替代原始统计特征，但作为互补信息源可提供高阶拓扑关系。</w:t>
            </w:r>
          </w:p>
          <w:p w14:paraId="7202F145">
            <w:pPr>
              <w:tabs>
                <w:tab w:val="left" w:pos="5970"/>
              </w:tabs>
              <w:rPr>
                <w:rFonts w:ascii="Courier New" w:hAnsi="Courier New" w:cs="Courier New"/>
                <w:color w:val="000000"/>
                <w:kern w:val="0"/>
                <w:szCs w:val="21"/>
                <w:shd w:val="clear" w:color="auto" w:fill="FFFFFF"/>
              </w:rPr>
            </w:pPr>
            <w:r>
              <w:rPr>
                <w:rFonts w:ascii="宋体" w:hAnsi="宋体" w:eastAsia="宋体"/>
                <w:b w:val="0"/>
                <w:sz w:val="22"/>
              </w:rPr>
              <w:t>4. 主要挑战：43,783节点的全连接矩阵约15GB——改用NetworkX稀疏图+edge list降至200MB。Alias采样数值精度问题通过小邻域降级为均匀采样解决。inf/NaN统一采用中位数填充。</w:t>
            </w:r>
            <w:bookmarkStart w:id="0" w:name="_GoBack"/>
            <w:bookmarkEnd w:id="0"/>
          </w:p>
        </w:tc>
      </w:tr>
      <w:tr w14:paraId="46D6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302" w:type="dxa"/>
          </w:tcPr>
          <w:p w14:paraId="33AB1F21">
            <w:pPr>
              <w:tabs>
                <w:tab w:val="left" w:pos="5970"/>
              </w:tabs>
              <w:rPr>
                <w:rFonts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指导教师评语：</w:t>
            </w:r>
          </w:p>
        </w:tc>
      </w:tr>
      <w:tr w14:paraId="00D7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2" w:type="dxa"/>
          </w:tcPr>
          <w:p w14:paraId="1E00A14F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评语：</w:t>
            </w:r>
          </w:p>
          <w:p w14:paraId="19391BB5">
            <w:pPr>
              <w:tabs>
                <w:tab w:val="left" w:pos="5970"/>
              </w:tabs>
              <w:ind w:firstLine="3600" w:firstLineChars="1494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指导教师签名：</w:t>
            </w:r>
          </w:p>
          <w:p w14:paraId="3EE8B796">
            <w:pPr>
              <w:tabs>
                <w:tab w:val="left" w:pos="5970"/>
              </w:tabs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6FAA5F09"/>
    <w:p w14:paraId="27310AE4"/>
    <w:p w14:paraId="6FD09935">
      <w:pPr>
        <w:widowControl/>
        <w:jc w:val="left"/>
      </w:pPr>
      <w:r>
        <w:br w:type="page"/>
      </w:r>
    </w:p>
    <w:p w14:paraId="5618DAF3">
      <w:pPr>
        <w:widowControl/>
        <w:spacing w:before="100" w:beforeAutospacing="1" w:after="100" w:afterAutospacing="1"/>
        <w:jc w:val="center"/>
        <w:rPr>
          <w:rFonts w:ascii="宋体" w:hAnsi="宋体"/>
          <w:kern w:val="0"/>
          <w:sz w:val="24"/>
        </w:rPr>
      </w:pPr>
      <w:r>
        <w:rPr>
          <w:rFonts w:hint="eastAsia" w:eastAsia="黑体"/>
          <w:sz w:val="28"/>
        </w:rPr>
        <w:t>实验报告说明</w:t>
      </w:r>
      <w:r>
        <w:rPr>
          <w:rFonts w:eastAsia="黑体"/>
          <w:sz w:val="28"/>
        </w:rPr>
        <w:t xml:space="preserve"> </w:t>
      </w:r>
    </w:p>
    <w:p w14:paraId="12948EFF">
      <w:pPr>
        <w:pStyle w:val="4"/>
        <w:spacing w:before="90" w:beforeAutospacing="0" w:after="75" w:afterAutospacing="0" w:line="360" w:lineRule="auto"/>
        <w:rPr>
          <w:sz w:val="21"/>
        </w:rPr>
      </w:pPr>
      <w:r>
        <w:rPr>
          <w:rFonts w:hint="eastAsia"/>
          <w:b/>
          <w:bCs/>
          <w:sz w:val="21"/>
        </w:rPr>
        <w:t>1．</w:t>
      </w:r>
      <w:r>
        <w:rPr>
          <w:b/>
          <w:bCs/>
          <w:sz w:val="21"/>
        </w:rPr>
        <w:t>实验</w:t>
      </w:r>
      <w:r>
        <w:rPr>
          <w:rFonts w:hint="eastAsia"/>
          <w:b/>
          <w:bCs/>
          <w:sz w:val="21"/>
        </w:rPr>
        <w:t>项目</w:t>
      </w:r>
      <w:r>
        <w:rPr>
          <w:b/>
          <w:bCs/>
          <w:sz w:val="21"/>
        </w:rPr>
        <w:t>名称</w:t>
      </w:r>
      <w:r>
        <w:rPr>
          <w:rFonts w:hint="eastAsia"/>
          <w:b/>
          <w:bCs/>
          <w:sz w:val="21"/>
        </w:rPr>
        <w:t>：</w:t>
      </w:r>
      <w:r>
        <w:rPr>
          <w:sz w:val="21"/>
        </w:rPr>
        <w:t>要用最简练的语言反映实验的内容。</w:t>
      </w:r>
      <w:r>
        <w:rPr>
          <w:rFonts w:hint="eastAsia"/>
          <w:sz w:val="21"/>
        </w:rPr>
        <w:t>要求与实验指导书中相一致。</w:t>
      </w:r>
    </w:p>
    <w:p w14:paraId="683E9205">
      <w:pPr>
        <w:pStyle w:val="4"/>
        <w:spacing w:before="90" w:beforeAutospacing="0" w:after="75" w:afterAutospacing="0" w:line="360" w:lineRule="auto"/>
      </w:pPr>
      <w:r>
        <w:rPr>
          <w:rFonts w:hint="eastAsia"/>
          <w:b/>
          <w:bCs/>
          <w:sz w:val="21"/>
        </w:rPr>
        <w:t>2．实验类型：</w:t>
      </w:r>
      <w:r>
        <w:rPr>
          <w:sz w:val="21"/>
        </w:rPr>
        <w:t>一般需说明是验证型实验还是设计型实验，是创新型实验还是综合型实验。</w:t>
      </w:r>
    </w:p>
    <w:p w14:paraId="4374AB4C">
      <w:pPr>
        <w:pStyle w:val="4"/>
        <w:spacing w:before="90" w:beforeAutospacing="0" w:after="75" w:afterAutospacing="0" w:line="360" w:lineRule="auto"/>
        <w:rPr>
          <w:sz w:val="21"/>
        </w:rPr>
      </w:pPr>
      <w:r>
        <w:rPr>
          <w:rFonts w:hint="eastAsia"/>
          <w:b/>
          <w:bCs/>
          <w:sz w:val="21"/>
        </w:rPr>
        <w:t>3．</w:t>
      </w:r>
      <w:r>
        <w:rPr>
          <w:b/>
          <w:bCs/>
          <w:sz w:val="21"/>
        </w:rPr>
        <w:t>实验目的</w:t>
      </w:r>
      <w:r>
        <w:rPr>
          <w:rFonts w:hint="eastAsia"/>
          <w:b/>
          <w:bCs/>
          <w:sz w:val="21"/>
        </w:rPr>
        <w:t>与要求</w:t>
      </w:r>
      <w:r>
        <w:rPr>
          <w:rFonts w:hint="eastAsia"/>
          <w:sz w:val="21"/>
        </w:rPr>
        <w:t>：</w:t>
      </w:r>
      <w:r>
        <w:rPr>
          <w:sz w:val="21"/>
        </w:rPr>
        <w:t>目的要明确，要抓住重点，</w:t>
      </w:r>
      <w:r>
        <w:rPr>
          <w:rFonts w:hint="eastAsia"/>
          <w:sz w:val="21"/>
        </w:rPr>
        <w:t>符合实验指导书中的要求。</w:t>
      </w:r>
    </w:p>
    <w:p w14:paraId="6DDC6882">
      <w:pPr>
        <w:pStyle w:val="4"/>
        <w:spacing w:before="90" w:beforeAutospacing="0" w:after="75" w:afterAutospacing="0" w:line="360" w:lineRule="auto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4．实验原理：</w:t>
      </w:r>
      <w:r>
        <w:rPr>
          <w:rFonts w:hint="eastAsia"/>
          <w:bCs/>
          <w:sz w:val="21"/>
        </w:rPr>
        <w:t>简要说明本实验项目所涉及的理论知识。</w:t>
      </w:r>
    </w:p>
    <w:p w14:paraId="3BA244A1">
      <w:pPr>
        <w:pStyle w:val="4"/>
        <w:spacing w:before="90" w:beforeAutospacing="0" w:after="75" w:afterAutospacing="0" w:line="360" w:lineRule="auto"/>
        <w:rPr>
          <w:bCs/>
          <w:sz w:val="21"/>
        </w:rPr>
      </w:pPr>
      <w:r>
        <w:rPr>
          <w:rFonts w:hint="eastAsia"/>
          <w:b/>
          <w:bCs/>
          <w:sz w:val="21"/>
        </w:rPr>
        <w:t>5．</w:t>
      </w:r>
      <w:r>
        <w:rPr>
          <w:b/>
          <w:bCs/>
          <w:sz w:val="21"/>
        </w:rPr>
        <w:t>实验环境</w:t>
      </w:r>
      <w:r>
        <w:rPr>
          <w:rFonts w:hint="eastAsia"/>
          <w:sz w:val="21"/>
        </w:rPr>
        <w:t>：</w:t>
      </w:r>
      <w:r>
        <w:rPr>
          <w:sz w:val="21"/>
        </w:rPr>
        <w:t>实验用的软硬件环境（配置）。</w:t>
      </w:r>
    </w:p>
    <w:p w14:paraId="5B2FA2A3">
      <w:pPr>
        <w:pStyle w:val="4"/>
        <w:spacing w:before="90" w:beforeAutospacing="0" w:after="75" w:afterAutospacing="0" w:line="360" w:lineRule="auto"/>
        <w:rPr>
          <w:sz w:val="21"/>
        </w:rPr>
      </w:pPr>
      <w:r>
        <w:rPr>
          <w:rFonts w:hint="eastAsia"/>
          <w:b/>
          <w:bCs/>
          <w:sz w:val="21"/>
        </w:rPr>
        <w:t>6．</w:t>
      </w:r>
      <w:r>
        <w:rPr>
          <w:b/>
          <w:bCs/>
          <w:sz w:val="21"/>
        </w:rPr>
        <w:t>实验</w:t>
      </w:r>
      <w:r>
        <w:rPr>
          <w:rFonts w:hint="eastAsia"/>
          <w:b/>
          <w:bCs/>
          <w:sz w:val="21"/>
        </w:rPr>
        <w:t>方案设计</w:t>
      </w:r>
      <w:r>
        <w:rPr>
          <w:b/>
          <w:bCs/>
          <w:sz w:val="21"/>
        </w:rPr>
        <w:t>（</w:t>
      </w:r>
      <w:r>
        <w:rPr>
          <w:rFonts w:hint="eastAsia"/>
          <w:b/>
          <w:bCs/>
          <w:sz w:val="21"/>
        </w:rPr>
        <w:t>思路、</w:t>
      </w:r>
      <w:r>
        <w:rPr>
          <w:b/>
          <w:bCs/>
          <w:sz w:val="21"/>
        </w:rPr>
        <w:t>步骤和方法</w:t>
      </w:r>
      <w:r>
        <w:rPr>
          <w:rFonts w:hint="eastAsia"/>
          <w:b/>
          <w:bCs/>
          <w:sz w:val="21"/>
        </w:rPr>
        <w:t>等</w:t>
      </w:r>
      <w:r>
        <w:rPr>
          <w:b/>
          <w:bCs/>
          <w:sz w:val="21"/>
        </w:rPr>
        <w:t>）</w:t>
      </w:r>
      <w:r>
        <w:rPr>
          <w:rFonts w:hint="eastAsia"/>
          <w:sz w:val="21"/>
        </w:rPr>
        <w:t>：</w:t>
      </w:r>
      <w:r>
        <w:rPr>
          <w:sz w:val="21"/>
        </w:rPr>
        <w:t>这是实验报告极其重要的内容。</w:t>
      </w:r>
      <w:r>
        <w:rPr>
          <w:rFonts w:hint="eastAsia"/>
          <w:sz w:val="21"/>
        </w:rPr>
        <w:t>概括整个实验过程。</w:t>
      </w:r>
    </w:p>
    <w:p w14:paraId="5E718C0C">
      <w:pPr>
        <w:pStyle w:val="4"/>
        <w:numPr>
          <w:ilvl w:val="0"/>
          <w:numId w:val="2"/>
        </w:numPr>
        <w:spacing w:before="90" w:beforeAutospacing="0" w:after="75" w:afterAutospacing="0" w:line="360" w:lineRule="auto"/>
        <w:rPr>
          <w:sz w:val="21"/>
        </w:rPr>
      </w:pPr>
      <w:r>
        <w:rPr>
          <w:rFonts w:hint="eastAsia"/>
          <w:bCs/>
          <w:sz w:val="21"/>
        </w:rPr>
        <w:t>对于</w:t>
      </w:r>
      <w:r>
        <w:rPr>
          <w:rFonts w:hint="eastAsia"/>
          <w:b/>
          <w:sz w:val="21"/>
        </w:rPr>
        <w:t>操作型实验</w:t>
      </w:r>
      <w:r>
        <w:rPr>
          <w:rFonts w:hint="eastAsia"/>
          <w:sz w:val="21"/>
        </w:rPr>
        <w:t>，要</w:t>
      </w:r>
      <w:r>
        <w:rPr>
          <w:sz w:val="21"/>
        </w:rPr>
        <w:t>写明依据何种原理、操作方法进行实验，要写明</w:t>
      </w:r>
      <w:r>
        <w:rPr>
          <w:rFonts w:hint="eastAsia"/>
          <w:sz w:val="21"/>
        </w:rPr>
        <w:t>需要</w:t>
      </w:r>
      <w:r>
        <w:rPr>
          <w:sz w:val="21"/>
        </w:rPr>
        <w:t>经过哪</w:t>
      </w:r>
      <w:r>
        <w:rPr>
          <w:rFonts w:hint="eastAsia"/>
          <w:sz w:val="21"/>
        </w:rPr>
        <w:t>几</w:t>
      </w:r>
      <w:r>
        <w:rPr>
          <w:sz w:val="21"/>
        </w:rPr>
        <w:t>个步骤</w:t>
      </w:r>
      <w:r>
        <w:rPr>
          <w:rFonts w:hint="eastAsia"/>
          <w:sz w:val="21"/>
        </w:rPr>
        <w:t>来实现其操作</w:t>
      </w:r>
      <w:r>
        <w:rPr>
          <w:sz w:val="21"/>
        </w:rPr>
        <w:t>。</w:t>
      </w:r>
    </w:p>
    <w:p w14:paraId="2609430F">
      <w:pPr>
        <w:pStyle w:val="4"/>
        <w:numPr>
          <w:ilvl w:val="0"/>
          <w:numId w:val="2"/>
        </w:numPr>
        <w:spacing w:before="90" w:beforeAutospacing="0" w:after="75" w:afterAutospacing="0" w:line="360" w:lineRule="auto"/>
        <w:rPr>
          <w:sz w:val="21"/>
        </w:rPr>
      </w:pPr>
      <w:r>
        <w:rPr>
          <w:rFonts w:hint="eastAsia"/>
          <w:sz w:val="21"/>
        </w:rPr>
        <w:t>对于</w:t>
      </w:r>
      <w:r>
        <w:rPr>
          <w:rFonts w:hint="eastAsia"/>
          <w:b/>
          <w:sz w:val="21"/>
        </w:rPr>
        <w:t>设计型和综合型实验</w:t>
      </w:r>
      <w:r>
        <w:rPr>
          <w:rFonts w:hint="eastAsia"/>
          <w:sz w:val="21"/>
        </w:rPr>
        <w:t>，在上述内容基础上</w:t>
      </w:r>
      <w:r>
        <w:rPr>
          <w:sz w:val="21"/>
        </w:rPr>
        <w:t>还应该画出流程图</w:t>
      </w:r>
      <w:r>
        <w:rPr>
          <w:rFonts w:hint="eastAsia"/>
          <w:sz w:val="21"/>
        </w:rPr>
        <w:t>、设计思路和设计方法，</w:t>
      </w:r>
      <w:r>
        <w:rPr>
          <w:sz w:val="21"/>
        </w:rPr>
        <w:t>再配以相应的文字说明。</w:t>
      </w:r>
    </w:p>
    <w:p w14:paraId="7B08639B">
      <w:pPr>
        <w:pStyle w:val="4"/>
        <w:numPr>
          <w:ilvl w:val="0"/>
          <w:numId w:val="2"/>
        </w:numPr>
        <w:spacing w:before="90" w:beforeAutospacing="0" w:after="75" w:afterAutospacing="0" w:line="360" w:lineRule="auto"/>
        <w:rPr>
          <w:sz w:val="21"/>
        </w:rPr>
      </w:pPr>
      <w:r>
        <w:rPr>
          <w:rFonts w:hint="eastAsia"/>
          <w:sz w:val="21"/>
        </w:rPr>
        <w:t>对于</w:t>
      </w:r>
      <w:r>
        <w:rPr>
          <w:rFonts w:hint="eastAsia"/>
          <w:b/>
          <w:sz w:val="21"/>
        </w:rPr>
        <w:t>创新型实验</w:t>
      </w:r>
      <w:r>
        <w:rPr>
          <w:rFonts w:hint="eastAsia"/>
          <w:sz w:val="21"/>
        </w:rPr>
        <w:t>，还应注明其创新点、特色。</w:t>
      </w:r>
    </w:p>
    <w:p w14:paraId="0BE22FB7">
      <w:pPr>
        <w:pStyle w:val="4"/>
        <w:spacing w:before="90" w:beforeAutospacing="0" w:after="75" w:afterAutospacing="0" w:line="360" w:lineRule="auto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7．实验过程（实验中涉及的记录、数据、分析）：</w:t>
      </w:r>
      <w:r>
        <w:rPr>
          <w:rFonts w:hint="eastAsia"/>
          <w:bCs/>
          <w:sz w:val="21"/>
        </w:rPr>
        <w:t>写明上述实验方案的具体实施，包括实验过程中的记录、数据和相应的分析（原程序、程序运行结果、结果分析解释）。</w:t>
      </w:r>
    </w:p>
    <w:p w14:paraId="7F4D4370">
      <w:pPr>
        <w:pStyle w:val="4"/>
        <w:spacing w:before="90" w:beforeAutospacing="0" w:after="75" w:afterAutospacing="0" w:line="360" w:lineRule="auto"/>
      </w:pPr>
      <w:r>
        <w:rPr>
          <w:rFonts w:hint="eastAsia"/>
          <w:b/>
          <w:bCs/>
          <w:sz w:val="21"/>
        </w:rPr>
        <w:t>8．</w:t>
      </w:r>
      <w:r>
        <w:rPr>
          <w:b/>
          <w:bCs/>
          <w:sz w:val="21"/>
        </w:rPr>
        <w:t>结论（结果）</w:t>
      </w:r>
      <w:r>
        <w:rPr>
          <w:rFonts w:hint="eastAsia"/>
          <w:b/>
          <w:bCs/>
          <w:sz w:val="21"/>
        </w:rPr>
        <w:t>：</w:t>
      </w:r>
      <w:r>
        <w:rPr>
          <w:sz w:val="21"/>
        </w:rPr>
        <w:t>即根据实验过程中所见到的现象和测得的数据，</w:t>
      </w:r>
      <w:r>
        <w:rPr>
          <w:rFonts w:hint="eastAsia"/>
          <w:sz w:val="21"/>
        </w:rPr>
        <w:t>做</w:t>
      </w:r>
      <w:r>
        <w:rPr>
          <w:sz w:val="21"/>
        </w:rPr>
        <w:t>出结论。</w:t>
      </w:r>
    </w:p>
    <w:p w14:paraId="52211639">
      <w:pPr>
        <w:pStyle w:val="4"/>
        <w:spacing w:before="90" w:beforeAutospacing="0" w:after="75" w:afterAutospacing="0" w:line="360" w:lineRule="auto"/>
        <w:rPr>
          <w:sz w:val="21"/>
        </w:rPr>
      </w:pPr>
      <w:r>
        <w:rPr>
          <w:rFonts w:hint="eastAsia"/>
          <w:b/>
          <w:bCs/>
          <w:sz w:val="21"/>
        </w:rPr>
        <w:t>9．</w:t>
      </w:r>
      <w:r>
        <w:rPr>
          <w:b/>
          <w:bCs/>
          <w:sz w:val="21"/>
        </w:rPr>
        <w:t>小结</w:t>
      </w:r>
      <w:r>
        <w:rPr>
          <w:rFonts w:hint="eastAsia"/>
          <w:b/>
          <w:bCs/>
          <w:sz w:val="21"/>
        </w:rPr>
        <w:t>：</w:t>
      </w:r>
      <w:r>
        <w:rPr>
          <w:sz w:val="21"/>
        </w:rPr>
        <w:t>对本次实验的</w:t>
      </w:r>
      <w:r>
        <w:rPr>
          <w:rFonts w:hint="eastAsia"/>
          <w:sz w:val="21"/>
        </w:rPr>
        <w:t>心得</w:t>
      </w:r>
      <w:r>
        <w:rPr>
          <w:sz w:val="21"/>
        </w:rPr>
        <w:t>体会、思考和建议。</w:t>
      </w:r>
    </w:p>
    <w:p w14:paraId="5A5E7055">
      <w:pPr>
        <w:pStyle w:val="4"/>
        <w:spacing w:before="90" w:beforeAutospacing="0" w:after="75" w:afterAutospacing="0" w:line="360" w:lineRule="auto"/>
      </w:pPr>
      <w:r>
        <w:rPr>
          <w:rFonts w:hint="eastAsia"/>
          <w:b/>
          <w:bCs/>
          <w:sz w:val="21"/>
        </w:rPr>
        <w:t>10．指导教师评语及成绩：</w:t>
      </w:r>
      <w:r>
        <w:rPr>
          <w:rFonts w:hint="eastAsia"/>
          <w:bCs/>
          <w:sz w:val="21"/>
        </w:rPr>
        <w:t>指导教师依据学生的实际报告内容，用简练语言给出本次实验报告的评价和价值。</w:t>
      </w:r>
    </w:p>
    <w:p w14:paraId="74084EBB">
      <w:pPr>
        <w:pStyle w:val="4"/>
        <w:spacing w:before="0" w:beforeAutospacing="0" w:after="0" w:afterAutospacing="0" w:line="360" w:lineRule="auto"/>
      </w:pPr>
      <w:r>
        <w:rPr>
          <w:rFonts w:hint="eastAsia" w:ascii="Times New Roman" w:hAnsi="Times New Roman"/>
          <w:b/>
          <w:bCs/>
          <w:kern w:val="2"/>
          <w:sz w:val="21"/>
        </w:rPr>
        <w:t>注意：</w:t>
      </w:r>
      <w:r>
        <w:t xml:space="preserve"> </w:t>
      </w:r>
    </w:p>
    <w:p w14:paraId="7DC164AD">
      <w:pPr>
        <w:pStyle w:val="4"/>
        <w:numPr>
          <w:ilvl w:val="0"/>
          <w:numId w:val="3"/>
        </w:numPr>
        <w:spacing w:before="0" w:beforeAutospacing="0" w:after="0" w:afterAutospacing="0" w:line="360" w:lineRule="auto"/>
      </w:pPr>
      <w:r>
        <w:rPr>
          <w:rFonts w:hint="eastAsia" w:ascii="Times New Roman" w:hAnsi="Times New Roman"/>
          <w:kern w:val="2"/>
          <w:sz w:val="21"/>
        </w:rPr>
        <w:t>请按照要求提交实验报告，逾期不计成绩，抄袭不计成绩。</w:t>
      </w:r>
    </w:p>
    <w:p w14:paraId="004E477B">
      <w:pPr>
        <w:pStyle w:val="4"/>
        <w:numPr>
          <w:ilvl w:val="0"/>
          <w:numId w:val="3"/>
        </w:numPr>
        <w:spacing w:before="0" w:beforeAutospacing="0" w:after="0" w:afterAutospacing="0" w:line="360" w:lineRule="auto"/>
      </w:pPr>
      <w:r>
        <w:rPr>
          <w:rFonts w:hint="eastAsia" w:ascii="Times New Roman" w:hAnsi="Times New Roman"/>
          <w:kern w:val="2"/>
          <w:sz w:val="21"/>
        </w:rPr>
        <w:t>实验报告文档命名规则：“实验序号”+“_” + “班级”+“_”+“姓名”+“_”+“学号”+ “.docx”。例如：信安20班的张三同学学号为：2020XXXXXX，本次实验为第</w:t>
      </w:r>
      <w:r>
        <w:rPr>
          <w:rFonts w:ascii="Times New Roman" w:hAnsi="Times New Roman"/>
          <w:kern w:val="2"/>
          <w:sz w:val="21"/>
        </w:rPr>
        <w:t>1</w:t>
      </w:r>
      <w:r>
        <w:rPr>
          <w:rFonts w:hint="eastAsia" w:ascii="Times New Roman" w:hAnsi="Times New Roman"/>
          <w:kern w:val="2"/>
          <w:sz w:val="21"/>
        </w:rPr>
        <w:t>次实验，则应命名为：实验一_信安20_张三_2020XXXXXX.docx。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D74535"/>
    <w:multiLevelType w:val="multilevel"/>
    <w:tmpl w:val="29D74535"/>
    <w:lvl w:ilvl="0" w:tentative="0">
      <w:start w:val="1"/>
      <w:numFmt w:val="bullet"/>
      <w:lvlText w:val="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7881F8F"/>
    <w:multiLevelType w:val="multilevel"/>
    <w:tmpl w:val="67881F8F"/>
    <w:lvl w:ilvl="0" w:tentative="0">
      <w:start w:val="1"/>
      <w:numFmt w:val="bullet"/>
      <w:lvlText w:val=""/>
      <w:lvlJc w:val="left"/>
      <w:pPr>
        <w:ind w:left="84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780A5DC2"/>
    <w:multiLevelType w:val="multilevel"/>
    <w:tmpl w:val="780A5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470"/>
    <w:rsid w:val="00033448"/>
    <w:rsid w:val="00091BF9"/>
    <w:rsid w:val="00672AF2"/>
    <w:rsid w:val="006B365E"/>
    <w:rsid w:val="006B643B"/>
    <w:rsid w:val="00767C0D"/>
    <w:rsid w:val="007B6470"/>
    <w:rsid w:val="007D2E74"/>
    <w:rsid w:val="007E43D1"/>
    <w:rsid w:val="007F6166"/>
    <w:rsid w:val="008378D7"/>
    <w:rsid w:val="008431F7"/>
    <w:rsid w:val="00880312"/>
    <w:rsid w:val="00924ACB"/>
    <w:rsid w:val="00A95830"/>
    <w:rsid w:val="00AE0874"/>
    <w:rsid w:val="00BB101D"/>
    <w:rsid w:val="00C00149"/>
    <w:rsid w:val="00DE37B0"/>
    <w:rsid w:val="00F05FC8"/>
    <w:rsid w:val="00F639D8"/>
    <w:rsid w:val="00F64017"/>
    <w:rsid w:val="012433B5"/>
    <w:rsid w:val="01C0002E"/>
    <w:rsid w:val="022D7723"/>
    <w:rsid w:val="04544B29"/>
    <w:rsid w:val="07657B02"/>
    <w:rsid w:val="07B24AD8"/>
    <w:rsid w:val="07D821B6"/>
    <w:rsid w:val="08007FEC"/>
    <w:rsid w:val="082038E6"/>
    <w:rsid w:val="08CA2A7A"/>
    <w:rsid w:val="0929337E"/>
    <w:rsid w:val="0DDC1B4D"/>
    <w:rsid w:val="0E192E1B"/>
    <w:rsid w:val="0E2579C3"/>
    <w:rsid w:val="0EC6754C"/>
    <w:rsid w:val="0F56503F"/>
    <w:rsid w:val="101D58FF"/>
    <w:rsid w:val="109F6DD2"/>
    <w:rsid w:val="117F1913"/>
    <w:rsid w:val="1197736A"/>
    <w:rsid w:val="11F43726"/>
    <w:rsid w:val="12A63E41"/>
    <w:rsid w:val="12E3308D"/>
    <w:rsid w:val="15CE0478"/>
    <w:rsid w:val="16DE62DA"/>
    <w:rsid w:val="191F5D7A"/>
    <w:rsid w:val="1A7A1EAF"/>
    <w:rsid w:val="1DC26B60"/>
    <w:rsid w:val="1E39579D"/>
    <w:rsid w:val="216B708A"/>
    <w:rsid w:val="22B76683"/>
    <w:rsid w:val="22E948D4"/>
    <w:rsid w:val="23B430A3"/>
    <w:rsid w:val="23CE155A"/>
    <w:rsid w:val="23E24AEB"/>
    <w:rsid w:val="2703128E"/>
    <w:rsid w:val="299F1E59"/>
    <w:rsid w:val="2BA07020"/>
    <w:rsid w:val="2BB53743"/>
    <w:rsid w:val="2CFD7E5C"/>
    <w:rsid w:val="2FFF0BCF"/>
    <w:rsid w:val="30696F79"/>
    <w:rsid w:val="31477F2E"/>
    <w:rsid w:val="31CA3FFA"/>
    <w:rsid w:val="31D85422"/>
    <w:rsid w:val="32EC3150"/>
    <w:rsid w:val="34823D38"/>
    <w:rsid w:val="352F7252"/>
    <w:rsid w:val="36B07559"/>
    <w:rsid w:val="3B3742B4"/>
    <w:rsid w:val="3CCD7BCD"/>
    <w:rsid w:val="3D08452F"/>
    <w:rsid w:val="3D7D23D6"/>
    <w:rsid w:val="3E4A5E40"/>
    <w:rsid w:val="412929F5"/>
    <w:rsid w:val="47193D5D"/>
    <w:rsid w:val="47AD75EE"/>
    <w:rsid w:val="48256AB6"/>
    <w:rsid w:val="48AA192F"/>
    <w:rsid w:val="4A534079"/>
    <w:rsid w:val="4ABD14F2"/>
    <w:rsid w:val="4BDC506B"/>
    <w:rsid w:val="4CCC452E"/>
    <w:rsid w:val="4D1C4610"/>
    <w:rsid w:val="4E0538DC"/>
    <w:rsid w:val="4F884709"/>
    <w:rsid w:val="4FA221C7"/>
    <w:rsid w:val="50E83041"/>
    <w:rsid w:val="520836C8"/>
    <w:rsid w:val="533454C6"/>
    <w:rsid w:val="54314730"/>
    <w:rsid w:val="55F42B14"/>
    <w:rsid w:val="56436117"/>
    <w:rsid w:val="56FB2217"/>
    <w:rsid w:val="574746C0"/>
    <w:rsid w:val="57FB365A"/>
    <w:rsid w:val="585119A0"/>
    <w:rsid w:val="58EE24A8"/>
    <w:rsid w:val="590014BE"/>
    <w:rsid w:val="59926240"/>
    <w:rsid w:val="59E97212"/>
    <w:rsid w:val="5A615E58"/>
    <w:rsid w:val="5A672CB1"/>
    <w:rsid w:val="5C3F2F33"/>
    <w:rsid w:val="5D664BCA"/>
    <w:rsid w:val="5D6D4555"/>
    <w:rsid w:val="5D8A6083"/>
    <w:rsid w:val="5F387044"/>
    <w:rsid w:val="62FC7F55"/>
    <w:rsid w:val="6325794B"/>
    <w:rsid w:val="637020C5"/>
    <w:rsid w:val="63D464D8"/>
    <w:rsid w:val="68A839E0"/>
    <w:rsid w:val="6ABC788E"/>
    <w:rsid w:val="6B947BF6"/>
    <w:rsid w:val="6BF670AD"/>
    <w:rsid w:val="6D747856"/>
    <w:rsid w:val="6D8968A8"/>
    <w:rsid w:val="71306040"/>
    <w:rsid w:val="720A713E"/>
    <w:rsid w:val="727E453B"/>
    <w:rsid w:val="7317537C"/>
    <w:rsid w:val="73F21FBF"/>
    <w:rsid w:val="744966C1"/>
    <w:rsid w:val="74722C9A"/>
    <w:rsid w:val="757F2647"/>
    <w:rsid w:val="76EC740F"/>
    <w:rsid w:val="79BA485E"/>
    <w:rsid w:val="7A57076C"/>
    <w:rsid w:val="7B122739"/>
    <w:rsid w:val="7B4D05D0"/>
    <w:rsid w:val="7DC802F3"/>
    <w:rsid w:val="7DDC7906"/>
    <w:rsid w:val="7E8E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0">
    <w:name w:val="_Style 7"/>
    <w:basedOn w:val="1"/>
    <w:next w:val="11"/>
    <w:qFormat/>
    <w:uiPriority w:val="1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font71"/>
    <w:basedOn w:val="7"/>
    <w:qFormat/>
    <w:uiPriority w:val="0"/>
    <w:rPr>
      <w:rFonts w:ascii="宋体" w:hAnsi="宋体" w:eastAsia="宋体" w:cs="宋体"/>
      <w:b/>
      <w:bCs/>
      <w:color w:val="70D0D0"/>
      <w:sz w:val="20"/>
      <w:szCs w:val="20"/>
      <w:u w:val="none"/>
    </w:rPr>
  </w:style>
  <w:style w:type="character" w:customStyle="1" w:styleId="13">
    <w:name w:val="font81"/>
    <w:basedOn w:val="7"/>
    <w:qFormat/>
    <w:uiPriority w:val="0"/>
    <w:rPr>
      <w:rFonts w:ascii="宋体" w:hAnsi="宋体" w:eastAsia="宋体" w:cs="宋体"/>
      <w:color w:val="70D0D0"/>
      <w:sz w:val="20"/>
      <w:szCs w:val="20"/>
      <w:u w:val="none"/>
    </w:rPr>
  </w:style>
  <w:style w:type="character" w:customStyle="1" w:styleId="14">
    <w:name w:val="font13"/>
    <w:basedOn w:val="7"/>
    <w:qFormat/>
    <w:uiPriority w:val="0"/>
    <w:rPr>
      <w:rFonts w:ascii="宋体" w:hAnsi="宋体" w:eastAsia="宋体" w:cs="宋体"/>
      <w:b/>
      <w:bCs/>
      <w:color w:val="80B0D0"/>
      <w:sz w:val="20"/>
      <w:szCs w:val="20"/>
      <w:u w:val="none"/>
    </w:rPr>
  </w:style>
  <w:style w:type="character" w:customStyle="1" w:styleId="15">
    <w:name w:val="font91"/>
    <w:basedOn w:val="7"/>
    <w:qFormat/>
    <w:uiPriority w:val="0"/>
    <w:rPr>
      <w:rFonts w:ascii="宋体" w:hAnsi="宋体" w:eastAsia="宋体" w:cs="宋体"/>
      <w:b/>
      <w:bCs/>
      <w:color w:val="90B0C0"/>
      <w:sz w:val="20"/>
      <w:szCs w:val="20"/>
      <w:u w:val="none"/>
    </w:rPr>
  </w:style>
  <w:style w:type="character" w:customStyle="1" w:styleId="16">
    <w:name w:val="font22"/>
    <w:basedOn w:val="7"/>
    <w:qFormat/>
    <w:uiPriority w:val="0"/>
    <w:rPr>
      <w:rFonts w:ascii="宋体" w:hAnsi="宋体" w:eastAsia="宋体" w:cs="宋体"/>
      <w:b/>
      <w:bCs/>
      <w:color w:val="90B0D0"/>
      <w:sz w:val="20"/>
      <w:szCs w:val="20"/>
      <w:u w:val="none"/>
    </w:rPr>
  </w:style>
  <w:style w:type="character" w:customStyle="1" w:styleId="17">
    <w:name w:val="font101"/>
    <w:basedOn w:val="7"/>
    <w:qFormat/>
    <w:uiPriority w:val="0"/>
    <w:rPr>
      <w:rFonts w:ascii="Arial" w:hAnsi="Arial" w:cs="Arial"/>
      <w:color w:val="000000"/>
      <w:sz w:val="13"/>
      <w:szCs w:val="13"/>
      <w:u w:val="none"/>
    </w:rPr>
  </w:style>
  <w:style w:type="character" w:customStyle="1" w:styleId="18">
    <w:name w:val="font111"/>
    <w:basedOn w:val="7"/>
    <w:qFormat/>
    <w:uiPriority w:val="0"/>
    <w:rPr>
      <w:rFonts w:ascii="宋体" w:hAnsi="宋体" w:eastAsia="宋体" w:cs="宋体"/>
      <w:color w:val="3090D0"/>
      <w:sz w:val="20"/>
      <w:szCs w:val="20"/>
      <w:u w:val="none"/>
    </w:rPr>
  </w:style>
  <w:style w:type="character" w:customStyle="1" w:styleId="19">
    <w:name w:val="font121"/>
    <w:basedOn w:val="7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20">
    <w:name w:val="font132"/>
    <w:basedOn w:val="7"/>
    <w:qFormat/>
    <w:uiPriority w:val="0"/>
    <w:rPr>
      <w:rFonts w:hint="default" w:ascii="Arial" w:hAnsi="Arial" w:cs="Arial"/>
      <w:color w:val="000000"/>
      <w:sz w:val="10"/>
      <w:szCs w:val="10"/>
      <w:u w:val="none"/>
    </w:rPr>
  </w:style>
  <w:style w:type="character" w:customStyle="1" w:styleId="21">
    <w:name w:val="font31"/>
    <w:basedOn w:val="7"/>
    <w:qFormat/>
    <w:uiPriority w:val="0"/>
    <w:rPr>
      <w:rFonts w:ascii="宋体" w:hAnsi="宋体" w:eastAsia="宋体" w:cs="宋体"/>
      <w:color w:val="FFFFFF"/>
      <w:sz w:val="20"/>
      <w:szCs w:val="20"/>
      <w:u w:val="none"/>
    </w:rPr>
  </w:style>
  <w:style w:type="character" w:customStyle="1" w:styleId="22">
    <w:name w:val="font141"/>
    <w:basedOn w:val="7"/>
    <w:qFormat/>
    <w:uiPriority w:val="0"/>
    <w:rPr>
      <w:rFonts w:hint="default" w:ascii="Arial" w:hAnsi="Arial" w:cs="Arial"/>
      <w:color w:val="000000"/>
      <w:sz w:val="19"/>
      <w:szCs w:val="19"/>
      <w:u w:val="none"/>
    </w:rPr>
  </w:style>
  <w:style w:type="character" w:customStyle="1" w:styleId="23">
    <w:name w:val="font151"/>
    <w:basedOn w:val="7"/>
    <w:qFormat/>
    <w:uiPriority w:val="0"/>
    <w:rPr>
      <w:rFonts w:ascii="宋体" w:hAnsi="宋体" w:eastAsia="宋体" w:cs="宋体"/>
      <w:color w:val="80D0D0"/>
      <w:sz w:val="20"/>
      <w:szCs w:val="20"/>
      <w:u w:val="none"/>
    </w:rPr>
  </w:style>
  <w:style w:type="character" w:customStyle="1" w:styleId="24">
    <w:name w:val="font161"/>
    <w:basedOn w:val="7"/>
    <w:qFormat/>
    <w:uiPriority w:val="0"/>
    <w:rPr>
      <w:rFonts w:ascii="宋体" w:hAnsi="宋体" w:eastAsia="宋体" w:cs="宋体"/>
      <w:color w:val="70A0C0"/>
      <w:sz w:val="20"/>
      <w:szCs w:val="20"/>
      <w:u w:val="none"/>
    </w:rPr>
  </w:style>
  <w:style w:type="character" w:customStyle="1" w:styleId="25">
    <w:name w:val="font171"/>
    <w:basedOn w:val="7"/>
    <w:qFormat/>
    <w:uiPriority w:val="0"/>
    <w:rPr>
      <w:rFonts w:ascii="宋体" w:hAnsi="宋体" w:eastAsia="宋体" w:cs="宋体"/>
      <w:color w:val="90C0C0"/>
      <w:sz w:val="20"/>
      <w:szCs w:val="20"/>
      <w:u w:val="none"/>
    </w:rPr>
  </w:style>
  <w:style w:type="character" w:customStyle="1" w:styleId="26">
    <w:name w:val="font41"/>
    <w:basedOn w:val="7"/>
    <w:qFormat/>
    <w:uiPriority w:val="0"/>
    <w:rPr>
      <w:rFonts w:ascii="宋体" w:hAnsi="宋体" w:eastAsia="宋体" w:cs="宋体"/>
      <w:color w:val="7090C0"/>
      <w:sz w:val="20"/>
      <w:szCs w:val="20"/>
      <w:u w:val="none"/>
    </w:rPr>
  </w:style>
  <w:style w:type="character" w:customStyle="1" w:styleId="27">
    <w:name w:val="font181"/>
    <w:basedOn w:val="7"/>
    <w:qFormat/>
    <w:uiPriority w:val="0"/>
    <w:rPr>
      <w:rFonts w:ascii="宋体" w:hAnsi="宋体" w:eastAsia="宋体" w:cs="宋体"/>
      <w:color w:val="B0D0D0"/>
      <w:sz w:val="20"/>
      <w:szCs w:val="20"/>
      <w:u w:val="none"/>
    </w:rPr>
  </w:style>
  <w:style w:type="character" w:customStyle="1" w:styleId="28">
    <w:name w:val="font51"/>
    <w:basedOn w:val="7"/>
    <w:qFormat/>
    <w:uiPriority w:val="0"/>
    <w:rPr>
      <w:rFonts w:ascii="宋体" w:hAnsi="宋体" w:eastAsia="宋体" w:cs="宋体"/>
      <w:color w:val="A0D0D0"/>
      <w:sz w:val="20"/>
      <w:szCs w:val="20"/>
      <w:u w:val="none"/>
    </w:rPr>
  </w:style>
  <w:style w:type="character" w:customStyle="1" w:styleId="29">
    <w:name w:val="font191"/>
    <w:basedOn w:val="7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30">
    <w:name w:val="font201"/>
    <w:basedOn w:val="7"/>
    <w:qFormat/>
    <w:uiPriority w:val="0"/>
    <w:rPr>
      <w:rFonts w:ascii="宋体" w:hAnsi="宋体" w:eastAsia="宋体" w:cs="宋体"/>
      <w:color w:val="A0A0B0"/>
      <w:sz w:val="20"/>
      <w:szCs w:val="20"/>
      <w:u w:val="none"/>
    </w:rPr>
  </w:style>
  <w:style w:type="character" w:customStyle="1" w:styleId="31">
    <w:name w:val="font211"/>
    <w:basedOn w:val="7"/>
    <w:qFormat/>
    <w:uiPriority w:val="0"/>
    <w:rPr>
      <w:rFonts w:ascii="宋体" w:hAnsi="宋体" w:eastAsia="宋体" w:cs="宋体"/>
      <w:color w:val="B0C0D0"/>
      <w:sz w:val="20"/>
      <w:szCs w:val="20"/>
      <w:u w:val="none"/>
    </w:rPr>
  </w:style>
  <w:style w:type="character" w:customStyle="1" w:styleId="32">
    <w:name w:val="font61"/>
    <w:basedOn w:val="7"/>
    <w:qFormat/>
    <w:uiPriority w:val="0"/>
    <w:rPr>
      <w:rFonts w:ascii="黑体" w:hAnsi="宋体" w:eastAsia="黑体" w:cs="黑体"/>
      <w:b/>
      <w:bCs/>
      <w:color w:val="A0D0D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1910</Words>
  <Characters>3263</Characters>
  <Lines>9</Lines>
  <Paragraphs>2</Paragraphs>
  <TotalTime>0</TotalTime>
  <ScaleCrop>false</ScaleCrop>
  <LinksUpToDate>false</LinksUpToDate>
  <CharactersWithSpaces>3694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2018-10-31T04:22:00Z</dcterms:created>
  <dc:creator>段美姣</dc:creator>
  <cp:lastModifiedBy>澍芝</cp:lastModifiedBy>
  <dcterms:modified xsi:type="dcterms:W3CDTF">2026-07-05T10:50:01Z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eyJoZGlkIjoiMzEwNTM5NzYwMDRjMzkwZTVkZjY2ODkwMGIxNGU0OTUiLCJ1c2VySWQiOiIxNDY3MTI3ODQwIn0=</vt:lpwstr>
  </property>
  <property fmtid="{D5CDD505-2E9C-101B-9397-08002B2CF9AE}" pid="3" name="KSOProductBuildVer">
    <vt:lpwstr>2052-12.1.0.26895</vt:lpwstr>
  </property>
  <property fmtid="{D5CDD505-2E9C-101B-9397-08002B2CF9AE}" pid="4" name="ICV">
    <vt:lpwstr>6FB5227E11514D9B80EDADA514E2DC3C_13</vt:lpwstr>
  </property>
</Properties>
</file>