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9D224A" w14:textId="4C01C766" w:rsidR="0029520B" w:rsidRPr="009E080C" w:rsidRDefault="0029520B" w:rsidP="0029520B">
      <w:pPr>
        <w:jc w:val="both"/>
        <w:rPr>
          <w:b/>
          <w:bCs/>
          <w:sz w:val="32"/>
          <w:szCs w:val="32"/>
          <w:lang w:val="en-US"/>
        </w:rPr>
      </w:pPr>
      <w:proofErr w:type="spellStart"/>
      <w:r w:rsidRPr="009E080C">
        <w:rPr>
          <w:b/>
          <w:bCs/>
          <w:sz w:val="32"/>
          <w:szCs w:val="32"/>
          <w:lang w:val="en-US"/>
        </w:rPr>
        <w:t>GenAbu</w:t>
      </w:r>
      <w:proofErr w:type="spellEnd"/>
      <w:r w:rsidRPr="009E080C">
        <w:rPr>
          <w:b/>
          <w:bCs/>
          <w:sz w:val="32"/>
          <w:szCs w:val="32"/>
          <w:lang w:val="en-US"/>
        </w:rPr>
        <w:t xml:space="preserve">: A modular and reproducible </w:t>
      </w:r>
      <w:proofErr w:type="spellStart"/>
      <w:r w:rsidRPr="009E080C">
        <w:rPr>
          <w:b/>
          <w:bCs/>
          <w:sz w:val="32"/>
          <w:szCs w:val="32"/>
          <w:lang w:val="en-US"/>
        </w:rPr>
        <w:t>Nextflow</w:t>
      </w:r>
      <w:proofErr w:type="spellEnd"/>
      <w:r w:rsidRPr="009E080C">
        <w:rPr>
          <w:b/>
          <w:bCs/>
          <w:sz w:val="32"/>
          <w:szCs w:val="32"/>
          <w:lang w:val="en-US"/>
        </w:rPr>
        <w:t xml:space="preserve"> workflow for RNA-seq quality control and gene abundance quantification</w:t>
      </w:r>
    </w:p>
    <w:p w14:paraId="1AA7E7A5" w14:textId="52F403C5" w:rsidR="0029520B" w:rsidRPr="009E080C" w:rsidRDefault="0029520B" w:rsidP="0029520B">
      <w:pPr>
        <w:jc w:val="both"/>
        <w:rPr>
          <w:lang w:val="en-US"/>
        </w:rPr>
      </w:pPr>
      <w:r w:rsidRPr="009E080C">
        <w:rPr>
          <w:lang w:val="en-US"/>
        </w:rPr>
        <w:t>Computational Workflows for Bi</w:t>
      </w:r>
      <w:r w:rsidR="006D6FC4" w:rsidRPr="009E080C">
        <w:rPr>
          <w:lang w:val="en-US"/>
        </w:rPr>
        <w:t>o</w:t>
      </w:r>
      <w:r w:rsidRPr="009E080C">
        <w:rPr>
          <w:lang w:val="en-US"/>
        </w:rPr>
        <w:t>medical Data</w:t>
      </w:r>
      <w:r w:rsidR="00010833" w:rsidRPr="009E080C">
        <w:rPr>
          <w:lang w:val="en-US"/>
        </w:rPr>
        <w:t>,</w:t>
      </w:r>
      <w:r w:rsidRPr="009E080C">
        <w:rPr>
          <w:lang w:val="en-US"/>
        </w:rPr>
        <w:t xml:space="preserve"> 2026</w:t>
      </w:r>
    </w:p>
    <w:p w14:paraId="4ED36476" w14:textId="1CA3890F" w:rsidR="0029520B" w:rsidRPr="009E080C" w:rsidRDefault="0029520B" w:rsidP="0029520B">
      <w:pPr>
        <w:jc w:val="both"/>
        <w:rPr>
          <w:lang w:val="en-US"/>
        </w:rPr>
      </w:pPr>
      <w:r w:rsidRPr="009E080C">
        <w:rPr>
          <w:lang w:val="en-US"/>
        </w:rPr>
        <w:t xml:space="preserve">Matthias Lang, Laura </w:t>
      </w:r>
      <w:proofErr w:type="spellStart"/>
      <w:r w:rsidRPr="009E080C">
        <w:rPr>
          <w:lang w:val="en-US"/>
        </w:rPr>
        <w:t>Fahrer</w:t>
      </w:r>
      <w:proofErr w:type="spellEnd"/>
    </w:p>
    <w:p w14:paraId="795EF39A" w14:textId="77777777" w:rsidR="0029520B" w:rsidRPr="009E080C" w:rsidRDefault="0029520B">
      <w:pPr>
        <w:rPr>
          <w:b/>
          <w:bCs/>
          <w:lang w:val="en-US"/>
        </w:rPr>
      </w:pPr>
    </w:p>
    <w:p w14:paraId="170E1044" w14:textId="5D3946D3" w:rsidR="00AF1E9C" w:rsidRPr="009E080C" w:rsidRDefault="00AF1E9C" w:rsidP="008B3B08">
      <w:pPr>
        <w:ind w:firstLine="708"/>
        <w:rPr>
          <w:b/>
          <w:bCs/>
          <w:sz w:val="32"/>
          <w:szCs w:val="32"/>
          <w:lang w:val="en-US"/>
        </w:rPr>
      </w:pPr>
      <w:r w:rsidRPr="009E080C">
        <w:rPr>
          <w:b/>
          <w:bCs/>
          <w:sz w:val="32"/>
          <w:szCs w:val="32"/>
          <w:lang w:val="en-US"/>
        </w:rPr>
        <w:t>Abstract</w:t>
      </w:r>
    </w:p>
    <w:p w14:paraId="032F3FBF" w14:textId="5C5F66B5" w:rsidR="006D6FC4" w:rsidRPr="009E080C" w:rsidRDefault="00AF1E9C" w:rsidP="006D6FC4">
      <w:pPr>
        <w:jc w:val="both"/>
        <w:rPr>
          <w:lang w:val="en-US"/>
        </w:rPr>
      </w:pPr>
      <w:r w:rsidRPr="009E080C">
        <w:rPr>
          <w:lang w:val="en-US"/>
        </w:rPr>
        <w:t xml:space="preserve">RNA sequencing (RNA-seq) is widely used to investigate gene expression, but the reliability of its results depends on reproducible and transparent data processing and appropriate quality control steps. This project describes the development of </w:t>
      </w:r>
      <w:proofErr w:type="spellStart"/>
      <w:r w:rsidRPr="009E080C">
        <w:rPr>
          <w:lang w:val="en-US"/>
        </w:rPr>
        <w:t>GenAbu</w:t>
      </w:r>
      <w:proofErr w:type="spellEnd"/>
      <w:r w:rsidRPr="009E080C">
        <w:rPr>
          <w:lang w:val="en-US"/>
        </w:rPr>
        <w:t xml:space="preserve">, a modular </w:t>
      </w:r>
      <w:proofErr w:type="spellStart"/>
      <w:r w:rsidRPr="009E080C">
        <w:rPr>
          <w:lang w:val="en-US"/>
        </w:rPr>
        <w:t>Nextflow</w:t>
      </w:r>
      <w:proofErr w:type="spellEnd"/>
      <w:r w:rsidRPr="009E080C">
        <w:rPr>
          <w:lang w:val="en-US"/>
        </w:rPr>
        <w:t xml:space="preserve"> workflow designed to generate gene abundance tables from bulk RNA-seq data. The workflow follows principles and development practices promoted by </w:t>
      </w:r>
      <w:proofErr w:type="spellStart"/>
      <w:r w:rsidRPr="009E080C">
        <w:rPr>
          <w:lang w:val="en-US"/>
        </w:rPr>
        <w:t>nf</w:t>
      </w:r>
      <w:proofErr w:type="spellEnd"/>
      <w:r w:rsidRPr="009E080C">
        <w:rPr>
          <w:lang w:val="en-US"/>
        </w:rPr>
        <w:t xml:space="preserve">-core, a community-driven framework for reproducible bioinformatics pipelines. </w:t>
      </w:r>
      <w:proofErr w:type="spellStart"/>
      <w:r w:rsidRPr="009E080C">
        <w:rPr>
          <w:lang w:val="en-US"/>
        </w:rPr>
        <w:t>GenAbu</w:t>
      </w:r>
      <w:proofErr w:type="spellEnd"/>
      <w:r w:rsidRPr="009E080C">
        <w:rPr>
          <w:lang w:val="en-US"/>
        </w:rPr>
        <w:t xml:space="preserve"> supports three different input routes, including user-provided FASTQ files, sequencing data identified by Sequence Read Archive (SRA) accession codes</w:t>
      </w:r>
      <w:r w:rsidR="0029520B" w:rsidRPr="009E080C">
        <w:rPr>
          <w:lang w:val="en-US"/>
        </w:rPr>
        <w:t xml:space="preserve"> and accession information extracted from scientific publications. Its processing steps include input validation, sequence quality control with Falco, adapter and quality trimming with </w:t>
      </w:r>
      <w:proofErr w:type="spellStart"/>
      <w:r w:rsidR="0029520B" w:rsidRPr="009E080C">
        <w:rPr>
          <w:lang w:val="en-US"/>
        </w:rPr>
        <w:t>Cutadapt</w:t>
      </w:r>
      <w:proofErr w:type="spellEnd"/>
      <w:r w:rsidR="0029520B" w:rsidRPr="009E080C">
        <w:rPr>
          <w:lang w:val="en-US"/>
        </w:rPr>
        <w:t xml:space="preserve">, transcript quantification with Salmon, gene-level abundance calculation and report aggregation with </w:t>
      </w:r>
      <w:proofErr w:type="spellStart"/>
      <w:r w:rsidR="0029520B" w:rsidRPr="009E080C">
        <w:rPr>
          <w:lang w:val="en-US"/>
        </w:rPr>
        <w:t>MultiQC</w:t>
      </w:r>
      <w:proofErr w:type="spellEnd"/>
      <w:r w:rsidR="0029520B" w:rsidRPr="009E080C">
        <w:rPr>
          <w:lang w:val="en-US"/>
        </w:rPr>
        <w:t>.</w:t>
      </w:r>
      <w:r w:rsidR="006D6FC4" w:rsidRPr="009E080C">
        <w:rPr>
          <w:lang w:val="en-US"/>
        </w:rPr>
        <w:t xml:space="preserve"> Gene annotation mapping support the conversion of transcript-level results into more interpretable gene-level outputs.</w:t>
      </w:r>
    </w:p>
    <w:p w14:paraId="7CFB3124" w14:textId="46AD417A" w:rsidR="0029520B" w:rsidRPr="009E080C" w:rsidRDefault="0029520B" w:rsidP="0029520B">
      <w:pPr>
        <w:jc w:val="both"/>
        <w:rPr>
          <w:lang w:val="en-US"/>
        </w:rPr>
      </w:pPr>
    </w:p>
    <w:p w14:paraId="473A5F2E" w14:textId="4B991EF3" w:rsidR="00AF1E9C" w:rsidRPr="009E080C" w:rsidRDefault="00AF1E9C" w:rsidP="00AF1E9C">
      <w:pPr>
        <w:jc w:val="both"/>
        <w:rPr>
          <w:lang w:val="en-US"/>
        </w:rPr>
      </w:pPr>
    </w:p>
    <w:p w14:paraId="3EEB3893" w14:textId="77777777" w:rsidR="0029520B" w:rsidRPr="009E080C" w:rsidRDefault="0029520B" w:rsidP="00AF1E9C">
      <w:pPr>
        <w:jc w:val="both"/>
        <w:rPr>
          <w:lang w:val="en-US"/>
        </w:rPr>
      </w:pPr>
    </w:p>
    <w:p w14:paraId="78ADCE08" w14:textId="44F71057" w:rsidR="0029520B" w:rsidRPr="00B80DC4" w:rsidRDefault="0029520B" w:rsidP="00B80DC4">
      <w:pPr>
        <w:pStyle w:val="Listenabsatz"/>
        <w:numPr>
          <w:ilvl w:val="0"/>
          <w:numId w:val="2"/>
        </w:numPr>
        <w:jc w:val="both"/>
        <w:rPr>
          <w:b/>
          <w:bCs/>
          <w:sz w:val="32"/>
          <w:szCs w:val="32"/>
        </w:rPr>
      </w:pPr>
      <w:proofErr w:type="spellStart"/>
      <w:r w:rsidRPr="00B80DC4">
        <w:rPr>
          <w:b/>
          <w:bCs/>
          <w:sz w:val="32"/>
          <w:szCs w:val="32"/>
        </w:rPr>
        <w:t>Introduction</w:t>
      </w:r>
      <w:proofErr w:type="spellEnd"/>
    </w:p>
    <w:p w14:paraId="37403BA8" w14:textId="3CBD401D" w:rsidR="00DA4B2A" w:rsidRPr="009E080C" w:rsidRDefault="00010833" w:rsidP="00127046">
      <w:pPr>
        <w:jc w:val="both"/>
        <w:rPr>
          <w:lang w:val="en-US"/>
        </w:rPr>
      </w:pPr>
      <w:r w:rsidRPr="009E080C">
        <w:rPr>
          <w:lang w:val="en-US"/>
        </w:rPr>
        <w:t xml:space="preserve">Modern high-throughput sequencing technologies can process DNA as well as RNA molecules and generate large amount of sequencing data. </w:t>
      </w:r>
      <w:r w:rsidR="007133D8" w:rsidRPr="009E080C">
        <w:rPr>
          <w:lang w:val="en-US"/>
        </w:rPr>
        <w:t>RNA-seq is a next-generation sequencing technique used to profile the transcriptome, detect RNA variants</w:t>
      </w:r>
      <w:r w:rsidR="00B80DC4" w:rsidRPr="009E080C">
        <w:rPr>
          <w:lang w:val="en-US"/>
        </w:rPr>
        <w:t xml:space="preserve"> and</w:t>
      </w:r>
      <w:r w:rsidR="007133D8" w:rsidRPr="009E080C">
        <w:rPr>
          <w:lang w:val="en-US"/>
        </w:rPr>
        <w:t xml:space="preserve"> quantify gene-level transcript abundance.</w:t>
      </w:r>
      <w:r w:rsidR="00174B29" w:rsidRPr="009E080C">
        <w:rPr>
          <w:lang w:val="en-US"/>
        </w:rPr>
        <w:t xml:space="preserve"> </w:t>
      </w:r>
      <w:r w:rsidR="00B80DC4" w:rsidRPr="009E080C">
        <w:rPr>
          <w:lang w:val="en-US"/>
        </w:rPr>
        <w:t>However,</w:t>
      </w:r>
      <w:r w:rsidR="00174B29" w:rsidRPr="009E080C">
        <w:rPr>
          <w:lang w:val="en-US"/>
        </w:rPr>
        <w:t xml:space="preserve"> the analysis of raw sequencing reads is complex and requires many subsequent steps performed by different tools. </w:t>
      </w:r>
      <w:r w:rsidR="00B80DC4" w:rsidRPr="009E080C">
        <w:rPr>
          <w:lang w:val="en-US"/>
        </w:rPr>
        <w:t>Running</w:t>
      </w:r>
      <w:r w:rsidR="00174B29" w:rsidRPr="009E080C">
        <w:rPr>
          <w:lang w:val="en-US"/>
        </w:rPr>
        <w:t xml:space="preserve"> these tools manually through</w:t>
      </w:r>
      <w:r w:rsidR="00B80DC4" w:rsidRPr="009E080C">
        <w:rPr>
          <w:lang w:val="en-US"/>
        </w:rPr>
        <w:t xml:space="preserve"> the</w:t>
      </w:r>
      <w:r w:rsidR="00174B29" w:rsidRPr="009E080C">
        <w:rPr>
          <w:lang w:val="en-US"/>
        </w:rPr>
        <w:t xml:space="preserve"> command</w:t>
      </w:r>
      <w:r w:rsidR="00B80DC4" w:rsidRPr="009E080C">
        <w:rPr>
          <w:lang w:val="en-US"/>
        </w:rPr>
        <w:t xml:space="preserve"> line </w:t>
      </w:r>
      <w:r w:rsidR="00174B29" w:rsidRPr="009E080C">
        <w:rPr>
          <w:lang w:val="en-US"/>
        </w:rPr>
        <w:t>can lead to inconsistent</w:t>
      </w:r>
      <w:r w:rsidR="00B80DC4" w:rsidRPr="009E080C">
        <w:rPr>
          <w:lang w:val="en-US"/>
        </w:rPr>
        <w:t xml:space="preserve"> settings,</w:t>
      </w:r>
      <w:r w:rsidR="00174B29" w:rsidRPr="009E080C">
        <w:rPr>
          <w:lang w:val="en-US"/>
        </w:rPr>
        <w:t xml:space="preserve"> </w:t>
      </w:r>
      <w:r w:rsidR="0002729C" w:rsidRPr="009E080C">
        <w:rPr>
          <w:lang w:val="en-US"/>
        </w:rPr>
        <w:t>undocumented</w:t>
      </w:r>
      <w:r w:rsidR="00174B29" w:rsidRPr="009E080C">
        <w:rPr>
          <w:lang w:val="en-US"/>
        </w:rPr>
        <w:t xml:space="preserve"> parameters and difficulties reproducing previous analysis</w:t>
      </w:r>
      <w:r w:rsidR="00E55E94" w:rsidRPr="009E080C">
        <w:rPr>
          <w:lang w:val="en-US"/>
        </w:rPr>
        <w:t xml:space="preserve"> </w:t>
      </w:r>
      <w:r w:rsidR="00E55E94" w:rsidRPr="009E080C">
        <w:rPr>
          <w:vertAlign w:val="superscript"/>
          <w:lang w:val="en-US"/>
        </w:rPr>
        <w:t>1</w:t>
      </w:r>
      <w:r w:rsidR="00174B29" w:rsidRPr="009E080C">
        <w:rPr>
          <w:lang w:val="en-US"/>
        </w:rPr>
        <w:t>.</w:t>
      </w:r>
    </w:p>
    <w:p w14:paraId="1261DACC" w14:textId="2F238C0F" w:rsidR="00B80DC4" w:rsidRPr="009E080C" w:rsidRDefault="00B80DC4" w:rsidP="00B80DC4">
      <w:pPr>
        <w:jc w:val="both"/>
        <w:rPr>
          <w:lang w:val="en-US"/>
        </w:rPr>
      </w:pPr>
      <w:r w:rsidRPr="009E080C">
        <w:rPr>
          <w:lang w:val="en-US"/>
        </w:rPr>
        <w:t xml:space="preserve">Computational pipelines address these problems by connecting individual tools into an automated workflow. They define the order of the processing steps, manage the flow of data between them and reduce the need for manual intervention. Workflow management systems such as </w:t>
      </w:r>
      <w:proofErr w:type="spellStart"/>
      <w:r w:rsidRPr="009E080C">
        <w:rPr>
          <w:lang w:val="en-US"/>
        </w:rPr>
        <w:t>Nextflow</w:t>
      </w:r>
      <w:proofErr w:type="spellEnd"/>
      <w:r w:rsidRPr="009E080C">
        <w:rPr>
          <w:lang w:val="en-US"/>
        </w:rPr>
        <w:t xml:space="preserve"> make it possible to execute these steps in a structured and reproducible way</w:t>
      </w:r>
      <w:r w:rsidR="00E55E94" w:rsidRPr="009E080C">
        <w:rPr>
          <w:lang w:val="en-US"/>
        </w:rPr>
        <w:t xml:space="preserve"> </w:t>
      </w:r>
      <w:r w:rsidR="00E55E94" w:rsidRPr="009E080C">
        <w:rPr>
          <w:vertAlign w:val="superscript"/>
          <w:lang w:val="en-US"/>
        </w:rPr>
        <w:t>2</w:t>
      </w:r>
      <w:r w:rsidRPr="009E080C">
        <w:rPr>
          <w:lang w:val="en-US"/>
        </w:rPr>
        <w:t>.</w:t>
      </w:r>
    </w:p>
    <w:p w14:paraId="23DC4E91" w14:textId="77777777" w:rsidR="00B80DC4" w:rsidRPr="009E080C" w:rsidRDefault="00B80DC4" w:rsidP="00127046">
      <w:pPr>
        <w:jc w:val="both"/>
        <w:rPr>
          <w:lang w:val="en-US"/>
        </w:rPr>
      </w:pPr>
    </w:p>
    <w:p w14:paraId="23718623" w14:textId="6E2E4A83" w:rsidR="00B80DC4" w:rsidRPr="00B80DC4" w:rsidRDefault="00B80DC4" w:rsidP="00B80DC4">
      <w:pPr>
        <w:pStyle w:val="Listenabsatz"/>
        <w:numPr>
          <w:ilvl w:val="1"/>
          <w:numId w:val="2"/>
        </w:numPr>
        <w:jc w:val="both"/>
        <w:rPr>
          <w:b/>
          <w:bCs/>
          <w:sz w:val="28"/>
          <w:szCs w:val="28"/>
        </w:rPr>
      </w:pPr>
      <w:r w:rsidRPr="00B80DC4">
        <w:rPr>
          <w:b/>
          <w:bCs/>
          <w:sz w:val="28"/>
          <w:szCs w:val="28"/>
        </w:rPr>
        <w:lastRenderedPageBreak/>
        <w:t xml:space="preserve">FAIR </w:t>
      </w:r>
      <w:proofErr w:type="spellStart"/>
      <w:r w:rsidRPr="00B80DC4">
        <w:rPr>
          <w:b/>
          <w:bCs/>
          <w:sz w:val="28"/>
          <w:szCs w:val="28"/>
        </w:rPr>
        <w:t>Principles</w:t>
      </w:r>
      <w:proofErr w:type="spellEnd"/>
    </w:p>
    <w:p w14:paraId="5CE1EEF0" w14:textId="5826D7A2" w:rsidR="00174B29" w:rsidRPr="009E080C" w:rsidRDefault="006D6FC4" w:rsidP="00174B29">
      <w:pPr>
        <w:jc w:val="both"/>
        <w:rPr>
          <w:lang w:val="en-US"/>
        </w:rPr>
      </w:pPr>
      <w:r w:rsidRPr="009E080C">
        <w:rPr>
          <w:lang w:val="en-US"/>
        </w:rPr>
        <w:t xml:space="preserve">The FAIR principles are guidelines for making digital objects </w:t>
      </w:r>
      <w:r w:rsidRPr="009E080C">
        <w:rPr>
          <w:u w:val="single"/>
          <w:lang w:val="en-US"/>
        </w:rPr>
        <w:t>F</w:t>
      </w:r>
      <w:r w:rsidRPr="009E080C">
        <w:rPr>
          <w:lang w:val="en-US"/>
        </w:rPr>
        <w:t xml:space="preserve">indable, </w:t>
      </w:r>
      <w:r w:rsidRPr="009E080C">
        <w:rPr>
          <w:u w:val="single"/>
          <w:lang w:val="en-US"/>
        </w:rPr>
        <w:t>A</w:t>
      </w:r>
      <w:r w:rsidRPr="009E080C">
        <w:rPr>
          <w:lang w:val="en-US"/>
        </w:rPr>
        <w:t xml:space="preserve">ccessible, </w:t>
      </w:r>
      <w:r w:rsidRPr="009E080C">
        <w:rPr>
          <w:u w:val="single"/>
          <w:lang w:val="en-US"/>
        </w:rPr>
        <w:t>I</w:t>
      </w:r>
      <w:r w:rsidRPr="009E080C">
        <w:rPr>
          <w:lang w:val="en-US"/>
        </w:rPr>
        <w:t xml:space="preserve">nteroperable and </w:t>
      </w:r>
      <w:r w:rsidRPr="009E080C">
        <w:rPr>
          <w:u w:val="single"/>
          <w:lang w:val="en-US"/>
        </w:rPr>
        <w:t>R</w:t>
      </w:r>
      <w:r w:rsidRPr="009E080C">
        <w:rPr>
          <w:lang w:val="en-US"/>
        </w:rPr>
        <w:t>eusable</w:t>
      </w:r>
      <w:r w:rsidR="00B80DC4" w:rsidRPr="009E080C">
        <w:rPr>
          <w:lang w:val="en-US"/>
        </w:rPr>
        <w:t>. They were introduced in 2016 to improve the management and reuse of scientific data and resources. Applying these principles can also support reproducibility by improving the availability of data, metadata and information about the methods used</w:t>
      </w:r>
      <w:r w:rsidR="00E55E94" w:rsidRPr="009E080C">
        <w:rPr>
          <w:lang w:val="en-US"/>
        </w:rPr>
        <w:t xml:space="preserve"> </w:t>
      </w:r>
      <w:r w:rsidR="00E55E94" w:rsidRPr="009E080C">
        <w:rPr>
          <w:vertAlign w:val="superscript"/>
          <w:lang w:val="en-US"/>
        </w:rPr>
        <w:t>3</w:t>
      </w:r>
      <w:r w:rsidR="00B80DC4" w:rsidRPr="009E080C">
        <w:rPr>
          <w:lang w:val="en-US"/>
        </w:rPr>
        <w: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366"/>
      </w:tblGrid>
      <w:tr w:rsidR="00DA4B2A" w:rsidRPr="009E080C" w14:paraId="139283FA" w14:textId="77777777" w:rsidTr="00DA4B2A">
        <w:tc>
          <w:tcPr>
            <w:tcW w:w="1696" w:type="dxa"/>
          </w:tcPr>
          <w:p w14:paraId="4064F48A" w14:textId="65029E81" w:rsidR="00DA4B2A" w:rsidRDefault="00DA4B2A" w:rsidP="00174B29">
            <w:pPr>
              <w:jc w:val="both"/>
            </w:pPr>
            <w:proofErr w:type="spellStart"/>
            <w:r>
              <w:t>Findable</w:t>
            </w:r>
            <w:proofErr w:type="spellEnd"/>
            <w:r>
              <w:t>:</w:t>
            </w:r>
          </w:p>
        </w:tc>
        <w:tc>
          <w:tcPr>
            <w:tcW w:w="7366" w:type="dxa"/>
          </w:tcPr>
          <w:p w14:paraId="793B5D27" w14:textId="498085BC" w:rsidR="00DA4B2A" w:rsidRPr="009E080C" w:rsidRDefault="00DA4B2A" w:rsidP="00174B29">
            <w:pPr>
              <w:jc w:val="both"/>
              <w:rPr>
                <w:lang w:val="en-US"/>
              </w:rPr>
            </w:pPr>
            <w:r w:rsidRPr="009E080C">
              <w:rPr>
                <w:lang w:val="en-US"/>
              </w:rPr>
              <w:t>Data and metadata should be easy to find for both humans and computers. This can be achieved through persistent identifiers, searchable metadata or indexing in a searchable resource</w:t>
            </w:r>
            <w:r w:rsidR="00E55E94" w:rsidRPr="009E080C">
              <w:rPr>
                <w:lang w:val="en-US"/>
              </w:rPr>
              <w:t xml:space="preserve"> </w:t>
            </w:r>
            <w:r w:rsidR="00E55E94" w:rsidRPr="009E080C">
              <w:rPr>
                <w:vertAlign w:val="superscript"/>
                <w:lang w:val="en-US"/>
              </w:rPr>
              <w:t>3</w:t>
            </w:r>
            <w:r w:rsidRPr="009E080C">
              <w:rPr>
                <w:lang w:val="en-US"/>
              </w:rPr>
              <w:t>.</w:t>
            </w:r>
          </w:p>
          <w:p w14:paraId="7C062A52" w14:textId="634EE7A2" w:rsidR="00127046" w:rsidRPr="009E080C" w:rsidRDefault="00127046" w:rsidP="00174B29">
            <w:pPr>
              <w:jc w:val="both"/>
              <w:rPr>
                <w:lang w:val="en-US"/>
              </w:rPr>
            </w:pPr>
          </w:p>
        </w:tc>
      </w:tr>
      <w:tr w:rsidR="00DA4B2A" w:rsidRPr="009E080C" w14:paraId="1EDCE204" w14:textId="77777777" w:rsidTr="00DA4B2A">
        <w:tc>
          <w:tcPr>
            <w:tcW w:w="1696" w:type="dxa"/>
          </w:tcPr>
          <w:p w14:paraId="76DDCEC8" w14:textId="6FD9E18C" w:rsidR="00DA4B2A" w:rsidRDefault="00DA4B2A" w:rsidP="00174B29">
            <w:pPr>
              <w:jc w:val="both"/>
            </w:pPr>
            <w:proofErr w:type="spellStart"/>
            <w:r>
              <w:t>Accessible</w:t>
            </w:r>
            <w:proofErr w:type="spellEnd"/>
            <w:r>
              <w:t>:</w:t>
            </w:r>
          </w:p>
        </w:tc>
        <w:tc>
          <w:tcPr>
            <w:tcW w:w="7366" w:type="dxa"/>
          </w:tcPr>
          <w:p w14:paraId="240362C8" w14:textId="6527322B" w:rsidR="00DA4B2A" w:rsidRPr="009E080C" w:rsidRDefault="00127046" w:rsidP="00174B29">
            <w:pPr>
              <w:jc w:val="both"/>
              <w:rPr>
                <w:lang w:val="en-US"/>
              </w:rPr>
            </w:pPr>
            <w:r w:rsidRPr="009E080C">
              <w:rPr>
                <w:lang w:val="en-US"/>
              </w:rPr>
              <w:t xml:space="preserve">Data should be retrievable through </w:t>
            </w:r>
            <w:proofErr w:type="spellStart"/>
            <w:r w:rsidRPr="009E080C">
              <w:rPr>
                <w:lang w:val="en-US"/>
              </w:rPr>
              <w:t>standardised</w:t>
            </w:r>
            <w:proofErr w:type="spellEnd"/>
            <w:r w:rsidRPr="009E080C">
              <w:rPr>
                <w:lang w:val="en-US"/>
              </w:rPr>
              <w:t xml:space="preserve"> communication protocols. If the access to the data is restricted, there should be </w:t>
            </w:r>
            <w:proofErr w:type="gramStart"/>
            <w:r w:rsidRPr="009E080C">
              <w:rPr>
                <w:lang w:val="en-US"/>
              </w:rPr>
              <w:t>an</w:t>
            </w:r>
            <w:proofErr w:type="gramEnd"/>
            <w:r w:rsidRPr="009E080C">
              <w:rPr>
                <w:lang w:val="en-US"/>
              </w:rPr>
              <w:t xml:space="preserve"> standardized authentication and </w:t>
            </w:r>
            <w:proofErr w:type="spellStart"/>
            <w:r w:rsidRPr="009E080C">
              <w:rPr>
                <w:lang w:val="en-US"/>
              </w:rPr>
              <w:t>autorisation</w:t>
            </w:r>
            <w:proofErr w:type="spellEnd"/>
            <w:r w:rsidRPr="009E080C">
              <w:rPr>
                <w:lang w:val="en-US"/>
              </w:rPr>
              <w:t xml:space="preserve"> process available. Additionally, metadata should be accessible, even if the data is no longer available</w:t>
            </w:r>
            <w:r w:rsidR="00E55E94" w:rsidRPr="009E080C">
              <w:rPr>
                <w:lang w:val="en-US"/>
              </w:rPr>
              <w:t xml:space="preserve"> </w:t>
            </w:r>
            <w:r w:rsidR="00E55E94" w:rsidRPr="009E080C">
              <w:rPr>
                <w:vertAlign w:val="superscript"/>
                <w:lang w:val="en-US"/>
              </w:rPr>
              <w:t>3</w:t>
            </w:r>
            <w:r w:rsidRPr="009E080C">
              <w:rPr>
                <w:lang w:val="en-US"/>
              </w:rPr>
              <w:t>.</w:t>
            </w:r>
          </w:p>
          <w:p w14:paraId="3652BB01" w14:textId="187863A4" w:rsidR="00127046" w:rsidRPr="009E080C" w:rsidRDefault="00127046" w:rsidP="00174B29">
            <w:pPr>
              <w:jc w:val="both"/>
              <w:rPr>
                <w:lang w:val="en-US"/>
              </w:rPr>
            </w:pPr>
          </w:p>
        </w:tc>
      </w:tr>
      <w:tr w:rsidR="00DA4B2A" w:rsidRPr="009E080C" w14:paraId="5EC363ED" w14:textId="77777777" w:rsidTr="00DA4B2A">
        <w:tc>
          <w:tcPr>
            <w:tcW w:w="1696" w:type="dxa"/>
          </w:tcPr>
          <w:p w14:paraId="1AD78654" w14:textId="6851CB69" w:rsidR="00DA4B2A" w:rsidRDefault="00DA4B2A" w:rsidP="00174B29">
            <w:pPr>
              <w:jc w:val="both"/>
            </w:pPr>
            <w:r>
              <w:t>Interoperable:</w:t>
            </w:r>
          </w:p>
        </w:tc>
        <w:tc>
          <w:tcPr>
            <w:tcW w:w="7366" w:type="dxa"/>
          </w:tcPr>
          <w:p w14:paraId="3327D782" w14:textId="782F5ED2" w:rsidR="00DA4B2A" w:rsidRPr="009E080C" w:rsidRDefault="00127046" w:rsidP="00174B29">
            <w:pPr>
              <w:jc w:val="both"/>
              <w:rPr>
                <w:lang w:val="en-US"/>
              </w:rPr>
            </w:pPr>
            <w:r w:rsidRPr="009E080C">
              <w:rPr>
                <w:lang w:val="en-US"/>
              </w:rPr>
              <w:t xml:space="preserve">Data should use </w:t>
            </w:r>
            <w:proofErr w:type="spellStart"/>
            <w:r w:rsidRPr="009E080C">
              <w:rPr>
                <w:lang w:val="en-US"/>
              </w:rPr>
              <w:t>standardised</w:t>
            </w:r>
            <w:proofErr w:type="spellEnd"/>
            <w:r w:rsidRPr="009E080C">
              <w:rPr>
                <w:lang w:val="en-US"/>
              </w:rPr>
              <w:t xml:space="preserve"> formats, vocabularies and identifiers so that they can be combined and exchanged between different systems. This enables different tools and applications to work with the same data</w:t>
            </w:r>
            <w:r w:rsidR="00E55E94" w:rsidRPr="009E080C">
              <w:rPr>
                <w:lang w:val="en-US"/>
              </w:rPr>
              <w:t xml:space="preserve"> </w:t>
            </w:r>
            <w:r w:rsidR="00E55E94" w:rsidRPr="009E080C">
              <w:rPr>
                <w:vertAlign w:val="superscript"/>
                <w:lang w:val="en-US"/>
              </w:rPr>
              <w:t>3</w:t>
            </w:r>
            <w:r w:rsidRPr="009E080C">
              <w:rPr>
                <w:lang w:val="en-US"/>
              </w:rPr>
              <w:t>.</w:t>
            </w:r>
          </w:p>
          <w:p w14:paraId="5948F3F2" w14:textId="17D03E94" w:rsidR="00127046" w:rsidRPr="009E080C" w:rsidRDefault="00127046" w:rsidP="00174B29">
            <w:pPr>
              <w:jc w:val="both"/>
              <w:rPr>
                <w:lang w:val="en-US"/>
              </w:rPr>
            </w:pPr>
          </w:p>
        </w:tc>
      </w:tr>
      <w:tr w:rsidR="00DA4B2A" w:rsidRPr="009E080C" w14:paraId="49808924" w14:textId="77777777" w:rsidTr="00DA4B2A">
        <w:trPr>
          <w:trHeight w:val="151"/>
        </w:trPr>
        <w:tc>
          <w:tcPr>
            <w:tcW w:w="1696" w:type="dxa"/>
          </w:tcPr>
          <w:p w14:paraId="08DD7336" w14:textId="4781BBA3" w:rsidR="00DA4B2A" w:rsidRDefault="00DA4B2A" w:rsidP="00174B29">
            <w:pPr>
              <w:jc w:val="both"/>
            </w:pPr>
            <w:proofErr w:type="spellStart"/>
            <w:r>
              <w:t>Reusable</w:t>
            </w:r>
            <w:proofErr w:type="spellEnd"/>
            <w:r>
              <w:t>:</w:t>
            </w:r>
          </w:p>
        </w:tc>
        <w:tc>
          <w:tcPr>
            <w:tcW w:w="7366" w:type="dxa"/>
          </w:tcPr>
          <w:p w14:paraId="3299989D" w14:textId="0A244B51" w:rsidR="00DA4B2A" w:rsidRPr="009E080C" w:rsidRDefault="00127046" w:rsidP="00174B29">
            <w:pPr>
              <w:jc w:val="both"/>
              <w:rPr>
                <w:lang w:val="en-US"/>
              </w:rPr>
            </w:pPr>
            <w:r w:rsidRPr="009E080C">
              <w:rPr>
                <w:lang w:val="en-US"/>
              </w:rPr>
              <w:t>Data and resources should be sufficiently documented to allow others to understand and reuse them. This includes information about their origin, the methods used to generate them, and clear licensing and usage conditions</w:t>
            </w:r>
            <w:r w:rsidR="00E55E94" w:rsidRPr="009E080C">
              <w:rPr>
                <w:vertAlign w:val="superscript"/>
                <w:lang w:val="en-US"/>
              </w:rPr>
              <w:t xml:space="preserve"> 3</w:t>
            </w:r>
            <w:r w:rsidRPr="009E080C">
              <w:rPr>
                <w:lang w:val="en-US"/>
              </w:rPr>
              <w:t>.</w:t>
            </w:r>
          </w:p>
        </w:tc>
      </w:tr>
    </w:tbl>
    <w:p w14:paraId="00C9E6B4" w14:textId="744D7643" w:rsidR="00B80DC4" w:rsidRPr="009E080C" w:rsidRDefault="00B80DC4" w:rsidP="00B80DC4">
      <w:pPr>
        <w:jc w:val="both"/>
        <w:rPr>
          <w:lang w:val="en-US"/>
        </w:rPr>
      </w:pPr>
    </w:p>
    <w:p w14:paraId="2028319D" w14:textId="43D7AC34" w:rsidR="00B80DC4" w:rsidRPr="00B80DC4" w:rsidRDefault="00B80DC4" w:rsidP="00B80DC4">
      <w:pPr>
        <w:pStyle w:val="Listenabsatz"/>
        <w:numPr>
          <w:ilvl w:val="1"/>
          <w:numId w:val="2"/>
        </w:numPr>
        <w:jc w:val="both"/>
        <w:rPr>
          <w:b/>
          <w:bCs/>
          <w:sz w:val="28"/>
          <w:szCs w:val="28"/>
        </w:rPr>
      </w:pPr>
      <w:proofErr w:type="spellStart"/>
      <w:r w:rsidRPr="00B80DC4">
        <w:rPr>
          <w:b/>
          <w:bCs/>
          <w:sz w:val="28"/>
          <w:szCs w:val="28"/>
        </w:rPr>
        <w:t>Nextflow</w:t>
      </w:r>
      <w:proofErr w:type="spellEnd"/>
      <w:r w:rsidRPr="00B80DC4">
        <w:rPr>
          <w:b/>
          <w:bCs/>
          <w:sz w:val="28"/>
          <w:szCs w:val="28"/>
        </w:rPr>
        <w:t xml:space="preserve"> and </w:t>
      </w:r>
      <w:proofErr w:type="spellStart"/>
      <w:r w:rsidRPr="00B80DC4">
        <w:rPr>
          <w:b/>
          <w:bCs/>
          <w:sz w:val="28"/>
          <w:szCs w:val="28"/>
        </w:rPr>
        <w:t>nf</w:t>
      </w:r>
      <w:proofErr w:type="spellEnd"/>
      <w:r w:rsidRPr="00B80DC4">
        <w:rPr>
          <w:b/>
          <w:bCs/>
          <w:sz w:val="28"/>
          <w:szCs w:val="28"/>
        </w:rPr>
        <w:t>-core</w:t>
      </w:r>
    </w:p>
    <w:p w14:paraId="26694215" w14:textId="686F0B91" w:rsidR="00B80DC4" w:rsidRPr="009E080C" w:rsidRDefault="00B80DC4" w:rsidP="00B80DC4">
      <w:pPr>
        <w:jc w:val="both"/>
        <w:rPr>
          <w:lang w:val="en-US"/>
        </w:rPr>
      </w:pPr>
      <w:proofErr w:type="spellStart"/>
      <w:r w:rsidRPr="009E080C">
        <w:rPr>
          <w:lang w:val="en-US"/>
        </w:rPr>
        <w:t>Nextflow</w:t>
      </w:r>
      <w:proofErr w:type="spellEnd"/>
      <w:r w:rsidRPr="009E080C">
        <w:rPr>
          <w:lang w:val="en-US"/>
        </w:rPr>
        <w:t xml:space="preserve"> is a workflow management system designed to support the development of reproducible and portable computational workflows. It connects individual processes through channels, which manage the flow of data between workflow components. </w:t>
      </w:r>
      <w:proofErr w:type="spellStart"/>
      <w:r w:rsidRPr="009E080C">
        <w:rPr>
          <w:lang w:val="en-US"/>
        </w:rPr>
        <w:t>Nextflow</w:t>
      </w:r>
      <w:proofErr w:type="spellEnd"/>
      <w:r w:rsidRPr="009E080C">
        <w:rPr>
          <w:lang w:val="en-US"/>
        </w:rPr>
        <w:t xml:space="preserve"> also supports parallel execution and can be used with container technologies to provide consistent software environments</w:t>
      </w:r>
      <w:r w:rsidR="008B3B08" w:rsidRPr="009E080C">
        <w:rPr>
          <w:lang w:val="en-US"/>
        </w:rPr>
        <w:t xml:space="preserve"> </w:t>
      </w:r>
      <w:r w:rsidR="008B3B08" w:rsidRPr="009E080C">
        <w:rPr>
          <w:vertAlign w:val="superscript"/>
          <w:lang w:val="en-US"/>
        </w:rPr>
        <w:t>2</w:t>
      </w:r>
      <w:r w:rsidRPr="009E080C">
        <w:rPr>
          <w:lang w:val="en-US"/>
        </w:rPr>
        <w:t>.</w:t>
      </w:r>
    </w:p>
    <w:p w14:paraId="2F18E217" w14:textId="55C2E4EA" w:rsidR="00B80DC4" w:rsidRPr="009E080C" w:rsidRDefault="00B80DC4" w:rsidP="00B80DC4">
      <w:pPr>
        <w:jc w:val="both"/>
        <w:rPr>
          <w:lang w:val="en-US"/>
        </w:rPr>
      </w:pPr>
      <w:proofErr w:type="spellStart"/>
      <w:r w:rsidRPr="009E080C">
        <w:rPr>
          <w:lang w:val="en-US"/>
        </w:rPr>
        <w:t>nf</w:t>
      </w:r>
      <w:proofErr w:type="spellEnd"/>
      <w:r w:rsidRPr="009E080C">
        <w:rPr>
          <w:lang w:val="en-US"/>
        </w:rPr>
        <w:t xml:space="preserve">-core is a community-driven project that builds on </w:t>
      </w:r>
      <w:proofErr w:type="spellStart"/>
      <w:r w:rsidRPr="009E080C">
        <w:rPr>
          <w:lang w:val="en-US"/>
        </w:rPr>
        <w:t>Nextflow</w:t>
      </w:r>
      <w:proofErr w:type="spellEnd"/>
      <w:r w:rsidRPr="009E080C">
        <w:rPr>
          <w:lang w:val="en-US"/>
        </w:rPr>
        <w:t xml:space="preserve"> to provide </w:t>
      </w:r>
      <w:proofErr w:type="spellStart"/>
      <w:r w:rsidRPr="009E080C">
        <w:rPr>
          <w:lang w:val="en-US"/>
        </w:rPr>
        <w:t>standardised</w:t>
      </w:r>
      <w:proofErr w:type="spellEnd"/>
      <w:r w:rsidRPr="009E080C">
        <w:rPr>
          <w:lang w:val="en-US"/>
        </w:rPr>
        <w:t xml:space="preserve"> and well-maintained bioinformatics pipelines. It offers reusable modules, pipeline templates, documentation standards and testing practices to improve the reliability and reproducibility of computational analyses </w:t>
      </w:r>
      <w:r w:rsidR="008B3B08" w:rsidRPr="009E080C">
        <w:rPr>
          <w:vertAlign w:val="superscript"/>
          <w:lang w:val="en-US"/>
        </w:rPr>
        <w:t>4</w:t>
      </w:r>
      <w:r w:rsidR="008B3B08" w:rsidRPr="009E080C">
        <w:rPr>
          <w:lang w:val="en-US"/>
        </w:rPr>
        <w:t>.</w:t>
      </w:r>
    </w:p>
    <w:p w14:paraId="68A66A9D" w14:textId="77777777" w:rsidR="00B80DC4" w:rsidRPr="009E080C" w:rsidRDefault="00B80DC4" w:rsidP="00B80DC4">
      <w:pPr>
        <w:jc w:val="both"/>
        <w:rPr>
          <w:lang w:val="en-US"/>
        </w:rPr>
      </w:pPr>
      <w:proofErr w:type="spellStart"/>
      <w:r w:rsidRPr="009E080C">
        <w:rPr>
          <w:lang w:val="en-US"/>
        </w:rPr>
        <w:t>GenAbu</w:t>
      </w:r>
      <w:proofErr w:type="spellEnd"/>
      <w:r w:rsidRPr="009E080C">
        <w:rPr>
          <w:lang w:val="en-US"/>
        </w:rPr>
        <w:t xml:space="preserve"> is a </w:t>
      </w:r>
      <w:proofErr w:type="spellStart"/>
      <w:r w:rsidRPr="009E080C">
        <w:rPr>
          <w:lang w:val="en-US"/>
        </w:rPr>
        <w:t>Nextflow</w:t>
      </w:r>
      <w:proofErr w:type="spellEnd"/>
      <w:r w:rsidRPr="009E080C">
        <w:rPr>
          <w:lang w:val="en-US"/>
        </w:rPr>
        <w:t xml:space="preserve"> workflow for RNA-seq preprocessing and gene abundance quantification. It adopts selected </w:t>
      </w:r>
      <w:proofErr w:type="spellStart"/>
      <w:r w:rsidRPr="009E080C">
        <w:rPr>
          <w:lang w:val="en-US"/>
        </w:rPr>
        <w:t>nf</w:t>
      </w:r>
      <w:proofErr w:type="spellEnd"/>
      <w:r w:rsidRPr="009E080C">
        <w:rPr>
          <w:lang w:val="en-US"/>
        </w:rPr>
        <w:t xml:space="preserve">-core development practices, including a modular structure and automated testing. The aim is to provide a structured workflow for processing sequencing data while improving maintainability and reproducibility. The following sections describe the implementation of </w:t>
      </w:r>
      <w:proofErr w:type="spellStart"/>
      <w:r w:rsidRPr="009E080C">
        <w:rPr>
          <w:lang w:val="en-US"/>
        </w:rPr>
        <w:t>GenAbu</w:t>
      </w:r>
      <w:proofErr w:type="spellEnd"/>
      <w:r w:rsidRPr="009E080C">
        <w:rPr>
          <w:lang w:val="en-US"/>
        </w:rPr>
        <w:t xml:space="preserve"> and discuss how its design relates to reproducibility and the FAIR principles.</w:t>
      </w:r>
    </w:p>
    <w:p w14:paraId="4B6AA2CB" w14:textId="77777777" w:rsidR="006D6FC4" w:rsidRPr="009E080C" w:rsidRDefault="006D6FC4" w:rsidP="00AF1E9C">
      <w:pPr>
        <w:jc w:val="both"/>
        <w:rPr>
          <w:lang w:val="en-US"/>
        </w:rPr>
      </w:pPr>
    </w:p>
    <w:p w14:paraId="3604D18D" w14:textId="50B5EB1C" w:rsidR="006D6FC4" w:rsidRDefault="006D6FC4" w:rsidP="008B3B08">
      <w:pPr>
        <w:pStyle w:val="Listenabsatz"/>
        <w:numPr>
          <w:ilvl w:val="0"/>
          <w:numId w:val="2"/>
        </w:numPr>
        <w:jc w:val="both"/>
        <w:rPr>
          <w:b/>
          <w:bCs/>
          <w:sz w:val="32"/>
          <w:szCs w:val="32"/>
        </w:rPr>
      </w:pPr>
      <w:r w:rsidRPr="008B3B08">
        <w:rPr>
          <w:b/>
          <w:bCs/>
          <w:sz w:val="32"/>
          <w:szCs w:val="32"/>
        </w:rPr>
        <w:t>Methods</w:t>
      </w:r>
    </w:p>
    <w:p w14:paraId="1212B01B" w14:textId="1F22EFF4" w:rsidR="008B3B08" w:rsidRPr="009E080C" w:rsidRDefault="008B3B08" w:rsidP="008B3B08">
      <w:pPr>
        <w:jc w:val="both"/>
        <w:rPr>
          <w:lang w:val="en-US"/>
        </w:rPr>
      </w:pPr>
      <w:proofErr w:type="spellStart"/>
      <w:r w:rsidRPr="009E080C">
        <w:rPr>
          <w:lang w:val="en-US"/>
        </w:rPr>
        <w:t>GenAbu</w:t>
      </w:r>
      <w:proofErr w:type="spellEnd"/>
      <w:r w:rsidRPr="009E080C">
        <w:rPr>
          <w:lang w:val="en-US"/>
        </w:rPr>
        <w:t xml:space="preserve"> was implemented using </w:t>
      </w:r>
      <w:proofErr w:type="spellStart"/>
      <w:r w:rsidRPr="009E080C">
        <w:rPr>
          <w:lang w:val="en-US"/>
        </w:rPr>
        <w:t>Nextflow</w:t>
      </w:r>
      <w:proofErr w:type="spellEnd"/>
      <w:r w:rsidRPr="009E080C">
        <w:rPr>
          <w:lang w:val="en-US"/>
        </w:rPr>
        <w:t xml:space="preserve"> and a modular project structure. The main workflow is defined in main.nf, which includes local modules and </w:t>
      </w:r>
      <w:proofErr w:type="spellStart"/>
      <w:r w:rsidRPr="009E080C">
        <w:rPr>
          <w:lang w:val="en-US"/>
        </w:rPr>
        <w:t>subworkflows</w:t>
      </w:r>
      <w:proofErr w:type="spellEnd"/>
      <w:r w:rsidRPr="009E080C">
        <w:rPr>
          <w:lang w:val="en-US"/>
        </w:rPr>
        <w:t xml:space="preserve">. Individual processing tasks are separated from the main workflow, allowing components to be maintained, modified and tested independently. The workflow uses </w:t>
      </w:r>
      <w:proofErr w:type="spellStart"/>
      <w:r w:rsidRPr="009E080C">
        <w:rPr>
          <w:lang w:val="en-US"/>
        </w:rPr>
        <w:t>containerised</w:t>
      </w:r>
      <w:proofErr w:type="spellEnd"/>
      <w:r w:rsidRPr="009E080C">
        <w:rPr>
          <w:lang w:val="en-US"/>
        </w:rPr>
        <w:t xml:space="preserve"> software environments to improve portability and reproducibility by reducing dependencies on software installed on the host system.</w:t>
      </w:r>
    </w:p>
    <w:p w14:paraId="7BE6E654" w14:textId="49FBD134" w:rsidR="008B3B08" w:rsidRPr="008B3B08" w:rsidRDefault="00F65688" w:rsidP="008B3B08">
      <w:pPr>
        <w:pStyle w:val="Listenabsatz"/>
        <w:numPr>
          <w:ilvl w:val="1"/>
          <w:numId w:val="2"/>
        </w:numPr>
        <w:jc w:val="both"/>
        <w:rPr>
          <w:b/>
          <w:bCs/>
          <w:sz w:val="28"/>
          <w:szCs w:val="28"/>
        </w:rPr>
      </w:pPr>
      <w:r>
        <w:rPr>
          <w:b/>
          <w:bCs/>
          <w:sz w:val="28"/>
          <w:szCs w:val="28"/>
        </w:rPr>
        <w:t>Pipeline Architecture</w:t>
      </w:r>
    </w:p>
    <w:p w14:paraId="1EBF9DB1" w14:textId="675F53D7" w:rsidR="008B3B08" w:rsidRPr="009E080C" w:rsidRDefault="00F65688" w:rsidP="00D01B81">
      <w:pPr>
        <w:jc w:val="both"/>
        <w:rPr>
          <w:lang w:val="en-US"/>
        </w:rPr>
      </w:pPr>
      <w:proofErr w:type="spellStart"/>
      <w:r w:rsidRPr="009E080C">
        <w:rPr>
          <w:lang w:val="en-US"/>
        </w:rPr>
        <w:t>GenAbu</w:t>
      </w:r>
      <w:proofErr w:type="spellEnd"/>
      <w:r w:rsidR="009B5E2F" w:rsidRPr="009E080C">
        <w:rPr>
          <w:lang w:val="en-US"/>
        </w:rPr>
        <w:t xml:space="preserve"> supports three different types of input. User-provided </w:t>
      </w:r>
      <w:proofErr w:type="spellStart"/>
      <w:r w:rsidR="009B5E2F" w:rsidRPr="009E080C">
        <w:rPr>
          <w:lang w:val="en-US"/>
        </w:rPr>
        <w:t>FastQ</w:t>
      </w:r>
      <w:proofErr w:type="spellEnd"/>
      <w:r w:rsidR="009B5E2F" w:rsidRPr="009E080C">
        <w:rPr>
          <w:lang w:val="en-US"/>
        </w:rPr>
        <w:t xml:space="preserve"> files can be processed directly, </w:t>
      </w:r>
      <w:r w:rsidR="00AA620A" w:rsidRPr="009E080C">
        <w:rPr>
          <w:lang w:val="en-US"/>
        </w:rPr>
        <w:t>whereas</w:t>
      </w:r>
      <w:r w:rsidR="009B5E2F" w:rsidRPr="009E080C">
        <w:rPr>
          <w:lang w:val="en-US"/>
        </w:rPr>
        <w:t xml:space="preserve"> SRA accession codes</w:t>
      </w:r>
      <w:r w:rsidR="00AA620A" w:rsidRPr="009E080C">
        <w:rPr>
          <w:lang w:val="en-US"/>
        </w:rPr>
        <w:t xml:space="preserve"> are used to retrieve</w:t>
      </w:r>
      <w:r w:rsidR="009B5E2F" w:rsidRPr="009E080C">
        <w:rPr>
          <w:lang w:val="en-US"/>
        </w:rPr>
        <w:t xml:space="preserve"> raw</w:t>
      </w:r>
      <w:r w:rsidR="00AA620A" w:rsidRPr="009E080C">
        <w:rPr>
          <w:lang w:val="en-US"/>
        </w:rPr>
        <w:t xml:space="preserve"> sequencing</w:t>
      </w:r>
      <w:r w:rsidR="009B5E2F" w:rsidRPr="009E080C">
        <w:rPr>
          <w:lang w:val="en-US"/>
        </w:rPr>
        <w:t xml:space="preserve"> data </w:t>
      </w:r>
      <w:r w:rsidR="00AA620A" w:rsidRPr="009E080C">
        <w:rPr>
          <w:lang w:val="en-US"/>
        </w:rPr>
        <w:t xml:space="preserve">from the corresponding </w:t>
      </w:r>
      <w:r w:rsidR="009B5E2F" w:rsidRPr="009E080C">
        <w:rPr>
          <w:lang w:val="en-US"/>
        </w:rPr>
        <w:t>publicly-available archive. As a third option a scientific publication can be provided</w:t>
      </w:r>
      <w:r w:rsidR="00AA620A" w:rsidRPr="009E080C">
        <w:rPr>
          <w:lang w:val="en-US"/>
        </w:rPr>
        <w:t xml:space="preserve"> to extract SRA accession codes directly, if available.</w:t>
      </w:r>
    </w:p>
    <w:p w14:paraId="08D47C17" w14:textId="605D8D0B" w:rsidR="009A176A" w:rsidRPr="009E080C" w:rsidRDefault="009A176A" w:rsidP="009A176A">
      <w:pPr>
        <w:jc w:val="both"/>
        <w:rPr>
          <w:rFonts w:eastAsia="Times New Roman" w:cs="Times New Roman"/>
          <w:kern w:val="0"/>
          <w:lang w:val="en-US" w:eastAsia="de-DE"/>
          <w14:ligatures w14:val="none"/>
        </w:rPr>
      </w:pPr>
      <w:r w:rsidRPr="009E080C">
        <w:rPr>
          <w:rFonts w:eastAsia="Times New Roman" w:cs="Times New Roman"/>
          <w:kern w:val="0"/>
          <w:lang w:val="en-US" w:eastAsia="de-DE"/>
          <w14:ligatures w14:val="none"/>
        </w:rPr>
        <w:t xml:space="preserve">The main analysis workflow consists of three main steps, the preprocessing, quantification and reporting of the result. Preprocessing includes quality control of the raw and trimmed reads using Falco and adapter trimming with </w:t>
      </w:r>
      <w:proofErr w:type="spellStart"/>
      <w:r w:rsidRPr="009E080C">
        <w:rPr>
          <w:rFonts w:eastAsia="Times New Roman" w:cs="Times New Roman"/>
          <w:kern w:val="0"/>
          <w:lang w:val="en-US" w:eastAsia="de-DE"/>
          <w14:ligatures w14:val="none"/>
        </w:rPr>
        <w:t>Cutadapt</w:t>
      </w:r>
      <w:proofErr w:type="spellEnd"/>
      <w:r w:rsidRPr="009E080C">
        <w:rPr>
          <w:rFonts w:eastAsia="Times New Roman" w:cs="Times New Roman"/>
          <w:kern w:val="0"/>
          <w:lang w:val="en-US" w:eastAsia="de-DE"/>
          <w14:ligatures w14:val="none"/>
        </w:rPr>
        <w:t xml:space="preserve">. Salmon is then used for transcript quantification based on pseudo-alignment. </w:t>
      </w:r>
      <w:r w:rsidR="00F65688" w:rsidRPr="009E080C">
        <w:rPr>
          <w:rFonts w:eastAsia="Times New Roman" w:cs="Times New Roman"/>
          <w:kern w:val="0"/>
          <w:lang w:val="en-US" w:eastAsia="de-DE"/>
          <w14:ligatures w14:val="none"/>
        </w:rPr>
        <w:t>The</w:t>
      </w:r>
      <w:r w:rsidRPr="009E080C">
        <w:rPr>
          <w:rFonts w:eastAsia="Times New Roman" w:cs="Times New Roman"/>
          <w:kern w:val="0"/>
          <w:lang w:val="en-US" w:eastAsia="de-DE"/>
          <w14:ligatures w14:val="none"/>
        </w:rPr>
        <w:t xml:space="preserve"> resulting transcript-level estimates</w:t>
      </w:r>
      <w:r w:rsidR="00F65688" w:rsidRPr="009E080C">
        <w:rPr>
          <w:rFonts w:eastAsia="Times New Roman" w:cs="Times New Roman"/>
          <w:kern w:val="0"/>
          <w:lang w:val="en-US" w:eastAsia="de-DE"/>
          <w14:ligatures w14:val="none"/>
        </w:rPr>
        <w:t xml:space="preserve"> are summarized into</w:t>
      </w:r>
      <w:r w:rsidRPr="009E080C">
        <w:rPr>
          <w:rFonts w:eastAsia="Times New Roman" w:cs="Times New Roman"/>
          <w:kern w:val="0"/>
          <w:lang w:val="en-US" w:eastAsia="de-DE"/>
          <w14:ligatures w14:val="none"/>
        </w:rPr>
        <w:t xml:space="preserve"> gene-level abundance scores </w:t>
      </w:r>
      <w:r w:rsidR="00F65688" w:rsidRPr="009E080C">
        <w:rPr>
          <w:rFonts w:eastAsia="Times New Roman" w:cs="Times New Roman"/>
          <w:kern w:val="0"/>
          <w:lang w:val="en-US" w:eastAsia="de-DE"/>
          <w14:ligatures w14:val="none"/>
        </w:rPr>
        <w:t>using</w:t>
      </w:r>
      <w:r w:rsidRPr="009E080C">
        <w:rPr>
          <w:rFonts w:eastAsia="Times New Roman" w:cs="Times New Roman"/>
          <w:kern w:val="0"/>
          <w:lang w:val="en-US" w:eastAsia="de-DE"/>
          <w14:ligatures w14:val="none"/>
        </w:rPr>
        <w:t xml:space="preserve"> the </w:t>
      </w:r>
      <w:proofErr w:type="spellStart"/>
      <w:r w:rsidRPr="009E080C">
        <w:rPr>
          <w:rFonts w:eastAsia="Times New Roman" w:cs="Times New Roman"/>
          <w:kern w:val="0"/>
          <w:lang w:val="en-US" w:eastAsia="de-DE"/>
          <w14:ligatures w14:val="none"/>
        </w:rPr>
        <w:t>gene_abundance</w:t>
      </w:r>
      <w:proofErr w:type="spellEnd"/>
      <w:r w:rsidRPr="009E080C">
        <w:rPr>
          <w:rFonts w:eastAsia="Times New Roman" w:cs="Times New Roman"/>
          <w:kern w:val="0"/>
          <w:lang w:val="en-US" w:eastAsia="de-DE"/>
          <w14:ligatures w14:val="none"/>
        </w:rPr>
        <w:t xml:space="preserve"> tool. Finally, the workflow outputs gene-level abundance tables and a </w:t>
      </w:r>
      <w:proofErr w:type="spellStart"/>
      <w:r w:rsidRPr="009E080C">
        <w:rPr>
          <w:rFonts w:eastAsia="Times New Roman" w:cs="Times New Roman"/>
          <w:kern w:val="0"/>
          <w:lang w:val="en-US" w:eastAsia="de-DE"/>
          <w14:ligatures w14:val="none"/>
        </w:rPr>
        <w:t>MultiQC</w:t>
      </w:r>
      <w:proofErr w:type="spellEnd"/>
      <w:r w:rsidRPr="009E080C">
        <w:rPr>
          <w:rFonts w:eastAsia="Times New Roman" w:cs="Times New Roman"/>
          <w:kern w:val="0"/>
          <w:lang w:val="en-US" w:eastAsia="de-DE"/>
          <w14:ligatures w14:val="none"/>
        </w:rPr>
        <w:t xml:space="preserve"> report </w:t>
      </w:r>
      <w:proofErr w:type="spellStart"/>
      <w:r w:rsidRPr="009E080C">
        <w:rPr>
          <w:rFonts w:eastAsia="Times New Roman" w:cs="Times New Roman"/>
          <w:kern w:val="0"/>
          <w:lang w:val="en-US" w:eastAsia="de-DE"/>
          <w14:ligatures w14:val="none"/>
        </w:rPr>
        <w:t>summarising</w:t>
      </w:r>
      <w:proofErr w:type="spellEnd"/>
      <w:r w:rsidRPr="009E080C">
        <w:rPr>
          <w:rFonts w:eastAsia="Times New Roman" w:cs="Times New Roman"/>
          <w:kern w:val="0"/>
          <w:lang w:val="en-US" w:eastAsia="de-DE"/>
          <w14:ligatures w14:val="none"/>
        </w:rPr>
        <w:t xml:space="preserve"> the quality control results</w:t>
      </w:r>
      <w:r w:rsidR="00554F80" w:rsidRPr="009E080C">
        <w:rPr>
          <w:rFonts w:eastAsia="Times New Roman" w:cs="Times New Roman"/>
          <w:kern w:val="0"/>
          <w:lang w:val="en-US" w:eastAsia="de-DE"/>
          <w14:ligatures w14:val="none"/>
        </w:rPr>
        <w:t xml:space="preserve"> </w:t>
      </w:r>
      <w:proofErr w:type="spellStart"/>
      <w:r w:rsidR="00554F80" w:rsidRPr="009E080C">
        <w:rPr>
          <w:rFonts w:eastAsia="Times New Roman" w:cs="Times New Roman"/>
          <w:kern w:val="0"/>
          <w:lang w:val="en-US" w:eastAsia="de-DE"/>
          <w14:ligatures w14:val="none"/>
        </w:rPr>
        <w:t>form</w:t>
      </w:r>
      <w:proofErr w:type="spellEnd"/>
      <w:r w:rsidR="00554F80" w:rsidRPr="009E080C">
        <w:rPr>
          <w:rFonts w:eastAsia="Times New Roman" w:cs="Times New Roman"/>
          <w:kern w:val="0"/>
          <w:lang w:val="en-US" w:eastAsia="de-DE"/>
          <w14:ligatures w14:val="none"/>
        </w:rPr>
        <w:t xml:space="preserve"> different tools</w:t>
      </w:r>
      <w:r w:rsidRPr="009E080C">
        <w:rPr>
          <w:rFonts w:eastAsia="Times New Roman" w:cs="Times New Roman"/>
          <w:kern w:val="0"/>
          <w:lang w:val="en-US" w:eastAsia="de-DE"/>
          <w14:ligatures w14:val="none"/>
        </w:rPr>
        <w:t>.</w:t>
      </w:r>
    </w:p>
    <w:p w14:paraId="03959E64" w14:textId="3FFC4B98" w:rsidR="00F65688" w:rsidRPr="009E080C" w:rsidRDefault="00F65688" w:rsidP="009A176A">
      <w:pPr>
        <w:jc w:val="both"/>
        <w:rPr>
          <w:rFonts w:eastAsia="Times New Roman"/>
          <w:kern w:val="0"/>
          <w:lang w:val="en-US" w:eastAsia="de-DE"/>
          <w14:ligatures w14:val="none"/>
        </w:rPr>
      </w:pPr>
      <w:r w:rsidRPr="009E080C">
        <w:rPr>
          <w:rFonts w:eastAsia="Times New Roman" w:cs="Times New Roman"/>
          <w:kern w:val="0"/>
          <w:lang w:val="en-US" w:eastAsia="de-DE"/>
          <w14:ligatures w14:val="none"/>
        </w:rPr>
        <w:t xml:space="preserve">The modular architecture of the pipeline </w:t>
      </w:r>
      <w:r w:rsidRPr="009E080C">
        <w:rPr>
          <w:rFonts w:eastAsia="Times New Roman"/>
          <w:kern w:val="0"/>
          <w:lang w:val="en-US" w:eastAsia="de-DE"/>
          <w14:ligatures w14:val="none"/>
        </w:rPr>
        <w:t xml:space="preserve">combines established bioinformatics tools with components developed specifically for </w:t>
      </w:r>
      <w:proofErr w:type="spellStart"/>
      <w:r w:rsidRPr="009E080C">
        <w:rPr>
          <w:rFonts w:eastAsia="Times New Roman"/>
          <w:kern w:val="0"/>
          <w:lang w:val="en-US" w:eastAsia="de-DE"/>
          <w14:ligatures w14:val="none"/>
        </w:rPr>
        <w:t>GenAbu</w:t>
      </w:r>
      <w:proofErr w:type="spellEnd"/>
      <w:r w:rsidRPr="009E080C">
        <w:rPr>
          <w:rFonts w:eastAsia="Times New Roman"/>
          <w:kern w:val="0"/>
          <w:lang w:val="en-US" w:eastAsia="de-DE"/>
          <w14:ligatures w14:val="none"/>
        </w:rPr>
        <w:t>. Tools such as Salmon</w:t>
      </w:r>
      <w:r w:rsidRPr="009E080C">
        <w:rPr>
          <w:rFonts w:eastAsia="Times New Roman"/>
          <w:kern w:val="0"/>
          <w:vertAlign w:val="superscript"/>
          <w:lang w:val="en-US" w:eastAsia="de-DE"/>
          <w14:ligatures w14:val="none"/>
        </w:rPr>
        <w:t xml:space="preserve"> 5</w:t>
      </w:r>
      <w:r w:rsidRPr="009E080C">
        <w:rPr>
          <w:rFonts w:eastAsia="Times New Roman"/>
          <w:kern w:val="0"/>
          <w:lang w:val="en-US" w:eastAsia="de-DE"/>
          <w14:ligatures w14:val="none"/>
        </w:rPr>
        <w:t xml:space="preserve"> and </w:t>
      </w:r>
      <w:proofErr w:type="spellStart"/>
      <w:r w:rsidRPr="009E080C">
        <w:rPr>
          <w:rFonts w:eastAsia="Times New Roman"/>
          <w:kern w:val="0"/>
          <w:lang w:val="en-US" w:eastAsia="de-DE"/>
          <w14:ligatures w14:val="none"/>
        </w:rPr>
        <w:t>Cutadapt</w:t>
      </w:r>
      <w:proofErr w:type="spellEnd"/>
      <w:r w:rsidRPr="009E080C">
        <w:rPr>
          <w:rFonts w:eastAsia="Times New Roman"/>
          <w:kern w:val="0"/>
          <w:vertAlign w:val="superscript"/>
          <w:lang w:val="en-US" w:eastAsia="de-DE"/>
          <w14:ligatures w14:val="none"/>
        </w:rPr>
        <w:t xml:space="preserve"> </w:t>
      </w:r>
      <w:r w:rsidR="00981337" w:rsidRPr="009E080C">
        <w:rPr>
          <w:rFonts w:eastAsia="Times New Roman"/>
          <w:kern w:val="0"/>
          <w:vertAlign w:val="superscript"/>
          <w:lang w:val="en-US" w:eastAsia="de-DE"/>
          <w14:ligatures w14:val="none"/>
        </w:rPr>
        <w:t>6</w:t>
      </w:r>
      <w:r w:rsidRPr="009E080C">
        <w:rPr>
          <w:rFonts w:eastAsia="Times New Roman"/>
          <w:kern w:val="0"/>
          <w:lang w:val="en-US" w:eastAsia="de-DE"/>
          <w14:ligatures w14:val="none"/>
        </w:rPr>
        <w:t xml:space="preserve"> provide established analysis functionality, while custom modules and </w:t>
      </w:r>
      <w:proofErr w:type="spellStart"/>
      <w:r w:rsidRPr="009E080C">
        <w:rPr>
          <w:rFonts w:eastAsia="Times New Roman"/>
          <w:kern w:val="0"/>
          <w:lang w:val="en-US" w:eastAsia="de-DE"/>
          <w14:ligatures w14:val="none"/>
        </w:rPr>
        <w:t>subworkflows</w:t>
      </w:r>
      <w:proofErr w:type="spellEnd"/>
      <w:r w:rsidRPr="009E080C">
        <w:rPr>
          <w:rFonts w:eastAsia="Times New Roman"/>
          <w:kern w:val="0"/>
          <w:lang w:val="en-US" w:eastAsia="de-DE"/>
          <w14:ligatures w14:val="none"/>
        </w:rPr>
        <w:t xml:space="preserve"> handle input validation, accession extraction and resolution, data routing and gene-level abundance </w:t>
      </w:r>
      <w:proofErr w:type="spellStart"/>
      <w:r w:rsidRPr="009E080C">
        <w:rPr>
          <w:rFonts w:eastAsia="Times New Roman"/>
          <w:kern w:val="0"/>
          <w:lang w:val="en-US" w:eastAsia="de-DE"/>
          <w14:ligatures w14:val="none"/>
        </w:rPr>
        <w:t>summarisation</w:t>
      </w:r>
      <w:proofErr w:type="spellEnd"/>
      <w:r w:rsidRPr="009E080C">
        <w:rPr>
          <w:rFonts w:eastAsia="Times New Roman"/>
          <w:kern w:val="0"/>
          <w:lang w:val="en-US" w:eastAsia="de-DE"/>
          <w14:ligatures w14:val="none"/>
        </w:rPr>
        <w:t>.</w:t>
      </w:r>
    </w:p>
    <w:p w14:paraId="2E2D4A06" w14:textId="3B00E893" w:rsidR="00970FFA" w:rsidRPr="00970FFA" w:rsidRDefault="009A49EF" w:rsidP="009A176A">
      <w:pPr>
        <w:pStyle w:val="Listenabsatz"/>
        <w:numPr>
          <w:ilvl w:val="1"/>
          <w:numId w:val="2"/>
        </w:numPr>
        <w:jc w:val="both"/>
        <w:rPr>
          <w:b/>
          <w:bCs/>
          <w:sz w:val="28"/>
          <w:szCs w:val="28"/>
        </w:rPr>
      </w:pPr>
      <w:proofErr w:type="spellStart"/>
      <w:r w:rsidRPr="00970FFA">
        <w:rPr>
          <w:b/>
          <w:bCs/>
          <w:sz w:val="28"/>
          <w:szCs w:val="28"/>
        </w:rPr>
        <w:t>Automated</w:t>
      </w:r>
      <w:proofErr w:type="spellEnd"/>
      <w:r w:rsidRPr="00970FFA">
        <w:rPr>
          <w:b/>
          <w:bCs/>
          <w:sz w:val="28"/>
          <w:szCs w:val="28"/>
        </w:rPr>
        <w:t xml:space="preserve"> </w:t>
      </w:r>
      <w:proofErr w:type="spellStart"/>
      <w:r w:rsidR="00251182" w:rsidRPr="00970FFA">
        <w:rPr>
          <w:b/>
          <w:bCs/>
          <w:sz w:val="28"/>
          <w:szCs w:val="28"/>
        </w:rPr>
        <w:t>T</w:t>
      </w:r>
      <w:r w:rsidRPr="00970FFA">
        <w:rPr>
          <w:b/>
          <w:bCs/>
          <w:sz w:val="28"/>
          <w:szCs w:val="28"/>
        </w:rPr>
        <w:t>esting</w:t>
      </w:r>
      <w:proofErr w:type="spellEnd"/>
      <w:r w:rsidR="00251182" w:rsidRPr="00970FFA">
        <w:rPr>
          <w:b/>
          <w:bCs/>
          <w:sz w:val="28"/>
          <w:szCs w:val="28"/>
        </w:rPr>
        <w:t xml:space="preserve"> and </w:t>
      </w:r>
      <w:proofErr w:type="spellStart"/>
      <w:r w:rsidR="00251182" w:rsidRPr="00970FFA">
        <w:rPr>
          <w:b/>
          <w:bCs/>
          <w:sz w:val="28"/>
          <w:szCs w:val="28"/>
        </w:rPr>
        <w:t>Continuous</w:t>
      </w:r>
      <w:proofErr w:type="spellEnd"/>
      <w:r w:rsidR="00251182" w:rsidRPr="00970FFA">
        <w:rPr>
          <w:b/>
          <w:bCs/>
          <w:sz w:val="28"/>
          <w:szCs w:val="28"/>
        </w:rPr>
        <w:t xml:space="preserve"> Integration</w:t>
      </w:r>
    </w:p>
    <w:p w14:paraId="186AE1ED" w14:textId="44855A5A" w:rsidR="00D01B81" w:rsidRPr="009E080C" w:rsidRDefault="00251182" w:rsidP="006D6FC4">
      <w:pPr>
        <w:jc w:val="both"/>
        <w:rPr>
          <w:lang w:val="en-US"/>
        </w:rPr>
      </w:pPr>
      <w:r w:rsidRPr="009E080C">
        <w:rPr>
          <w:lang w:val="en-US"/>
        </w:rPr>
        <w:t xml:space="preserve">To detect errors early in development and maintain a stable main </w:t>
      </w:r>
      <w:r w:rsidR="00B07A39" w:rsidRPr="009E080C">
        <w:rPr>
          <w:lang w:val="en-US"/>
        </w:rPr>
        <w:t>branch</w:t>
      </w:r>
      <w:r w:rsidRPr="009E080C">
        <w:rPr>
          <w:lang w:val="en-US"/>
        </w:rPr>
        <w:t xml:space="preserve">, </w:t>
      </w:r>
      <w:proofErr w:type="spellStart"/>
      <w:r w:rsidR="00B07A39" w:rsidRPr="009E080C">
        <w:rPr>
          <w:lang w:val="en-US"/>
        </w:rPr>
        <w:t>GenAbu</w:t>
      </w:r>
      <w:proofErr w:type="spellEnd"/>
      <w:r w:rsidR="00B07A39" w:rsidRPr="009E080C">
        <w:rPr>
          <w:lang w:val="en-US"/>
        </w:rPr>
        <w:t xml:space="preserve"> </w:t>
      </w:r>
      <w:r w:rsidR="00E52D6C" w:rsidRPr="009E080C">
        <w:rPr>
          <w:lang w:val="en-US"/>
        </w:rPr>
        <w:t xml:space="preserve">uses </w:t>
      </w:r>
      <w:proofErr w:type="spellStart"/>
      <w:r w:rsidR="00E52D6C" w:rsidRPr="009E080C">
        <w:rPr>
          <w:lang w:val="en-US"/>
        </w:rPr>
        <w:t>nf</w:t>
      </w:r>
      <w:proofErr w:type="spellEnd"/>
      <w:r w:rsidRPr="009E080C">
        <w:rPr>
          <w:lang w:val="en-US"/>
        </w:rPr>
        <w:t>-test and</w:t>
      </w:r>
      <w:r w:rsidR="00B07A39" w:rsidRPr="009E080C">
        <w:rPr>
          <w:lang w:val="en-US"/>
        </w:rPr>
        <w:t xml:space="preserve"> follows</w:t>
      </w:r>
      <w:r w:rsidRPr="009E080C">
        <w:rPr>
          <w:lang w:val="en-US"/>
        </w:rPr>
        <w:t xml:space="preserve"> the principles of Continuous Integration</w:t>
      </w:r>
      <w:r w:rsidR="00B07A39" w:rsidRPr="009E080C">
        <w:rPr>
          <w:lang w:val="en-US"/>
        </w:rPr>
        <w:t xml:space="preserve"> (CI)</w:t>
      </w:r>
      <w:r w:rsidRPr="009E080C">
        <w:rPr>
          <w:lang w:val="en-US"/>
        </w:rPr>
        <w:t>.</w:t>
      </w:r>
      <w:r w:rsidR="00E52D6C" w:rsidRPr="009E080C">
        <w:rPr>
          <w:lang w:val="en-US"/>
        </w:rPr>
        <w:t xml:space="preserve"> </w:t>
      </w:r>
      <w:proofErr w:type="spellStart"/>
      <w:r w:rsidR="005D0075" w:rsidRPr="009E080C">
        <w:rPr>
          <w:lang w:val="en-US"/>
        </w:rPr>
        <w:t>nf</w:t>
      </w:r>
      <w:proofErr w:type="spellEnd"/>
      <w:r w:rsidR="005D0075" w:rsidRPr="009E080C">
        <w:rPr>
          <w:lang w:val="en-US"/>
        </w:rPr>
        <w:t xml:space="preserve">-test is a testing framework for </w:t>
      </w:r>
      <w:proofErr w:type="spellStart"/>
      <w:r w:rsidR="005D0075" w:rsidRPr="009E080C">
        <w:rPr>
          <w:lang w:val="en-US"/>
        </w:rPr>
        <w:t>Nextflow</w:t>
      </w:r>
      <w:proofErr w:type="spellEnd"/>
      <w:r w:rsidR="005D0075" w:rsidRPr="009E080C">
        <w:rPr>
          <w:lang w:val="en-US"/>
        </w:rPr>
        <w:t xml:space="preserve"> workflows and enables to test all components of a pipeline, including end-to-end testing and </w:t>
      </w:r>
      <w:r w:rsidR="00B07A39" w:rsidRPr="009E080C">
        <w:rPr>
          <w:lang w:val="en-US"/>
        </w:rPr>
        <w:t>process-level testing</w:t>
      </w:r>
      <w:r w:rsidR="00554F80" w:rsidRPr="009E080C">
        <w:rPr>
          <w:vertAlign w:val="superscript"/>
          <w:lang w:val="en-US"/>
        </w:rPr>
        <w:t xml:space="preserve"> </w:t>
      </w:r>
      <w:r w:rsidR="00981337" w:rsidRPr="009E080C">
        <w:rPr>
          <w:vertAlign w:val="superscript"/>
          <w:lang w:val="en-US"/>
        </w:rPr>
        <w:t>7</w:t>
      </w:r>
      <w:r w:rsidR="005D0075" w:rsidRPr="009E080C">
        <w:rPr>
          <w:lang w:val="en-US"/>
        </w:rPr>
        <w:t xml:space="preserve">. </w:t>
      </w:r>
      <w:proofErr w:type="spellStart"/>
      <w:r w:rsidR="009A49EF" w:rsidRPr="009E080C">
        <w:rPr>
          <w:lang w:val="en-US"/>
        </w:rPr>
        <w:t>GenAbu</w:t>
      </w:r>
      <w:proofErr w:type="spellEnd"/>
      <w:r w:rsidR="009A49EF" w:rsidRPr="009E080C">
        <w:rPr>
          <w:lang w:val="en-US"/>
        </w:rPr>
        <w:t xml:space="preserve"> includes</w:t>
      </w:r>
      <w:r w:rsidR="0001218D" w:rsidRPr="009E080C">
        <w:rPr>
          <w:lang w:val="en-US"/>
        </w:rPr>
        <w:t xml:space="preserve"> automated workflow</w:t>
      </w:r>
      <w:r w:rsidR="00B07A39" w:rsidRPr="009E080C">
        <w:rPr>
          <w:lang w:val="en-US"/>
        </w:rPr>
        <w:t xml:space="preserve"> tests by replacing the actual processes with stub tests</w:t>
      </w:r>
      <w:r w:rsidR="00E52D6C" w:rsidRPr="009E080C">
        <w:rPr>
          <w:lang w:val="en-US"/>
        </w:rPr>
        <w:t xml:space="preserve"> of predefined stub </w:t>
      </w:r>
      <w:r w:rsidR="0002729C" w:rsidRPr="009E080C">
        <w:rPr>
          <w:lang w:val="en-US"/>
        </w:rPr>
        <w:t>behavior</w:t>
      </w:r>
      <w:r w:rsidR="00E52D6C" w:rsidRPr="009E080C">
        <w:rPr>
          <w:lang w:val="en-US"/>
        </w:rPr>
        <w:t xml:space="preserve">. This allows </w:t>
      </w:r>
      <w:r w:rsidR="0001218D" w:rsidRPr="009E080C">
        <w:rPr>
          <w:lang w:val="en-US"/>
        </w:rPr>
        <w:t>to verify the functionality of the workflow</w:t>
      </w:r>
      <w:r w:rsidR="005D0075" w:rsidRPr="009E080C">
        <w:rPr>
          <w:lang w:val="en-US"/>
        </w:rPr>
        <w:t xml:space="preserve">, the connection of processes and the expected output structures </w:t>
      </w:r>
      <w:r w:rsidR="0001218D" w:rsidRPr="009E080C">
        <w:rPr>
          <w:lang w:val="en-US"/>
        </w:rPr>
        <w:t>without running the</w:t>
      </w:r>
      <w:r w:rsidR="00B07A39" w:rsidRPr="009E080C">
        <w:rPr>
          <w:lang w:val="en-US"/>
        </w:rPr>
        <w:t xml:space="preserve"> actual</w:t>
      </w:r>
      <w:r w:rsidR="0001218D" w:rsidRPr="009E080C">
        <w:rPr>
          <w:lang w:val="en-US"/>
        </w:rPr>
        <w:t xml:space="preserve"> tools.</w:t>
      </w:r>
    </w:p>
    <w:p w14:paraId="5A7CBB3F" w14:textId="288C084E" w:rsidR="005D0075" w:rsidRPr="009E080C" w:rsidRDefault="005D0075" w:rsidP="006D6FC4">
      <w:pPr>
        <w:jc w:val="both"/>
        <w:rPr>
          <w:lang w:val="en-US"/>
        </w:rPr>
      </w:pPr>
      <w:r w:rsidRPr="009E080C">
        <w:rPr>
          <w:lang w:val="en-US"/>
        </w:rPr>
        <w:t>Additionally, a small representative test dataset was</w:t>
      </w:r>
      <w:r w:rsidR="007A6F5B" w:rsidRPr="009E080C">
        <w:rPr>
          <w:lang w:val="en-US"/>
        </w:rPr>
        <w:t xml:space="preserve"> used</w:t>
      </w:r>
      <w:r w:rsidRPr="009E080C">
        <w:rPr>
          <w:lang w:val="en-US"/>
        </w:rPr>
        <w:t xml:space="preserve"> for integration testing.</w:t>
      </w:r>
      <w:r w:rsidR="007A6F5B" w:rsidRPr="009E080C">
        <w:rPr>
          <w:lang w:val="en-US"/>
        </w:rPr>
        <w:t xml:space="preserve"> This allowed to check the execution and output of the actual tools on relatively low execution time and computational </w:t>
      </w:r>
      <w:r w:rsidR="0002729C" w:rsidRPr="009E080C">
        <w:rPr>
          <w:lang w:val="en-US"/>
        </w:rPr>
        <w:t>resources</w:t>
      </w:r>
      <w:r w:rsidR="007A6F5B" w:rsidRPr="009E080C">
        <w:rPr>
          <w:lang w:val="en-US"/>
        </w:rPr>
        <w:t>. The combination of both approaches help</w:t>
      </w:r>
      <w:r w:rsidR="00B07A39" w:rsidRPr="009E080C">
        <w:rPr>
          <w:lang w:val="en-US"/>
        </w:rPr>
        <w:t>s</w:t>
      </w:r>
      <w:r w:rsidR="007A6F5B" w:rsidRPr="009E080C">
        <w:rPr>
          <w:lang w:val="en-US"/>
        </w:rPr>
        <w:t xml:space="preserve"> distinguish errors arising from the workflow logic from problems </w:t>
      </w:r>
      <w:r w:rsidR="00B07A39" w:rsidRPr="009E080C">
        <w:rPr>
          <w:lang w:val="en-US"/>
        </w:rPr>
        <w:t xml:space="preserve">during </w:t>
      </w:r>
      <w:r w:rsidR="007A6F5B" w:rsidRPr="009E080C">
        <w:rPr>
          <w:lang w:val="en-US"/>
        </w:rPr>
        <w:t>data processing.</w:t>
      </w:r>
    </w:p>
    <w:p w14:paraId="6653FBE4" w14:textId="281C2CBC" w:rsidR="00E52D6C" w:rsidRPr="009E080C" w:rsidRDefault="00D64263" w:rsidP="00E52D6C">
      <w:pPr>
        <w:jc w:val="both"/>
        <w:rPr>
          <w:lang w:val="en-US"/>
        </w:rPr>
      </w:pPr>
      <w:r w:rsidRPr="009E080C">
        <w:rPr>
          <w:lang w:val="en-US"/>
        </w:rPr>
        <w:lastRenderedPageBreak/>
        <w:t>CI</w:t>
      </w:r>
      <w:r w:rsidR="00E52D6C" w:rsidRPr="009E080C">
        <w:rPr>
          <w:lang w:val="en-US"/>
        </w:rPr>
        <w:t xml:space="preserve"> complements this testing strategy by automatically executing defined checks whenever changes are introduced to the code repository. This enables potential errors to be detected before changes are merged into the main branch, keeping the main branch stable and </w:t>
      </w:r>
      <w:r w:rsidR="00860072" w:rsidRPr="009E080C">
        <w:rPr>
          <w:lang w:val="en-US"/>
        </w:rPr>
        <w:t>functional</w:t>
      </w:r>
      <w:r w:rsidR="00E52D6C" w:rsidRPr="009E080C">
        <w:rPr>
          <w:lang w:val="en-US"/>
        </w:rPr>
        <w:t>.</w:t>
      </w:r>
    </w:p>
    <w:p w14:paraId="7D6F79BD" w14:textId="64BB97E0" w:rsidR="001A4B8D" w:rsidRPr="00913B5E" w:rsidRDefault="001A4B8D" w:rsidP="009A176A">
      <w:pPr>
        <w:pStyle w:val="Listenabsatz"/>
        <w:numPr>
          <w:ilvl w:val="1"/>
          <w:numId w:val="2"/>
        </w:numPr>
        <w:jc w:val="both"/>
        <w:rPr>
          <w:b/>
          <w:bCs/>
          <w:sz w:val="28"/>
          <w:szCs w:val="28"/>
        </w:rPr>
      </w:pPr>
      <w:proofErr w:type="spellStart"/>
      <w:r w:rsidRPr="00913B5E">
        <w:rPr>
          <w:b/>
          <w:bCs/>
          <w:sz w:val="28"/>
          <w:szCs w:val="28"/>
        </w:rPr>
        <w:t>Reproducibility</w:t>
      </w:r>
      <w:proofErr w:type="spellEnd"/>
      <w:r w:rsidRPr="00913B5E">
        <w:rPr>
          <w:b/>
          <w:bCs/>
          <w:sz w:val="28"/>
          <w:szCs w:val="28"/>
        </w:rPr>
        <w:t xml:space="preserve"> and Computational Environment</w:t>
      </w:r>
    </w:p>
    <w:p w14:paraId="7BF2B92A" w14:textId="4AD2A60A" w:rsidR="00BE60FA" w:rsidRPr="009E080C" w:rsidRDefault="00BE60FA" w:rsidP="00BE60FA">
      <w:pPr>
        <w:jc w:val="both"/>
        <w:rPr>
          <w:lang w:val="en-US"/>
        </w:rPr>
      </w:pPr>
      <w:proofErr w:type="spellStart"/>
      <w:r w:rsidRPr="009E080C">
        <w:rPr>
          <w:lang w:val="en-US"/>
        </w:rPr>
        <w:t>GenAbu</w:t>
      </w:r>
      <w:proofErr w:type="spellEnd"/>
      <w:r w:rsidR="00322BB3" w:rsidRPr="009E080C">
        <w:rPr>
          <w:lang w:val="en-US"/>
        </w:rPr>
        <w:t xml:space="preserve"> was implemented using Docker for </w:t>
      </w:r>
      <w:proofErr w:type="spellStart"/>
      <w:r w:rsidR="00322BB3" w:rsidRPr="009E080C">
        <w:rPr>
          <w:lang w:val="en-US"/>
        </w:rPr>
        <w:t>containerised</w:t>
      </w:r>
      <w:proofErr w:type="spellEnd"/>
      <w:r w:rsidR="00322BB3" w:rsidRPr="009E080C">
        <w:rPr>
          <w:lang w:val="en-US"/>
        </w:rPr>
        <w:t xml:space="preserve"> execution</w:t>
      </w:r>
      <w:r w:rsidRPr="009E080C">
        <w:rPr>
          <w:lang w:val="en-US"/>
        </w:rPr>
        <w:t xml:space="preserve"> of the individual processes. It provides the software </w:t>
      </w:r>
      <w:r w:rsidR="00860072" w:rsidRPr="009E080C">
        <w:rPr>
          <w:lang w:val="en-US"/>
        </w:rPr>
        <w:t>environments</w:t>
      </w:r>
      <w:r w:rsidRPr="009E080C">
        <w:rPr>
          <w:lang w:val="en-US"/>
        </w:rPr>
        <w:t xml:space="preserve"> required by the tools and thus supports </w:t>
      </w:r>
      <w:r w:rsidR="00322BB3" w:rsidRPr="009E080C">
        <w:rPr>
          <w:lang w:val="en-US"/>
        </w:rPr>
        <w:t>to reduce the influence of different host environments</w:t>
      </w:r>
      <w:r w:rsidR="00A32CCC" w:rsidRPr="009E080C">
        <w:rPr>
          <w:vertAlign w:val="superscript"/>
          <w:lang w:val="en-US"/>
        </w:rPr>
        <w:t xml:space="preserve"> </w:t>
      </w:r>
      <w:r w:rsidR="00981337" w:rsidRPr="009E080C">
        <w:rPr>
          <w:vertAlign w:val="superscript"/>
          <w:lang w:val="en-US"/>
        </w:rPr>
        <w:t>8</w:t>
      </w:r>
      <w:r w:rsidRPr="009E080C">
        <w:rPr>
          <w:lang w:val="en-US"/>
        </w:rPr>
        <w:t>. The used container version of each tool is included in the documentation.</w:t>
      </w:r>
    </w:p>
    <w:p w14:paraId="22CAF339" w14:textId="184D8F8E" w:rsidR="00BE60FA" w:rsidRPr="009E080C" w:rsidRDefault="00BE60FA" w:rsidP="00D200B3">
      <w:pPr>
        <w:jc w:val="both"/>
        <w:rPr>
          <w:color w:val="EE0000"/>
          <w:lang w:val="en-US"/>
        </w:rPr>
      </w:pPr>
      <w:r w:rsidRPr="009E080C">
        <w:rPr>
          <w:lang w:val="en-US"/>
        </w:rPr>
        <w:t>The source code is maintained in a public GitHub repository, allowing changes to the workflow to be tracked</w:t>
      </w:r>
      <w:r w:rsidR="00913B5E" w:rsidRPr="009E080C">
        <w:rPr>
          <w:lang w:val="en-US"/>
        </w:rPr>
        <w:t xml:space="preserve"> (</w:t>
      </w:r>
      <w:hyperlink r:id="rId5" w:history="1">
        <w:r w:rsidR="00913B5E" w:rsidRPr="009E080C">
          <w:rPr>
            <w:rStyle w:val="Hyperlink"/>
            <w:lang w:val="en-US"/>
          </w:rPr>
          <w:t>C0ldCl0ud/</w:t>
        </w:r>
        <w:proofErr w:type="spellStart"/>
        <w:r w:rsidR="00913B5E" w:rsidRPr="009E080C">
          <w:rPr>
            <w:rStyle w:val="Hyperlink"/>
            <w:lang w:val="en-US"/>
          </w:rPr>
          <w:t>GenAbu</w:t>
        </w:r>
        <w:proofErr w:type="spellEnd"/>
        <w:r w:rsidR="00913B5E" w:rsidRPr="009E080C">
          <w:rPr>
            <w:rStyle w:val="Hyperlink"/>
            <w:lang w:val="en-US"/>
          </w:rPr>
          <w:t xml:space="preserve">: Lightweight </w:t>
        </w:r>
        <w:proofErr w:type="spellStart"/>
        <w:r w:rsidR="00913B5E" w:rsidRPr="009E080C">
          <w:rPr>
            <w:rStyle w:val="Hyperlink"/>
            <w:lang w:val="en-US"/>
          </w:rPr>
          <w:t>nf-pipelien</w:t>
        </w:r>
        <w:proofErr w:type="spellEnd"/>
        <w:r w:rsidR="00913B5E" w:rsidRPr="009E080C">
          <w:rPr>
            <w:rStyle w:val="Hyperlink"/>
            <w:lang w:val="en-US"/>
          </w:rPr>
          <w:t xml:space="preserve"> for bulk RNA-sequencing data analysis</w:t>
        </w:r>
      </w:hyperlink>
      <w:r w:rsidR="00913B5E" w:rsidRPr="009E080C">
        <w:rPr>
          <w:lang w:val="en-US"/>
        </w:rPr>
        <w:t>)</w:t>
      </w:r>
      <w:r w:rsidRPr="009E080C">
        <w:rPr>
          <w:lang w:val="en-US"/>
        </w:rPr>
        <w:t>.</w:t>
      </w:r>
    </w:p>
    <w:p w14:paraId="0837E9B6" w14:textId="77777777" w:rsidR="008B3B08" w:rsidRPr="009E080C" w:rsidRDefault="008B3B08" w:rsidP="008B3B08">
      <w:pPr>
        <w:jc w:val="both"/>
        <w:rPr>
          <w:color w:val="EE0000"/>
          <w:lang w:val="en-US"/>
        </w:rPr>
      </w:pPr>
    </w:p>
    <w:p w14:paraId="52B1494B" w14:textId="301AE28C" w:rsidR="00BE60FA" w:rsidRPr="008B3B08" w:rsidRDefault="008B3B08" w:rsidP="00825A7B">
      <w:pPr>
        <w:pStyle w:val="Listenabsatz"/>
        <w:numPr>
          <w:ilvl w:val="0"/>
          <w:numId w:val="2"/>
        </w:numPr>
        <w:jc w:val="both"/>
        <w:rPr>
          <w:b/>
          <w:bCs/>
          <w:sz w:val="32"/>
          <w:szCs w:val="32"/>
        </w:rPr>
      </w:pPr>
      <w:proofErr w:type="spellStart"/>
      <w:r w:rsidRPr="008B3B08">
        <w:rPr>
          <w:b/>
          <w:bCs/>
          <w:sz w:val="32"/>
          <w:szCs w:val="32"/>
        </w:rPr>
        <w:t>Results</w:t>
      </w:r>
      <w:proofErr w:type="spellEnd"/>
    </w:p>
    <w:p w14:paraId="77C03936" w14:textId="3CD08B1F" w:rsidR="008B3B08" w:rsidRDefault="008B3B08" w:rsidP="009A176A">
      <w:pPr>
        <w:pStyle w:val="Listenabsatz"/>
        <w:numPr>
          <w:ilvl w:val="1"/>
          <w:numId w:val="2"/>
        </w:numPr>
        <w:jc w:val="both"/>
        <w:rPr>
          <w:b/>
          <w:bCs/>
          <w:sz w:val="28"/>
          <w:szCs w:val="28"/>
        </w:rPr>
      </w:pPr>
      <w:r w:rsidRPr="008B3B08">
        <w:rPr>
          <w:b/>
          <w:bCs/>
          <w:sz w:val="28"/>
          <w:szCs w:val="28"/>
        </w:rPr>
        <w:t>Input Handling</w:t>
      </w:r>
    </w:p>
    <w:p w14:paraId="544B60DF" w14:textId="0656F3D1" w:rsidR="00825A7B" w:rsidRPr="009E080C" w:rsidRDefault="00825A7B" w:rsidP="00825A7B">
      <w:pPr>
        <w:jc w:val="both"/>
        <w:rPr>
          <w:lang w:val="en-US"/>
        </w:rPr>
      </w:pPr>
      <w:r w:rsidRPr="009E080C">
        <w:rPr>
          <w:lang w:val="en-US"/>
        </w:rPr>
        <w:t xml:space="preserve">Input handling consists of several modules (see Table 1.1) and </w:t>
      </w:r>
      <w:proofErr w:type="spellStart"/>
      <w:r w:rsidRPr="009E080C">
        <w:rPr>
          <w:lang w:val="en-US"/>
        </w:rPr>
        <w:t>subworkflows</w:t>
      </w:r>
      <w:proofErr w:type="spellEnd"/>
      <w:r w:rsidRPr="009E080C">
        <w:rPr>
          <w:lang w:val="en-US"/>
        </w:rPr>
        <w:t xml:space="preserve"> (see Table 1.2). The workflow supports two types of input files: CSV </w:t>
      </w:r>
      <w:proofErr w:type="spellStart"/>
      <w:r w:rsidRPr="009E080C">
        <w:rPr>
          <w:lang w:val="en-US"/>
        </w:rPr>
        <w:t>samplesheets</w:t>
      </w:r>
      <w:proofErr w:type="spellEnd"/>
      <w:r w:rsidRPr="009E080C">
        <w:rPr>
          <w:lang w:val="en-US"/>
        </w:rPr>
        <w:t xml:space="preserve"> containing either FASTQ file paths or SRA accession codes and PDF documents of scientific publications.</w:t>
      </w:r>
    </w:p>
    <w:p w14:paraId="266BF710" w14:textId="69B77A37" w:rsidR="00970FFA" w:rsidRPr="009E080C" w:rsidRDefault="00970FFA" w:rsidP="00970FFA">
      <w:pPr>
        <w:jc w:val="both"/>
        <w:rPr>
          <w:lang w:val="en-US"/>
        </w:rPr>
      </w:pPr>
      <w:r w:rsidRPr="009E080C">
        <w:rPr>
          <w:lang w:val="en-US"/>
        </w:rPr>
        <w:t xml:space="preserve">The initial component, the </w:t>
      </w:r>
      <w:proofErr w:type="spellStart"/>
      <w:r w:rsidRPr="009E080C">
        <w:rPr>
          <w:lang w:val="en-US"/>
        </w:rPr>
        <w:t>input_router</w:t>
      </w:r>
      <w:proofErr w:type="spellEnd"/>
      <w:r w:rsidRPr="009E080C">
        <w:rPr>
          <w:lang w:val="en-US"/>
        </w:rPr>
        <w:t xml:space="preserve">, identifies the input type based on the provided file format, distinguishing between CSV files and PDF documents. It then directs the input to the appropriate downstream module for further processing. Unused channels remain empty, allowing the workflow to handle all input types through a common entry point. For CSV inputs, the </w:t>
      </w:r>
      <w:proofErr w:type="spellStart"/>
      <w:r w:rsidR="00913B5E" w:rsidRPr="009E080C">
        <w:rPr>
          <w:lang w:val="en-US"/>
        </w:rPr>
        <w:t>input_validator</w:t>
      </w:r>
      <w:proofErr w:type="spellEnd"/>
      <w:r w:rsidRPr="009E080C">
        <w:rPr>
          <w:lang w:val="en-US"/>
        </w:rPr>
        <w:t xml:space="preserve"> checks the </w:t>
      </w:r>
      <w:proofErr w:type="spellStart"/>
      <w:r w:rsidRPr="009E080C">
        <w:rPr>
          <w:lang w:val="en-US"/>
        </w:rPr>
        <w:t>samplesheet</w:t>
      </w:r>
      <w:proofErr w:type="spellEnd"/>
      <w:r w:rsidRPr="009E080C">
        <w:rPr>
          <w:lang w:val="en-US"/>
        </w:rPr>
        <w:t xml:space="preserve"> structure and prepares the data for further processing.</w:t>
      </w:r>
    </w:p>
    <w:p w14:paraId="54EE5C3A" w14:textId="4874B356" w:rsidR="00913B5E" w:rsidRPr="009E080C" w:rsidRDefault="00913B5E" w:rsidP="00913B5E">
      <w:pPr>
        <w:jc w:val="both"/>
        <w:rPr>
          <w:lang w:val="en-US"/>
        </w:rPr>
      </w:pPr>
      <w:r w:rsidRPr="009E080C">
        <w:rPr>
          <w:lang w:val="en-US"/>
        </w:rPr>
        <w:t xml:space="preserve">For publication-based input, the </w:t>
      </w:r>
      <w:proofErr w:type="spellStart"/>
      <w:r w:rsidRPr="009E080C">
        <w:rPr>
          <w:lang w:val="en-US"/>
        </w:rPr>
        <w:t>paper_accession</w:t>
      </w:r>
      <w:proofErr w:type="spellEnd"/>
      <w:r w:rsidRPr="009E080C">
        <w:rPr>
          <w:lang w:val="en-US"/>
        </w:rPr>
        <w:t xml:space="preserve"> </w:t>
      </w:r>
      <w:proofErr w:type="spellStart"/>
      <w:r w:rsidRPr="009E080C">
        <w:rPr>
          <w:lang w:val="en-US"/>
        </w:rPr>
        <w:t>subworkflow</w:t>
      </w:r>
      <w:proofErr w:type="spellEnd"/>
      <w:r w:rsidRPr="009E080C">
        <w:rPr>
          <w:lang w:val="en-US"/>
        </w:rPr>
        <w:t xml:space="preserve"> converts the PDF into text and extracts SRA accession codes. The </w:t>
      </w:r>
      <w:proofErr w:type="spellStart"/>
      <w:r w:rsidRPr="009E080C">
        <w:rPr>
          <w:lang w:val="en-US"/>
        </w:rPr>
        <w:t>accession_resolver</w:t>
      </w:r>
      <w:proofErr w:type="spellEnd"/>
      <w:r w:rsidRPr="009E080C">
        <w:rPr>
          <w:lang w:val="en-US"/>
        </w:rPr>
        <w:t xml:space="preserve"> then uses </w:t>
      </w:r>
      <w:proofErr w:type="spellStart"/>
      <w:r w:rsidRPr="009E080C">
        <w:rPr>
          <w:lang w:val="en-US"/>
        </w:rPr>
        <w:t>ffq</w:t>
      </w:r>
      <w:proofErr w:type="spellEnd"/>
      <w:r w:rsidRPr="009E080C">
        <w:rPr>
          <w:lang w:val="en-US"/>
        </w:rPr>
        <w:t xml:space="preserve"> to retrieve available metadata, including the scientific name, library strategy, library layout and </w:t>
      </w:r>
      <w:proofErr w:type="spellStart"/>
      <w:r w:rsidRPr="009E080C">
        <w:rPr>
          <w:lang w:val="en-US"/>
        </w:rPr>
        <w:t>FastQ</w:t>
      </w:r>
      <w:proofErr w:type="spellEnd"/>
      <w:r w:rsidRPr="009E080C">
        <w:rPr>
          <w:lang w:val="en-US"/>
        </w:rPr>
        <w:t xml:space="preserve"> download paths. Resolved accessions are saved in a reusable </w:t>
      </w:r>
      <w:proofErr w:type="spellStart"/>
      <w:r w:rsidRPr="009E080C">
        <w:rPr>
          <w:lang w:val="en-US"/>
        </w:rPr>
        <w:t>samplesheet</w:t>
      </w:r>
      <w:proofErr w:type="spellEnd"/>
      <w:r w:rsidRPr="009E080C">
        <w:rPr>
          <w:lang w:val="en-US"/>
        </w:rPr>
        <w:t xml:space="preserve">, while unresolved accessions are recorded separately. In the subsequent </w:t>
      </w:r>
      <w:proofErr w:type="spellStart"/>
      <w:r w:rsidRPr="009E080C">
        <w:rPr>
          <w:lang w:val="en-US"/>
        </w:rPr>
        <w:t>sra_input</w:t>
      </w:r>
      <w:proofErr w:type="spellEnd"/>
      <w:r w:rsidRPr="009E080C">
        <w:rPr>
          <w:lang w:val="en-US"/>
        </w:rPr>
        <w:t xml:space="preserve"> </w:t>
      </w:r>
      <w:proofErr w:type="spellStart"/>
      <w:r w:rsidRPr="009E080C">
        <w:rPr>
          <w:lang w:val="en-US"/>
        </w:rPr>
        <w:t>subworkflow</w:t>
      </w:r>
      <w:proofErr w:type="spellEnd"/>
      <w:r w:rsidRPr="009E080C">
        <w:rPr>
          <w:lang w:val="en-US"/>
        </w:rPr>
        <w:t xml:space="preserve">, the sequencing data are downloaded and converted into </w:t>
      </w:r>
      <w:proofErr w:type="spellStart"/>
      <w:r w:rsidRPr="009E080C">
        <w:rPr>
          <w:lang w:val="en-US"/>
        </w:rPr>
        <w:t>FastQ</w:t>
      </w:r>
      <w:proofErr w:type="spellEnd"/>
      <w:r w:rsidRPr="009E080C">
        <w:rPr>
          <w:lang w:val="en-US"/>
        </w:rPr>
        <w:t xml:space="preserve"> files for downstream analysis.</w:t>
      </w:r>
    </w:p>
    <w:p w14:paraId="101586D1" w14:textId="77777777" w:rsidR="00913B5E" w:rsidRPr="009E080C" w:rsidRDefault="00913B5E" w:rsidP="00970FFA">
      <w:pPr>
        <w:jc w:val="both"/>
        <w:rPr>
          <w:lang w:val="en-US"/>
        </w:rPr>
      </w:pPr>
    </w:p>
    <w:p w14:paraId="3FBB3DF5" w14:textId="466DFF67" w:rsidR="00970FFA" w:rsidRPr="009E080C" w:rsidRDefault="00913B5E" w:rsidP="00C74D5B">
      <w:pPr>
        <w:spacing w:before="100" w:beforeAutospacing="1" w:after="100" w:afterAutospacing="1" w:line="240" w:lineRule="auto"/>
        <w:jc w:val="both"/>
        <w:rPr>
          <w:rFonts w:eastAsia="Times New Roman" w:cs="Times New Roman"/>
          <w:kern w:val="0"/>
          <w:lang w:val="en-US" w:eastAsia="de-DE"/>
          <w14:ligatures w14:val="none"/>
        </w:rPr>
      </w:pPr>
      <w:r w:rsidRPr="009E080C">
        <w:rPr>
          <w:b/>
          <w:bCs/>
          <w:lang w:val="en-US"/>
        </w:rPr>
        <w:t>Table 1.1.</w:t>
      </w:r>
      <w:r w:rsidRPr="009E080C">
        <w:rPr>
          <w:lang w:val="en-US"/>
        </w:rPr>
        <w:t xml:space="preserve"> Modules of </w:t>
      </w:r>
      <w:proofErr w:type="spellStart"/>
      <w:r w:rsidRPr="009E080C">
        <w:rPr>
          <w:lang w:val="en-US"/>
        </w:rPr>
        <w:t>GenAbu</w:t>
      </w:r>
      <w:proofErr w:type="spellEnd"/>
      <w:r w:rsidRPr="009E080C">
        <w:rPr>
          <w:lang w:val="en-US"/>
        </w:rPr>
        <w:t xml:space="preserve"> input section with corresponding description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515"/>
      </w:tblGrid>
      <w:tr w:rsidR="006A03E5" w14:paraId="0ED1AFE7" w14:textId="77777777" w:rsidTr="00970FFA">
        <w:tc>
          <w:tcPr>
            <w:tcW w:w="2547" w:type="dxa"/>
            <w:tcBorders>
              <w:bottom w:val="single" w:sz="4" w:space="0" w:color="auto"/>
              <w:right w:val="single" w:sz="4" w:space="0" w:color="auto"/>
            </w:tcBorders>
          </w:tcPr>
          <w:p w14:paraId="30439444" w14:textId="0782F0BC" w:rsidR="006A03E5" w:rsidRPr="006A03E5" w:rsidRDefault="006A03E5" w:rsidP="006A03E5">
            <w:pPr>
              <w:jc w:val="both"/>
              <w:rPr>
                <w:b/>
                <w:bCs/>
              </w:rPr>
            </w:pPr>
            <w:r w:rsidRPr="006A03E5">
              <w:rPr>
                <w:b/>
                <w:bCs/>
              </w:rPr>
              <w:t>Module</w:t>
            </w:r>
          </w:p>
        </w:tc>
        <w:tc>
          <w:tcPr>
            <w:tcW w:w="6515" w:type="dxa"/>
            <w:tcBorders>
              <w:left w:val="single" w:sz="4" w:space="0" w:color="auto"/>
              <w:bottom w:val="single" w:sz="4" w:space="0" w:color="auto"/>
            </w:tcBorders>
          </w:tcPr>
          <w:p w14:paraId="2B9BB093" w14:textId="3B35D018" w:rsidR="006A03E5" w:rsidRPr="006A03E5" w:rsidRDefault="006A03E5" w:rsidP="006A03E5">
            <w:pPr>
              <w:jc w:val="both"/>
              <w:rPr>
                <w:b/>
                <w:bCs/>
              </w:rPr>
            </w:pPr>
            <w:r w:rsidRPr="006A03E5">
              <w:rPr>
                <w:b/>
                <w:bCs/>
              </w:rPr>
              <w:t>Description</w:t>
            </w:r>
          </w:p>
        </w:tc>
      </w:tr>
      <w:tr w:rsidR="006A03E5" w:rsidRPr="009E080C" w14:paraId="2E315795" w14:textId="77777777" w:rsidTr="00970FFA">
        <w:tc>
          <w:tcPr>
            <w:tcW w:w="2547" w:type="dxa"/>
            <w:tcBorders>
              <w:top w:val="single" w:sz="4" w:space="0" w:color="auto"/>
              <w:right w:val="single" w:sz="4" w:space="0" w:color="auto"/>
            </w:tcBorders>
          </w:tcPr>
          <w:p w14:paraId="1D55E2BF" w14:textId="2862DF65" w:rsidR="006A03E5" w:rsidRDefault="006A03E5" w:rsidP="006A03E5">
            <w:pPr>
              <w:jc w:val="both"/>
            </w:pPr>
            <w:proofErr w:type="spellStart"/>
            <w:r>
              <w:t>accession_extractor</w:t>
            </w:r>
            <w:proofErr w:type="spellEnd"/>
          </w:p>
        </w:tc>
        <w:tc>
          <w:tcPr>
            <w:tcW w:w="6515" w:type="dxa"/>
            <w:tcBorders>
              <w:top w:val="single" w:sz="4" w:space="0" w:color="auto"/>
              <w:left w:val="single" w:sz="4" w:space="0" w:color="auto"/>
            </w:tcBorders>
          </w:tcPr>
          <w:p w14:paraId="7E2586B7" w14:textId="77777777" w:rsidR="00C74D5B" w:rsidRPr="009E080C" w:rsidRDefault="00C74D5B" w:rsidP="00C74D5B">
            <w:pPr>
              <w:jc w:val="both"/>
              <w:rPr>
                <w:lang w:val="en-US"/>
              </w:rPr>
            </w:pPr>
            <w:r w:rsidRPr="009E080C">
              <w:rPr>
                <w:lang w:val="en-US"/>
              </w:rPr>
              <w:t>Extracts sequencing data accession codes from the text of a scientific publication and saves them in a TSV file.</w:t>
            </w:r>
          </w:p>
          <w:p w14:paraId="02E88B36" w14:textId="77777777" w:rsidR="006A03E5" w:rsidRPr="009E080C" w:rsidRDefault="006A03E5" w:rsidP="006A03E5">
            <w:pPr>
              <w:jc w:val="both"/>
              <w:rPr>
                <w:lang w:val="en-US"/>
              </w:rPr>
            </w:pPr>
          </w:p>
        </w:tc>
      </w:tr>
      <w:tr w:rsidR="006A03E5" w:rsidRPr="009E080C" w14:paraId="45E94ADD" w14:textId="77777777" w:rsidTr="00C74D5B">
        <w:tc>
          <w:tcPr>
            <w:tcW w:w="2547" w:type="dxa"/>
            <w:tcBorders>
              <w:right w:val="single" w:sz="4" w:space="0" w:color="auto"/>
            </w:tcBorders>
          </w:tcPr>
          <w:p w14:paraId="35F9B51D" w14:textId="2EF54D3B" w:rsidR="006A03E5" w:rsidRDefault="006A03E5" w:rsidP="006A03E5">
            <w:pPr>
              <w:jc w:val="both"/>
            </w:pPr>
            <w:proofErr w:type="spellStart"/>
            <w:r>
              <w:lastRenderedPageBreak/>
              <w:t>accession_resolver</w:t>
            </w:r>
            <w:proofErr w:type="spellEnd"/>
          </w:p>
        </w:tc>
        <w:tc>
          <w:tcPr>
            <w:tcW w:w="6515" w:type="dxa"/>
            <w:tcBorders>
              <w:left w:val="single" w:sz="4" w:space="0" w:color="auto"/>
            </w:tcBorders>
          </w:tcPr>
          <w:p w14:paraId="11D9A3AF" w14:textId="77777777" w:rsidR="006A03E5" w:rsidRPr="009E080C" w:rsidRDefault="00C74D5B" w:rsidP="006A03E5">
            <w:pPr>
              <w:jc w:val="both"/>
              <w:rPr>
                <w:lang w:val="en-US"/>
              </w:rPr>
            </w:pPr>
            <w:r w:rsidRPr="009E080C">
              <w:rPr>
                <w:lang w:val="en-US"/>
              </w:rPr>
              <w:t xml:space="preserve">Resolves extracted accession codes using </w:t>
            </w:r>
            <w:proofErr w:type="spellStart"/>
            <w:r w:rsidRPr="009E080C">
              <w:rPr>
                <w:lang w:val="en-US"/>
              </w:rPr>
              <w:t>ffq</w:t>
            </w:r>
            <w:proofErr w:type="spellEnd"/>
            <w:r w:rsidRPr="009E080C">
              <w:rPr>
                <w:lang w:val="en-US"/>
              </w:rPr>
              <w:t xml:space="preserve"> and generates structured metadata, including run, sample and study accessions, scientific name, library strategy, library layout and available FASTQ download paths. It also creates a reusable </w:t>
            </w:r>
            <w:proofErr w:type="spellStart"/>
            <w:r w:rsidRPr="009E080C">
              <w:rPr>
                <w:lang w:val="en-US"/>
              </w:rPr>
              <w:t>samplesheet</w:t>
            </w:r>
            <w:proofErr w:type="spellEnd"/>
            <w:r w:rsidRPr="009E080C">
              <w:rPr>
                <w:lang w:val="en-US"/>
              </w:rPr>
              <w:t xml:space="preserve"> and separates resolved from unresolved accessions.</w:t>
            </w:r>
          </w:p>
          <w:p w14:paraId="47A5FD0A" w14:textId="14D99AD7" w:rsidR="00C74D5B" w:rsidRPr="009E080C" w:rsidRDefault="00C74D5B" w:rsidP="006A03E5">
            <w:pPr>
              <w:jc w:val="both"/>
              <w:rPr>
                <w:lang w:val="en-US"/>
              </w:rPr>
            </w:pPr>
          </w:p>
        </w:tc>
      </w:tr>
      <w:tr w:rsidR="006A03E5" w:rsidRPr="009E080C" w14:paraId="56C826AC" w14:textId="77777777" w:rsidTr="00C74D5B">
        <w:tc>
          <w:tcPr>
            <w:tcW w:w="2547" w:type="dxa"/>
            <w:tcBorders>
              <w:right w:val="single" w:sz="4" w:space="0" w:color="auto"/>
            </w:tcBorders>
          </w:tcPr>
          <w:p w14:paraId="21E9DF26" w14:textId="113344D6" w:rsidR="006A03E5" w:rsidRDefault="006A03E5" w:rsidP="006A03E5">
            <w:pPr>
              <w:jc w:val="both"/>
            </w:pPr>
            <w:proofErr w:type="spellStart"/>
            <w:r>
              <w:t>pdf_to_text</w:t>
            </w:r>
            <w:proofErr w:type="spellEnd"/>
          </w:p>
        </w:tc>
        <w:tc>
          <w:tcPr>
            <w:tcW w:w="6515" w:type="dxa"/>
            <w:tcBorders>
              <w:left w:val="single" w:sz="4" w:space="0" w:color="auto"/>
            </w:tcBorders>
          </w:tcPr>
          <w:p w14:paraId="0AC66D7F" w14:textId="77777777" w:rsidR="00C74D5B" w:rsidRPr="009E080C" w:rsidRDefault="00C74D5B" w:rsidP="00C74D5B">
            <w:pPr>
              <w:jc w:val="both"/>
              <w:rPr>
                <w:lang w:val="en-US"/>
              </w:rPr>
            </w:pPr>
            <w:r w:rsidRPr="009E080C">
              <w:rPr>
                <w:lang w:val="en-US"/>
              </w:rPr>
              <w:t>Converts a scientific publication in PDF format into a UTF-8 encoded text file, which can be processed by downstream modules.</w:t>
            </w:r>
          </w:p>
          <w:p w14:paraId="242266A2" w14:textId="77777777" w:rsidR="006A03E5" w:rsidRPr="009E080C" w:rsidRDefault="006A03E5" w:rsidP="006A03E5">
            <w:pPr>
              <w:jc w:val="both"/>
              <w:rPr>
                <w:lang w:val="en-US"/>
              </w:rPr>
            </w:pPr>
          </w:p>
        </w:tc>
      </w:tr>
      <w:tr w:rsidR="006A03E5" w:rsidRPr="009E080C" w14:paraId="538DE75C" w14:textId="77777777" w:rsidTr="00C74D5B">
        <w:tc>
          <w:tcPr>
            <w:tcW w:w="2547" w:type="dxa"/>
            <w:tcBorders>
              <w:right w:val="single" w:sz="4" w:space="0" w:color="auto"/>
            </w:tcBorders>
          </w:tcPr>
          <w:p w14:paraId="57807BCF" w14:textId="67F0753B" w:rsidR="006A03E5" w:rsidRDefault="006A03E5" w:rsidP="006A03E5">
            <w:pPr>
              <w:jc w:val="both"/>
            </w:pPr>
            <w:proofErr w:type="spellStart"/>
            <w:r>
              <w:t>sra_prefetch</w:t>
            </w:r>
            <w:proofErr w:type="spellEnd"/>
          </w:p>
        </w:tc>
        <w:tc>
          <w:tcPr>
            <w:tcW w:w="6515" w:type="dxa"/>
            <w:tcBorders>
              <w:left w:val="single" w:sz="4" w:space="0" w:color="auto"/>
            </w:tcBorders>
          </w:tcPr>
          <w:p w14:paraId="771AA08B" w14:textId="5F973592" w:rsidR="00913B5E" w:rsidRPr="009E080C" w:rsidRDefault="00C74D5B" w:rsidP="006A03E5">
            <w:pPr>
              <w:jc w:val="both"/>
              <w:rPr>
                <w:lang w:val="en-US"/>
              </w:rPr>
            </w:pPr>
            <w:r w:rsidRPr="009E080C">
              <w:rPr>
                <w:lang w:val="en-US"/>
              </w:rPr>
              <w:t>Downloads sequencing data for a given SRA accession using the SRA Toolkit's prefetch command.</w:t>
            </w:r>
          </w:p>
        </w:tc>
      </w:tr>
    </w:tbl>
    <w:p w14:paraId="10D84AD6" w14:textId="77777777" w:rsidR="006A03E5" w:rsidRPr="009E080C" w:rsidRDefault="006A03E5" w:rsidP="006A03E5">
      <w:pPr>
        <w:jc w:val="both"/>
        <w:rPr>
          <w:lang w:val="en-US"/>
        </w:rPr>
      </w:pPr>
    </w:p>
    <w:p w14:paraId="44D37062" w14:textId="77777777" w:rsidR="00913B5E" w:rsidRPr="009E080C" w:rsidRDefault="00913B5E" w:rsidP="006A03E5">
      <w:pPr>
        <w:jc w:val="both"/>
        <w:rPr>
          <w:lang w:val="en-US"/>
        </w:rPr>
      </w:pPr>
    </w:p>
    <w:p w14:paraId="5C8352E7" w14:textId="3B6DC3EA" w:rsidR="00913B5E" w:rsidRPr="009E080C" w:rsidRDefault="00913B5E" w:rsidP="006A03E5">
      <w:pPr>
        <w:jc w:val="both"/>
        <w:rPr>
          <w:lang w:val="en-US"/>
        </w:rPr>
      </w:pPr>
      <w:r w:rsidRPr="009E080C">
        <w:rPr>
          <w:b/>
          <w:bCs/>
          <w:lang w:val="en-US"/>
        </w:rPr>
        <w:t>Table 1.2.</w:t>
      </w:r>
      <w:r w:rsidRPr="009E080C">
        <w:rPr>
          <w:lang w:val="en-US"/>
        </w:rPr>
        <w:t xml:space="preserve"> </w:t>
      </w:r>
      <w:proofErr w:type="spellStart"/>
      <w:r w:rsidRPr="009E080C">
        <w:rPr>
          <w:lang w:val="en-US"/>
        </w:rPr>
        <w:t>Subworkflows</w:t>
      </w:r>
      <w:proofErr w:type="spellEnd"/>
      <w:r w:rsidRPr="009E080C">
        <w:rPr>
          <w:lang w:val="en-US"/>
        </w:rPr>
        <w:t xml:space="preserve"> of </w:t>
      </w:r>
      <w:proofErr w:type="spellStart"/>
      <w:r w:rsidRPr="009E080C">
        <w:rPr>
          <w:lang w:val="en-US"/>
        </w:rPr>
        <w:t>GenAbu</w:t>
      </w:r>
      <w:proofErr w:type="spellEnd"/>
      <w:r w:rsidRPr="009E080C">
        <w:rPr>
          <w:lang w:val="en-US"/>
        </w:rPr>
        <w:t xml:space="preserve"> input section with corresponding description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515"/>
      </w:tblGrid>
      <w:tr w:rsidR="006A03E5" w14:paraId="5A64AAF5" w14:textId="77777777" w:rsidTr="00970FFA">
        <w:tc>
          <w:tcPr>
            <w:tcW w:w="2547" w:type="dxa"/>
            <w:tcBorders>
              <w:bottom w:val="single" w:sz="4" w:space="0" w:color="auto"/>
              <w:right w:val="single" w:sz="4" w:space="0" w:color="auto"/>
            </w:tcBorders>
          </w:tcPr>
          <w:p w14:paraId="3B6CF096" w14:textId="5754B7BA" w:rsidR="006A03E5" w:rsidRPr="006A03E5" w:rsidRDefault="006A03E5" w:rsidP="006A03E5">
            <w:pPr>
              <w:jc w:val="both"/>
              <w:rPr>
                <w:b/>
                <w:bCs/>
              </w:rPr>
            </w:pPr>
            <w:r w:rsidRPr="006A03E5">
              <w:rPr>
                <w:b/>
                <w:bCs/>
              </w:rPr>
              <w:t>Subworkflows</w:t>
            </w:r>
          </w:p>
        </w:tc>
        <w:tc>
          <w:tcPr>
            <w:tcW w:w="6515" w:type="dxa"/>
            <w:tcBorders>
              <w:left w:val="single" w:sz="4" w:space="0" w:color="auto"/>
              <w:bottom w:val="single" w:sz="4" w:space="0" w:color="auto"/>
            </w:tcBorders>
          </w:tcPr>
          <w:p w14:paraId="5D567F76" w14:textId="45F679E9" w:rsidR="006A03E5" w:rsidRPr="006A03E5" w:rsidRDefault="006A03E5" w:rsidP="006A03E5">
            <w:pPr>
              <w:jc w:val="both"/>
              <w:rPr>
                <w:b/>
                <w:bCs/>
              </w:rPr>
            </w:pPr>
            <w:r w:rsidRPr="006A03E5">
              <w:rPr>
                <w:b/>
                <w:bCs/>
              </w:rPr>
              <w:t>Description</w:t>
            </w:r>
          </w:p>
        </w:tc>
      </w:tr>
      <w:tr w:rsidR="006A03E5" w:rsidRPr="009E080C" w14:paraId="217DDC1C" w14:textId="77777777" w:rsidTr="00970FFA">
        <w:tc>
          <w:tcPr>
            <w:tcW w:w="2547" w:type="dxa"/>
            <w:tcBorders>
              <w:top w:val="single" w:sz="4" w:space="0" w:color="auto"/>
              <w:right w:val="single" w:sz="4" w:space="0" w:color="auto"/>
            </w:tcBorders>
          </w:tcPr>
          <w:p w14:paraId="62FF51B8" w14:textId="1B314DA7" w:rsidR="006A03E5" w:rsidRDefault="006A03E5" w:rsidP="006A03E5">
            <w:pPr>
              <w:jc w:val="both"/>
            </w:pPr>
            <w:proofErr w:type="spellStart"/>
            <w:r>
              <w:t>input_router</w:t>
            </w:r>
            <w:proofErr w:type="spellEnd"/>
          </w:p>
        </w:tc>
        <w:tc>
          <w:tcPr>
            <w:tcW w:w="6515" w:type="dxa"/>
            <w:tcBorders>
              <w:top w:val="single" w:sz="4" w:space="0" w:color="auto"/>
              <w:left w:val="single" w:sz="4" w:space="0" w:color="auto"/>
            </w:tcBorders>
          </w:tcPr>
          <w:p w14:paraId="7746DAB7" w14:textId="77777777" w:rsidR="006A03E5" w:rsidRPr="009E080C" w:rsidRDefault="00C74D5B" w:rsidP="006A03E5">
            <w:pPr>
              <w:jc w:val="both"/>
              <w:rPr>
                <w:lang w:val="en-US"/>
              </w:rPr>
            </w:pPr>
            <w:r w:rsidRPr="009E080C">
              <w:rPr>
                <w:lang w:val="en-US"/>
              </w:rPr>
              <w:t xml:space="preserve">Identifies whether the provided input is a CSV </w:t>
            </w:r>
            <w:proofErr w:type="spellStart"/>
            <w:r w:rsidRPr="009E080C">
              <w:rPr>
                <w:lang w:val="en-US"/>
              </w:rPr>
              <w:t>samplesheet</w:t>
            </w:r>
            <w:proofErr w:type="spellEnd"/>
            <w:r w:rsidRPr="009E080C">
              <w:rPr>
                <w:lang w:val="en-US"/>
              </w:rPr>
              <w:t xml:space="preserve"> or a PDF document and directs the file to the appropriate downstream workflow or rejects unsupported or invalid input files.</w:t>
            </w:r>
          </w:p>
          <w:p w14:paraId="77EEDC14" w14:textId="61B3CC22" w:rsidR="00970FFA" w:rsidRPr="009E080C" w:rsidRDefault="00970FFA" w:rsidP="006A03E5">
            <w:pPr>
              <w:jc w:val="both"/>
              <w:rPr>
                <w:lang w:val="en-US"/>
              </w:rPr>
            </w:pPr>
          </w:p>
        </w:tc>
      </w:tr>
      <w:tr w:rsidR="006A03E5" w:rsidRPr="009E080C" w14:paraId="49F12F4F" w14:textId="77777777" w:rsidTr="00970FFA">
        <w:tc>
          <w:tcPr>
            <w:tcW w:w="2547" w:type="dxa"/>
            <w:tcBorders>
              <w:right w:val="single" w:sz="4" w:space="0" w:color="auto"/>
            </w:tcBorders>
          </w:tcPr>
          <w:p w14:paraId="7471E6ED" w14:textId="43562B19" w:rsidR="006A03E5" w:rsidRDefault="006A03E5" w:rsidP="006A03E5">
            <w:pPr>
              <w:jc w:val="both"/>
            </w:pPr>
            <w:proofErr w:type="spellStart"/>
            <w:r>
              <w:t>input_validator</w:t>
            </w:r>
            <w:proofErr w:type="spellEnd"/>
          </w:p>
        </w:tc>
        <w:tc>
          <w:tcPr>
            <w:tcW w:w="6515" w:type="dxa"/>
            <w:tcBorders>
              <w:left w:val="single" w:sz="4" w:space="0" w:color="auto"/>
            </w:tcBorders>
          </w:tcPr>
          <w:p w14:paraId="13240053" w14:textId="77777777" w:rsidR="006A03E5" w:rsidRPr="009E080C" w:rsidRDefault="00970FFA" w:rsidP="006A03E5">
            <w:pPr>
              <w:jc w:val="both"/>
              <w:rPr>
                <w:lang w:val="en-US"/>
              </w:rPr>
            </w:pPr>
            <w:r w:rsidRPr="009E080C">
              <w:rPr>
                <w:lang w:val="en-US"/>
              </w:rPr>
              <w:t xml:space="preserve">Detects whether a CSV </w:t>
            </w:r>
            <w:proofErr w:type="spellStart"/>
            <w:r w:rsidRPr="009E080C">
              <w:rPr>
                <w:lang w:val="en-US"/>
              </w:rPr>
              <w:t>samplesheet</w:t>
            </w:r>
            <w:proofErr w:type="spellEnd"/>
            <w:r w:rsidRPr="009E080C">
              <w:rPr>
                <w:lang w:val="en-US"/>
              </w:rPr>
              <w:t xml:space="preserve"> contains SRA accessions or FASTQ file paths. It validates the required columns and uses the appropriate schema to parse the </w:t>
            </w:r>
            <w:proofErr w:type="spellStart"/>
            <w:r w:rsidRPr="009E080C">
              <w:rPr>
                <w:lang w:val="en-US"/>
              </w:rPr>
              <w:t>samplesheet</w:t>
            </w:r>
            <w:proofErr w:type="spellEnd"/>
            <w:r w:rsidRPr="009E080C">
              <w:rPr>
                <w:lang w:val="en-US"/>
              </w:rPr>
              <w:t xml:space="preserve"> and prepare the input for downstream processing.</w:t>
            </w:r>
          </w:p>
          <w:p w14:paraId="50B4FA3F" w14:textId="7330C526" w:rsidR="00970FFA" w:rsidRPr="009E080C" w:rsidRDefault="00970FFA" w:rsidP="006A03E5">
            <w:pPr>
              <w:jc w:val="both"/>
              <w:rPr>
                <w:lang w:val="en-US"/>
              </w:rPr>
            </w:pPr>
          </w:p>
        </w:tc>
      </w:tr>
      <w:tr w:rsidR="006A03E5" w:rsidRPr="009E080C" w14:paraId="3D8FCD85" w14:textId="77777777" w:rsidTr="00970FFA">
        <w:tc>
          <w:tcPr>
            <w:tcW w:w="2547" w:type="dxa"/>
            <w:tcBorders>
              <w:right w:val="single" w:sz="4" w:space="0" w:color="auto"/>
            </w:tcBorders>
          </w:tcPr>
          <w:p w14:paraId="44B0BD2B" w14:textId="53982FF4" w:rsidR="006A03E5" w:rsidRDefault="006A03E5" w:rsidP="006A03E5">
            <w:pPr>
              <w:jc w:val="both"/>
            </w:pPr>
            <w:proofErr w:type="spellStart"/>
            <w:r>
              <w:t>paper_accession</w:t>
            </w:r>
            <w:r w:rsidR="00C74D5B">
              <w:t>s</w:t>
            </w:r>
            <w:proofErr w:type="spellEnd"/>
          </w:p>
        </w:tc>
        <w:tc>
          <w:tcPr>
            <w:tcW w:w="6515" w:type="dxa"/>
            <w:tcBorders>
              <w:left w:val="single" w:sz="4" w:space="0" w:color="auto"/>
            </w:tcBorders>
          </w:tcPr>
          <w:p w14:paraId="6BA11DE2" w14:textId="77777777" w:rsidR="006A03E5" w:rsidRPr="009E080C" w:rsidRDefault="00970FFA" w:rsidP="006A03E5">
            <w:pPr>
              <w:jc w:val="both"/>
              <w:rPr>
                <w:lang w:val="en-US"/>
              </w:rPr>
            </w:pPr>
            <w:r w:rsidRPr="009E080C">
              <w:rPr>
                <w:lang w:val="en-US"/>
              </w:rPr>
              <w:t xml:space="preserve">Coordinates the publication-processing steps by converting the PDF to text, extracting accession codes and resolving them into structured metadata. It outputs resolved and unresolved accessions, a reusable </w:t>
            </w:r>
            <w:proofErr w:type="spellStart"/>
            <w:r w:rsidRPr="009E080C">
              <w:rPr>
                <w:lang w:val="en-US"/>
              </w:rPr>
              <w:t>samplesheet</w:t>
            </w:r>
            <w:proofErr w:type="spellEnd"/>
            <w:r w:rsidRPr="009E080C">
              <w:rPr>
                <w:lang w:val="en-US"/>
              </w:rPr>
              <w:t xml:space="preserve"> and SRA run information for further processing.</w:t>
            </w:r>
          </w:p>
          <w:p w14:paraId="4B5601CC" w14:textId="3B06EEBF" w:rsidR="00970FFA" w:rsidRPr="009E080C" w:rsidRDefault="00970FFA" w:rsidP="006A03E5">
            <w:pPr>
              <w:jc w:val="both"/>
              <w:rPr>
                <w:lang w:val="en-US"/>
              </w:rPr>
            </w:pPr>
          </w:p>
        </w:tc>
      </w:tr>
      <w:tr w:rsidR="006A03E5" w:rsidRPr="009E080C" w14:paraId="2332DA43" w14:textId="77777777" w:rsidTr="00970FFA">
        <w:tc>
          <w:tcPr>
            <w:tcW w:w="2547" w:type="dxa"/>
            <w:tcBorders>
              <w:right w:val="single" w:sz="4" w:space="0" w:color="auto"/>
            </w:tcBorders>
          </w:tcPr>
          <w:p w14:paraId="27E9645B" w14:textId="0FF0DD64" w:rsidR="006A03E5" w:rsidRDefault="006A03E5" w:rsidP="006A03E5">
            <w:pPr>
              <w:jc w:val="both"/>
            </w:pPr>
            <w:proofErr w:type="spellStart"/>
            <w:r>
              <w:t>sra_input</w:t>
            </w:r>
            <w:proofErr w:type="spellEnd"/>
          </w:p>
        </w:tc>
        <w:tc>
          <w:tcPr>
            <w:tcW w:w="6515" w:type="dxa"/>
            <w:tcBorders>
              <w:left w:val="single" w:sz="4" w:space="0" w:color="auto"/>
            </w:tcBorders>
          </w:tcPr>
          <w:p w14:paraId="3FBBD04C" w14:textId="7737730D" w:rsidR="006A03E5" w:rsidRPr="009E080C" w:rsidRDefault="00970FFA" w:rsidP="006A03E5">
            <w:pPr>
              <w:jc w:val="both"/>
              <w:rPr>
                <w:lang w:val="en-US"/>
              </w:rPr>
            </w:pPr>
            <w:r w:rsidRPr="009E080C">
              <w:rPr>
                <w:lang w:val="en-US"/>
              </w:rPr>
              <w:t xml:space="preserve">Processes SRA-based input by downloading the sequencing data with </w:t>
            </w:r>
            <w:proofErr w:type="spellStart"/>
            <w:r w:rsidRPr="009E080C">
              <w:rPr>
                <w:lang w:val="en-US"/>
              </w:rPr>
              <w:t>sra_prefetch</w:t>
            </w:r>
            <w:proofErr w:type="spellEnd"/>
            <w:r w:rsidRPr="009E080C">
              <w:rPr>
                <w:lang w:val="en-US"/>
              </w:rPr>
              <w:t xml:space="preserve"> and converting it into compressed FASTQ files with </w:t>
            </w:r>
            <w:proofErr w:type="spellStart"/>
            <w:r w:rsidRPr="009E080C">
              <w:rPr>
                <w:lang w:val="en-US"/>
              </w:rPr>
              <w:t>fasterq</w:t>
            </w:r>
            <w:proofErr w:type="spellEnd"/>
            <w:r w:rsidRPr="009E080C">
              <w:rPr>
                <w:lang w:val="en-US"/>
              </w:rPr>
              <w:t>-dump. It also determines whether the resulting reads are single-end or paired-end.</w:t>
            </w:r>
          </w:p>
        </w:tc>
      </w:tr>
    </w:tbl>
    <w:p w14:paraId="59C3EE5A" w14:textId="77777777" w:rsidR="008B3B08" w:rsidRPr="009E080C" w:rsidRDefault="008B3B08" w:rsidP="008B3B08">
      <w:pPr>
        <w:jc w:val="both"/>
        <w:rPr>
          <w:b/>
          <w:bCs/>
          <w:sz w:val="28"/>
          <w:szCs w:val="28"/>
          <w:lang w:val="en-US"/>
        </w:rPr>
      </w:pPr>
    </w:p>
    <w:p w14:paraId="27E2A494" w14:textId="3D7157F2" w:rsidR="008B3B08" w:rsidRDefault="008B3B08" w:rsidP="00825A7B">
      <w:pPr>
        <w:pStyle w:val="Listenabsatz"/>
        <w:numPr>
          <w:ilvl w:val="1"/>
          <w:numId w:val="2"/>
        </w:numPr>
        <w:jc w:val="both"/>
        <w:rPr>
          <w:b/>
          <w:bCs/>
          <w:sz w:val="28"/>
          <w:szCs w:val="28"/>
        </w:rPr>
      </w:pPr>
      <w:r>
        <w:rPr>
          <w:b/>
          <w:bCs/>
          <w:sz w:val="28"/>
          <w:szCs w:val="28"/>
        </w:rPr>
        <w:t>Analysis Workflow</w:t>
      </w:r>
    </w:p>
    <w:p w14:paraId="7CFF4FD0" w14:textId="50403D74" w:rsidR="00C74D5B" w:rsidRPr="009E080C" w:rsidRDefault="00C74D5B" w:rsidP="00C74D5B">
      <w:pPr>
        <w:jc w:val="both"/>
        <w:rPr>
          <w:lang w:val="en-US"/>
        </w:rPr>
      </w:pPr>
      <w:r w:rsidRPr="009E080C">
        <w:rPr>
          <w:lang w:val="en-US"/>
        </w:rPr>
        <w:t xml:space="preserve">The preprocessing part of the pipeline consists of </w:t>
      </w:r>
      <w:proofErr w:type="gramStart"/>
      <w:r w:rsidRPr="009E080C">
        <w:rPr>
          <w:lang w:val="en-US"/>
        </w:rPr>
        <w:t>a</w:t>
      </w:r>
      <w:proofErr w:type="gramEnd"/>
      <w:r w:rsidRPr="009E080C">
        <w:rPr>
          <w:lang w:val="en-US"/>
        </w:rPr>
        <w:t xml:space="preserve"> initial quality control step, followed by adapter trimming and a second QC check. To </w:t>
      </w:r>
      <w:proofErr w:type="spellStart"/>
      <w:r w:rsidRPr="009E080C">
        <w:rPr>
          <w:lang w:val="en-US"/>
        </w:rPr>
        <w:t>asses</w:t>
      </w:r>
      <w:proofErr w:type="spellEnd"/>
      <w:r w:rsidRPr="009E080C">
        <w:rPr>
          <w:lang w:val="en-US"/>
        </w:rPr>
        <w:t xml:space="preserve"> the quality of the raw and the trimmed reads, Falco is used. Falco is a high-speed emulation of the </w:t>
      </w:r>
      <w:proofErr w:type="spellStart"/>
      <w:r w:rsidRPr="009E080C">
        <w:rPr>
          <w:lang w:val="en-US"/>
        </w:rPr>
        <w:t>FastQC</w:t>
      </w:r>
      <w:proofErr w:type="spellEnd"/>
      <w:r w:rsidRPr="009E080C">
        <w:rPr>
          <w:lang w:val="en-US"/>
        </w:rPr>
        <w:t xml:space="preserve"> tool and can save </w:t>
      </w:r>
      <w:r w:rsidR="00860072" w:rsidRPr="009E080C">
        <w:rPr>
          <w:lang w:val="en-US"/>
        </w:rPr>
        <w:t>computational</w:t>
      </w:r>
      <w:r w:rsidRPr="009E080C">
        <w:rPr>
          <w:lang w:val="en-US"/>
        </w:rPr>
        <w:t xml:space="preserve"> resources by</w:t>
      </w:r>
      <w:r w:rsidR="00825A7B" w:rsidRPr="009E080C">
        <w:rPr>
          <w:lang w:val="en-US"/>
        </w:rPr>
        <w:t xml:space="preserve"> approximately</w:t>
      </w:r>
      <w:r w:rsidRPr="009E080C">
        <w:rPr>
          <w:lang w:val="en-US"/>
        </w:rPr>
        <w:t xml:space="preserve"> running three times faster on average. It can generate quality control metrics like per-base sequence quality and sequence composition</w:t>
      </w:r>
      <w:r w:rsidR="00825A7B" w:rsidRPr="009E080C">
        <w:rPr>
          <w:vertAlign w:val="superscript"/>
          <w:lang w:val="en-US"/>
        </w:rPr>
        <w:t xml:space="preserve"> </w:t>
      </w:r>
      <w:r w:rsidR="00981337" w:rsidRPr="009E080C">
        <w:rPr>
          <w:vertAlign w:val="superscript"/>
          <w:lang w:val="en-US"/>
        </w:rPr>
        <w:t>9</w:t>
      </w:r>
      <w:r w:rsidRPr="009E080C">
        <w:rPr>
          <w:lang w:val="en-US"/>
        </w:rPr>
        <w:t xml:space="preserve">. </w:t>
      </w:r>
      <w:proofErr w:type="spellStart"/>
      <w:r w:rsidRPr="009E080C">
        <w:rPr>
          <w:lang w:val="en-US"/>
        </w:rPr>
        <w:t>Cutadapt</w:t>
      </w:r>
      <w:proofErr w:type="spellEnd"/>
      <w:r w:rsidRPr="009E080C">
        <w:rPr>
          <w:lang w:val="en-US"/>
        </w:rPr>
        <w:t xml:space="preserve"> is used to remove unwanted sequences such as adapter sequences </w:t>
      </w:r>
      <w:r w:rsidRPr="009E080C">
        <w:rPr>
          <w:lang w:val="en-US"/>
        </w:rPr>
        <w:lastRenderedPageBreak/>
        <w:t>and to trim reads according to a quality threshold</w:t>
      </w:r>
      <w:r w:rsidR="004F5ED8" w:rsidRPr="009E080C">
        <w:rPr>
          <w:vertAlign w:val="superscript"/>
          <w:lang w:val="en-US"/>
        </w:rPr>
        <w:t xml:space="preserve"> </w:t>
      </w:r>
      <w:r w:rsidR="00981337" w:rsidRPr="009E080C">
        <w:rPr>
          <w:vertAlign w:val="superscript"/>
          <w:lang w:val="en-US"/>
        </w:rPr>
        <w:t>6</w:t>
      </w:r>
      <w:r w:rsidRPr="009E080C">
        <w:rPr>
          <w:lang w:val="en-US"/>
        </w:rPr>
        <w:t xml:space="preserve">. The QC and </w:t>
      </w:r>
      <w:proofErr w:type="spellStart"/>
      <w:r w:rsidRPr="009E080C">
        <w:rPr>
          <w:lang w:val="en-US"/>
        </w:rPr>
        <w:t>Cutadapt</w:t>
      </w:r>
      <w:proofErr w:type="spellEnd"/>
      <w:r w:rsidRPr="009E080C">
        <w:rPr>
          <w:lang w:val="en-US"/>
        </w:rPr>
        <w:t xml:space="preserve"> reports are subsequently collected by the </w:t>
      </w:r>
      <w:proofErr w:type="spellStart"/>
      <w:r w:rsidRPr="009E080C">
        <w:rPr>
          <w:lang w:val="en-US"/>
        </w:rPr>
        <w:t>MultiQC</w:t>
      </w:r>
      <w:proofErr w:type="spellEnd"/>
      <w:r w:rsidRPr="009E080C">
        <w:rPr>
          <w:lang w:val="en-US"/>
        </w:rPr>
        <w:t xml:space="preserve"> tool to generate a summary report instead of requiring to inspect the report of each module </w:t>
      </w:r>
      <w:r w:rsidR="00860072" w:rsidRPr="009E080C">
        <w:rPr>
          <w:lang w:val="en-US"/>
        </w:rPr>
        <w:t>separately</w:t>
      </w:r>
      <w:r w:rsidR="00A32CCC" w:rsidRPr="009E080C">
        <w:rPr>
          <w:vertAlign w:val="superscript"/>
          <w:lang w:val="en-US"/>
        </w:rPr>
        <w:t xml:space="preserve"> </w:t>
      </w:r>
      <w:r w:rsidR="00F65688" w:rsidRPr="009E080C">
        <w:rPr>
          <w:vertAlign w:val="superscript"/>
          <w:lang w:val="en-US"/>
        </w:rPr>
        <w:t>10</w:t>
      </w:r>
      <w:r w:rsidRPr="009E080C">
        <w:rPr>
          <w:lang w:val="en-US"/>
        </w:rPr>
        <w:t>.</w:t>
      </w:r>
    </w:p>
    <w:p w14:paraId="69A5D147" w14:textId="777D0DF1" w:rsidR="00C74D5B" w:rsidRPr="009E080C" w:rsidRDefault="00C74D5B" w:rsidP="00C74D5B">
      <w:pPr>
        <w:jc w:val="both"/>
        <w:rPr>
          <w:lang w:val="en-US"/>
        </w:rPr>
      </w:pPr>
      <w:r w:rsidRPr="009E080C">
        <w:rPr>
          <w:lang w:val="en-US"/>
        </w:rPr>
        <w:t>After preprocessing, the trimmed reads are passed to Salmon to quantify transcript abundance. Salmon can map reads ultra-fast through a pseudo-alignment procedure using a pre-built index derived from a reference transcriptome. This approach avoids the need for genome-alignment and enables fast and accurate quantification</w:t>
      </w:r>
      <w:r w:rsidR="00D200B3" w:rsidRPr="009E080C">
        <w:rPr>
          <w:vertAlign w:val="superscript"/>
          <w:lang w:val="en-US"/>
        </w:rPr>
        <w:t xml:space="preserve"> </w:t>
      </w:r>
      <w:r w:rsidR="00F65688" w:rsidRPr="009E080C">
        <w:rPr>
          <w:vertAlign w:val="superscript"/>
          <w:lang w:val="en-US"/>
        </w:rPr>
        <w:t>5</w:t>
      </w:r>
      <w:r w:rsidRPr="009E080C">
        <w:rPr>
          <w:lang w:val="en-US"/>
        </w:rPr>
        <w:t>.</w:t>
      </w:r>
    </w:p>
    <w:p w14:paraId="195A6E3B" w14:textId="4DAB53A6" w:rsidR="00C74D5B" w:rsidRPr="009E080C" w:rsidRDefault="00C74D5B" w:rsidP="00C74D5B">
      <w:pPr>
        <w:jc w:val="both"/>
        <w:rPr>
          <w:lang w:val="en-US"/>
        </w:rPr>
      </w:pPr>
      <w:r w:rsidRPr="009E080C">
        <w:rPr>
          <w:lang w:val="en-US"/>
        </w:rPr>
        <w:t xml:space="preserve">Gene-level abundance is determined by </w:t>
      </w:r>
      <w:proofErr w:type="spellStart"/>
      <w:r w:rsidRPr="009E080C">
        <w:rPr>
          <w:lang w:val="en-US"/>
        </w:rPr>
        <w:t>summarising</w:t>
      </w:r>
      <w:proofErr w:type="spellEnd"/>
      <w:r w:rsidRPr="009E080C">
        <w:rPr>
          <w:lang w:val="en-US"/>
        </w:rPr>
        <w:t xml:space="preserve"> transcript-level estimates using gene annotation information. This allows the results to be interpreted at the gene level rather than only at the transcript level possibly including several different isoforms per gene.</w:t>
      </w:r>
    </w:p>
    <w:p w14:paraId="13443A2A" w14:textId="77777777" w:rsidR="008B3B08" w:rsidRPr="009E080C" w:rsidRDefault="008B3B08" w:rsidP="00BE60FA">
      <w:pPr>
        <w:jc w:val="both"/>
        <w:rPr>
          <w:color w:val="EE0000"/>
          <w:lang w:val="en-US"/>
        </w:rPr>
      </w:pPr>
    </w:p>
    <w:p w14:paraId="47CD96B7" w14:textId="40B4E198" w:rsidR="00BE60FA" w:rsidRDefault="004A48DD" w:rsidP="00ED1A0D">
      <w:pPr>
        <w:pStyle w:val="Listenabsatz"/>
        <w:numPr>
          <w:ilvl w:val="0"/>
          <w:numId w:val="2"/>
        </w:numPr>
        <w:spacing w:line="240" w:lineRule="auto"/>
        <w:jc w:val="both"/>
        <w:rPr>
          <w:b/>
          <w:bCs/>
          <w:sz w:val="32"/>
          <w:szCs w:val="32"/>
        </w:rPr>
      </w:pPr>
      <w:proofErr w:type="spellStart"/>
      <w:r w:rsidRPr="00825A7B">
        <w:rPr>
          <w:b/>
          <w:bCs/>
          <w:sz w:val="32"/>
          <w:szCs w:val="32"/>
        </w:rPr>
        <w:t>Discussion</w:t>
      </w:r>
      <w:proofErr w:type="spellEnd"/>
    </w:p>
    <w:p w14:paraId="318BAA1C" w14:textId="77777777" w:rsidR="009143EF" w:rsidRPr="009143EF" w:rsidRDefault="009143EF" w:rsidP="00ED1A0D">
      <w:pPr>
        <w:jc w:val="both"/>
        <w:rPr>
          <w:lang w:val="en-US"/>
        </w:rPr>
      </w:pPr>
      <w:r w:rsidRPr="009143EF">
        <w:rPr>
          <w:lang w:val="en-US"/>
        </w:rPr>
        <w:t>Concepts such as Continuous Integration (CI) are fundamental to modern software development, particularly in larger, established projects. However, practical experience with these concepts is often limited in university courses, where assignments are typically divided into small, largely independent tasks. Developing this pipeline therefore provided a valuable opportunity to experience such a workflow firsthand.</w:t>
      </w:r>
    </w:p>
    <w:p w14:paraId="5609C9BD" w14:textId="77777777" w:rsidR="009143EF" w:rsidRPr="009143EF" w:rsidRDefault="009143EF" w:rsidP="00ED1A0D">
      <w:pPr>
        <w:jc w:val="both"/>
        <w:rPr>
          <w:lang w:val="en-US"/>
        </w:rPr>
      </w:pPr>
      <w:r w:rsidRPr="009143EF">
        <w:rPr>
          <w:lang w:val="en-US"/>
        </w:rPr>
        <w:t xml:space="preserve">In retrospect, adopting these practices introduced considerable friction, some of which initially seemed unnecessary. Nevertheless, several of the challenges encountered during development proved to be valuable learning experiences. For example, an earlier version of the CI configuration used latest-stable for </w:t>
      </w:r>
      <w:proofErr w:type="spellStart"/>
      <w:r w:rsidRPr="009143EF">
        <w:rPr>
          <w:lang w:val="en-US"/>
        </w:rPr>
        <w:t>Nextflow</w:t>
      </w:r>
      <w:proofErr w:type="spellEnd"/>
      <w:r w:rsidRPr="009143EF">
        <w:rPr>
          <w:lang w:val="en-US"/>
        </w:rPr>
        <w:t xml:space="preserve"> and ubuntu-latest for the operating system. Following a </w:t>
      </w:r>
      <w:proofErr w:type="spellStart"/>
      <w:r w:rsidRPr="009143EF">
        <w:rPr>
          <w:lang w:val="en-US"/>
        </w:rPr>
        <w:t>Nextflow</w:t>
      </w:r>
      <w:proofErr w:type="spellEnd"/>
      <w:r w:rsidRPr="009143EF">
        <w:rPr>
          <w:lang w:val="en-US"/>
        </w:rPr>
        <w:t xml:space="preserve"> update, tests on the main branch began to fail despite having passed previously. This demonstrated the importance of pinning software and environment versions to ensure reproducible execution.</w:t>
      </w:r>
    </w:p>
    <w:p w14:paraId="508D4222" w14:textId="5A3BA803" w:rsidR="009143EF" w:rsidRPr="00ED1A0D" w:rsidRDefault="009143EF" w:rsidP="00ED1A0D">
      <w:pPr>
        <w:jc w:val="both"/>
        <w:rPr>
          <w:lang w:val="en-US"/>
        </w:rPr>
      </w:pPr>
      <w:r w:rsidRPr="009143EF">
        <w:rPr>
          <w:lang w:val="en-US"/>
        </w:rPr>
        <w:t>As the number of test cases increased, testing also became increasingly time-consuming, even for minor changes or modifications unrelated to the pipeline's functionality, such as updating the README or generating figures. This was particularly frustrating when small errors required another complete test run. To address this, we adopted a more targeted approach during local development, executing individual tests for the components affected by a change before running the full test suite. Despite the additional effort, the testing strategy contributed to a more stable pipeline and reduced the risk of introducing unintended changes in behavior.</w:t>
      </w:r>
    </w:p>
    <w:p w14:paraId="13FE381F" w14:textId="10BEA4D8" w:rsidR="00ED1A0D" w:rsidRPr="00ED1A0D" w:rsidRDefault="00ED1A0D" w:rsidP="00ED1A0D">
      <w:pPr>
        <w:jc w:val="both"/>
        <w:rPr>
          <w:lang w:val="en-US"/>
        </w:rPr>
      </w:pPr>
      <w:r w:rsidRPr="00ED1A0D">
        <w:rPr>
          <w:lang w:val="en-US"/>
        </w:rPr>
        <w:t>A limitation of the current pipeline is the restricted configurability of some analysis tools. While several parameters, such as adapter sequences, quality thresholds, and minimum read lengths, are exposed to the user, other settings remain fixed. For example, Salmon uses a k-</w:t>
      </w:r>
      <w:proofErr w:type="spellStart"/>
      <w:r w:rsidRPr="00ED1A0D">
        <w:rPr>
          <w:lang w:val="en-US"/>
        </w:rPr>
        <w:t>mer</w:t>
      </w:r>
      <w:proofErr w:type="spellEnd"/>
      <w:r w:rsidRPr="00ED1A0D">
        <w:rPr>
          <w:lang w:val="en-US"/>
        </w:rPr>
        <w:t xml:space="preserve"> length of 31 during index generation. Under different experimental conditions, particularly when processing shorter reads, a smaller k-</w:t>
      </w:r>
      <w:proofErr w:type="spellStart"/>
      <w:r w:rsidRPr="00ED1A0D">
        <w:rPr>
          <w:lang w:val="en-US"/>
        </w:rPr>
        <w:t>mer</w:t>
      </w:r>
      <w:proofErr w:type="spellEnd"/>
      <w:r w:rsidRPr="00ED1A0D">
        <w:rPr>
          <w:lang w:val="en-US"/>
        </w:rPr>
        <w:t xml:space="preserve"> length might be more appropriate.</w:t>
      </w:r>
    </w:p>
    <w:p w14:paraId="30D66D89" w14:textId="1812907F" w:rsidR="00ED1A0D" w:rsidRPr="00ED1A0D" w:rsidRDefault="00ED1A0D" w:rsidP="00ED1A0D">
      <w:pPr>
        <w:jc w:val="both"/>
        <w:rPr>
          <w:lang w:val="en-US"/>
        </w:rPr>
      </w:pPr>
      <w:r w:rsidRPr="00ED1A0D">
        <w:rPr>
          <w:lang w:val="en-US"/>
        </w:rPr>
        <w:lastRenderedPageBreak/>
        <w:t>Increasing the configurability of the pipeline would therefore be a desirable improvement. However, such changes would require careful consideration of existing tests and potential effects on current behavior. For instance, changes to the k-</w:t>
      </w:r>
      <w:proofErr w:type="spellStart"/>
      <w:r w:rsidRPr="00ED1A0D">
        <w:rPr>
          <w:lang w:val="en-US"/>
        </w:rPr>
        <w:t>mer</w:t>
      </w:r>
      <w:proofErr w:type="spellEnd"/>
      <w:r w:rsidRPr="00ED1A0D">
        <w:rPr>
          <w:lang w:val="en-US"/>
        </w:rPr>
        <w:t xml:space="preserve"> length would need to be reflected in the reference caching mechanism to ensure that compatible indices are selected.</w:t>
      </w:r>
    </w:p>
    <w:p w14:paraId="6D267795" w14:textId="77777777" w:rsidR="00ED1A0D" w:rsidRPr="00ED1A0D" w:rsidRDefault="00ED1A0D" w:rsidP="00ED1A0D">
      <w:pPr>
        <w:jc w:val="both"/>
        <w:rPr>
          <w:lang w:val="en-US"/>
        </w:rPr>
      </w:pPr>
      <w:r w:rsidRPr="00ED1A0D">
        <w:rPr>
          <w:lang w:val="en-US"/>
        </w:rPr>
        <w:t>Another useful improvement would be the introduction of a run-specific configuration summary alongside `</w:t>
      </w:r>
      <w:proofErr w:type="spellStart"/>
      <w:r w:rsidRPr="00ED1A0D">
        <w:rPr>
          <w:lang w:val="en-US"/>
        </w:rPr>
        <w:t>software_versions.yml</w:t>
      </w:r>
      <w:proofErr w:type="spellEnd"/>
      <w:r w:rsidRPr="00ED1A0D">
        <w:rPr>
          <w:lang w:val="en-US"/>
        </w:rPr>
        <w:t>`, documenting all effective pipeline parameters, including both user-defined and fixed settings. This would improve traceability and reproducibility while preserving the pipeline's current ease of use.</w:t>
      </w:r>
    </w:p>
    <w:p w14:paraId="7E8E27EA" w14:textId="3ECD8AF0" w:rsidR="00D200B3" w:rsidRPr="0002729C" w:rsidRDefault="009143EF" w:rsidP="0006642D">
      <w:pPr>
        <w:jc w:val="both"/>
        <w:rPr>
          <w:lang w:val="en-US"/>
        </w:rPr>
      </w:pPr>
      <w:r w:rsidRPr="009143EF">
        <w:rPr>
          <w:lang w:val="en-US"/>
        </w:rPr>
        <w:t xml:space="preserve">The code was developed with support from </w:t>
      </w:r>
      <w:proofErr w:type="spellStart"/>
      <w:r w:rsidRPr="009143EF">
        <w:rPr>
          <w:lang w:val="en-US"/>
        </w:rPr>
        <w:t>ChatGPT</w:t>
      </w:r>
      <w:proofErr w:type="spellEnd"/>
      <w:r w:rsidRPr="009143EF">
        <w:rPr>
          <w:lang w:val="en-US"/>
        </w:rPr>
        <w:t xml:space="preserve">, following a three-step, test-driven approach. First, tests were defined to specify the expected behavior of individual components. Second, the corresponding implementations were developed to satisfy these tests. Finally, a separate AI agent was tasked with reviewing the code against </w:t>
      </w:r>
      <w:proofErr w:type="spellStart"/>
      <w:r w:rsidRPr="009143EF">
        <w:rPr>
          <w:lang w:val="en-US"/>
        </w:rPr>
        <w:t>Nextflow</w:t>
      </w:r>
      <w:proofErr w:type="spellEnd"/>
      <w:r w:rsidRPr="009143EF">
        <w:rPr>
          <w:lang w:val="en-US"/>
        </w:rPr>
        <w:t xml:space="preserve"> and </w:t>
      </w:r>
      <w:proofErr w:type="spellStart"/>
      <w:r w:rsidRPr="009143EF">
        <w:rPr>
          <w:lang w:val="en-US"/>
        </w:rPr>
        <w:t>nf</w:t>
      </w:r>
      <w:proofErr w:type="spellEnd"/>
      <w:r w:rsidRPr="009143EF">
        <w:rPr>
          <w:lang w:val="en-US"/>
        </w:rPr>
        <w:t>-core coding guidelines, with particular attention to readability, modularity, and maintainability.</w:t>
      </w:r>
      <w:r w:rsidRPr="00ED1A0D">
        <w:rPr>
          <w:lang w:val="en-US"/>
        </w:rPr>
        <w:t xml:space="preserve"> </w:t>
      </w:r>
      <w:r w:rsidR="0002729C" w:rsidRPr="0002729C">
        <w:rPr>
          <w:lang w:val="en-US"/>
        </w:rPr>
        <w:t>Human supervision remained essential for defining requirements, resolving ambiguities, reviewing generated code, and ensuring that the implementation remained within the intended project scope.</w:t>
      </w:r>
    </w:p>
    <w:p w14:paraId="58A81189" w14:textId="6DE8F17B" w:rsidR="00825A7B" w:rsidRPr="0002729C" w:rsidRDefault="00825A7B">
      <w:pPr>
        <w:rPr>
          <w:lang w:val="en-US"/>
        </w:rPr>
      </w:pPr>
      <w:r w:rsidRPr="0002729C">
        <w:rPr>
          <w:lang w:val="en-US"/>
        </w:rPr>
        <w:br w:type="page"/>
      </w:r>
    </w:p>
    <w:p w14:paraId="635C8278" w14:textId="4D5BEC4B" w:rsidR="00E55E94" w:rsidRPr="00E55E94" w:rsidRDefault="00E55E94" w:rsidP="00D200B3">
      <w:pPr>
        <w:ind w:firstLine="360"/>
        <w:jc w:val="both"/>
        <w:rPr>
          <w:b/>
          <w:bCs/>
          <w:sz w:val="32"/>
          <w:szCs w:val="32"/>
        </w:rPr>
      </w:pPr>
      <w:r w:rsidRPr="00E55E94">
        <w:rPr>
          <w:b/>
          <w:bCs/>
          <w:sz w:val="32"/>
          <w:szCs w:val="32"/>
        </w:rPr>
        <w:lastRenderedPageBreak/>
        <w:t>References</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358"/>
      </w:tblGrid>
      <w:tr w:rsidR="00E55E94" w14:paraId="033B77FA" w14:textId="77777777" w:rsidTr="00D200B3">
        <w:tc>
          <w:tcPr>
            <w:tcW w:w="704" w:type="dxa"/>
          </w:tcPr>
          <w:p w14:paraId="12EA6F40" w14:textId="1B7652F1" w:rsidR="00E55E94" w:rsidRDefault="00E55E94" w:rsidP="00E55E94">
            <w:r>
              <w:t>1</w:t>
            </w:r>
          </w:p>
        </w:tc>
        <w:tc>
          <w:tcPr>
            <w:tcW w:w="8358" w:type="dxa"/>
          </w:tcPr>
          <w:p w14:paraId="1BBBD7FC" w14:textId="77777777" w:rsidR="00E55E94" w:rsidRDefault="00E55E94" w:rsidP="00E55E94">
            <w:proofErr w:type="spellStart"/>
            <w:r w:rsidRPr="009E080C">
              <w:rPr>
                <w:lang w:val="en-US"/>
              </w:rPr>
              <w:t>Kämpf</w:t>
            </w:r>
            <w:proofErr w:type="spellEnd"/>
            <w:r w:rsidRPr="009E080C">
              <w:rPr>
                <w:lang w:val="en-US"/>
              </w:rPr>
              <w:t xml:space="preserve">, C., Specht, M., Scholz, A. et al. </w:t>
            </w:r>
            <w:proofErr w:type="spellStart"/>
            <w:r w:rsidRPr="009E080C">
              <w:rPr>
                <w:lang w:val="en-US"/>
              </w:rPr>
              <w:t>uap</w:t>
            </w:r>
            <w:proofErr w:type="spellEnd"/>
            <w:r w:rsidRPr="009E080C">
              <w:rPr>
                <w:lang w:val="en-US"/>
              </w:rPr>
              <w:t xml:space="preserve">: reproducible and robust HTS data analysis. </w:t>
            </w:r>
            <w:r w:rsidRPr="00E55E94">
              <w:t xml:space="preserve">BMC </w:t>
            </w:r>
            <w:proofErr w:type="spellStart"/>
            <w:r w:rsidRPr="00E55E94">
              <w:t>Bioinformatics</w:t>
            </w:r>
            <w:proofErr w:type="spellEnd"/>
            <w:r w:rsidRPr="00E55E94">
              <w:t xml:space="preserve"> 20, 664 (2019).</w:t>
            </w:r>
          </w:p>
          <w:p w14:paraId="3973F559" w14:textId="6F9DA3DF" w:rsidR="00E55E94" w:rsidRDefault="00860072" w:rsidP="00E55E94">
            <w:hyperlink r:id="rId6" w:history="1">
              <w:r w:rsidR="00D200B3" w:rsidRPr="00FC5299">
                <w:rPr>
                  <w:rStyle w:val="Hyperlink"/>
                </w:rPr>
                <w:t>https://doi.org/10.1186/s12859-019-3219-1</w:t>
              </w:r>
            </w:hyperlink>
          </w:p>
          <w:p w14:paraId="46BAB195" w14:textId="154F3BF5" w:rsidR="00D200B3" w:rsidRPr="00E55E94" w:rsidRDefault="00D200B3" w:rsidP="00E55E94"/>
        </w:tc>
      </w:tr>
      <w:tr w:rsidR="00E55E94" w14:paraId="3F8067DD" w14:textId="77777777" w:rsidTr="00D200B3">
        <w:tc>
          <w:tcPr>
            <w:tcW w:w="704" w:type="dxa"/>
          </w:tcPr>
          <w:p w14:paraId="4E86C4E0" w14:textId="3DB9F235" w:rsidR="00E55E94" w:rsidRDefault="00E55E94" w:rsidP="00E55E94">
            <w:r>
              <w:t>2</w:t>
            </w:r>
          </w:p>
        </w:tc>
        <w:tc>
          <w:tcPr>
            <w:tcW w:w="8358" w:type="dxa"/>
          </w:tcPr>
          <w:p w14:paraId="2394CF58" w14:textId="2AAB2597" w:rsidR="00E55E94" w:rsidRDefault="00E55E94" w:rsidP="00E55E94">
            <w:r w:rsidRPr="00E55E94">
              <w:t xml:space="preserve">Di Tommaso, P., </w:t>
            </w:r>
            <w:proofErr w:type="spellStart"/>
            <w:r w:rsidRPr="00E55E94">
              <w:t>Chatzou</w:t>
            </w:r>
            <w:proofErr w:type="spellEnd"/>
            <w:r w:rsidRPr="00E55E94">
              <w:t xml:space="preserve">, M., </w:t>
            </w:r>
            <w:proofErr w:type="spellStart"/>
            <w:r w:rsidRPr="00E55E94">
              <w:t>Floden</w:t>
            </w:r>
            <w:proofErr w:type="spellEnd"/>
            <w:r w:rsidRPr="00E55E94">
              <w:t xml:space="preserve">, E. et al. </w:t>
            </w:r>
            <w:proofErr w:type="spellStart"/>
            <w:r w:rsidRPr="009E080C">
              <w:rPr>
                <w:lang w:val="en-US"/>
              </w:rPr>
              <w:t>Nextflow</w:t>
            </w:r>
            <w:proofErr w:type="spellEnd"/>
            <w:r w:rsidRPr="009E080C">
              <w:rPr>
                <w:lang w:val="en-US"/>
              </w:rPr>
              <w:t xml:space="preserve"> enables reproducible computational workflows. </w:t>
            </w:r>
            <w:r w:rsidRPr="00E55E94">
              <w:t xml:space="preserve">Nat </w:t>
            </w:r>
            <w:proofErr w:type="spellStart"/>
            <w:r w:rsidRPr="00E55E94">
              <w:t>Biotechnol</w:t>
            </w:r>
            <w:proofErr w:type="spellEnd"/>
            <w:r w:rsidRPr="00E55E94">
              <w:t xml:space="preserve"> 35, 316–319 (2017).</w:t>
            </w:r>
            <w:r>
              <w:t xml:space="preserve"> </w:t>
            </w:r>
            <w:hyperlink r:id="rId7" w:history="1">
              <w:r w:rsidR="00D200B3" w:rsidRPr="00FC5299">
                <w:rPr>
                  <w:rStyle w:val="Hyperlink"/>
                </w:rPr>
                <w:t>https://doi.org/10.1038/nbt.3820</w:t>
              </w:r>
            </w:hyperlink>
          </w:p>
          <w:p w14:paraId="233B92EE" w14:textId="47F32382" w:rsidR="00D200B3" w:rsidRDefault="00D200B3" w:rsidP="00E55E94"/>
        </w:tc>
      </w:tr>
      <w:tr w:rsidR="00E55E94" w14:paraId="4C667316" w14:textId="77777777" w:rsidTr="00D200B3">
        <w:tc>
          <w:tcPr>
            <w:tcW w:w="704" w:type="dxa"/>
          </w:tcPr>
          <w:p w14:paraId="3C1D53FD" w14:textId="570CD039" w:rsidR="00E55E94" w:rsidRDefault="008B3B08" w:rsidP="00E55E94">
            <w:r>
              <w:t>3</w:t>
            </w:r>
          </w:p>
        </w:tc>
        <w:tc>
          <w:tcPr>
            <w:tcW w:w="8358" w:type="dxa"/>
          </w:tcPr>
          <w:p w14:paraId="4C5C9296" w14:textId="452A825E" w:rsidR="00E55E94" w:rsidRDefault="008B3B08" w:rsidP="00E55E94">
            <w:r w:rsidRPr="008B3B08">
              <w:t xml:space="preserve">Wilkinson, M., </w:t>
            </w:r>
            <w:proofErr w:type="spellStart"/>
            <w:r w:rsidRPr="008B3B08">
              <w:t>Dumontier</w:t>
            </w:r>
            <w:proofErr w:type="spellEnd"/>
            <w:r w:rsidRPr="008B3B08">
              <w:t xml:space="preserve">, M., </w:t>
            </w:r>
            <w:proofErr w:type="spellStart"/>
            <w:r w:rsidRPr="008B3B08">
              <w:t>Aalbersberg</w:t>
            </w:r>
            <w:proofErr w:type="spellEnd"/>
            <w:r w:rsidRPr="008B3B08">
              <w:t xml:space="preserve">, I. et al. </w:t>
            </w:r>
            <w:r w:rsidRPr="009E080C">
              <w:rPr>
                <w:lang w:val="en-US"/>
              </w:rPr>
              <w:t xml:space="preserve">The FAIR Guiding Principles for scientific data management and stewardship. </w:t>
            </w:r>
            <w:proofErr w:type="spellStart"/>
            <w:r w:rsidRPr="008B3B08">
              <w:t>Sci</w:t>
            </w:r>
            <w:proofErr w:type="spellEnd"/>
            <w:r w:rsidRPr="008B3B08">
              <w:t xml:space="preserve"> Data 3, 160018 (2016). </w:t>
            </w:r>
            <w:hyperlink r:id="rId8" w:history="1">
              <w:r w:rsidR="00D200B3" w:rsidRPr="00FC5299">
                <w:rPr>
                  <w:rStyle w:val="Hyperlink"/>
                </w:rPr>
                <w:t>https://doi.org/10.1038/sdata.2016.18</w:t>
              </w:r>
            </w:hyperlink>
          </w:p>
          <w:p w14:paraId="4C2BEE6C" w14:textId="5B642B60" w:rsidR="00D200B3" w:rsidRPr="008B3B08" w:rsidRDefault="00D200B3" w:rsidP="00E55E94"/>
        </w:tc>
      </w:tr>
      <w:tr w:rsidR="00E55E94" w14:paraId="786B6E87" w14:textId="77777777" w:rsidTr="00D200B3">
        <w:tc>
          <w:tcPr>
            <w:tcW w:w="704" w:type="dxa"/>
          </w:tcPr>
          <w:p w14:paraId="1159E245" w14:textId="30D4BACD" w:rsidR="00E55E94" w:rsidRDefault="008B3B08" w:rsidP="00E55E94">
            <w:r>
              <w:t>4</w:t>
            </w:r>
          </w:p>
        </w:tc>
        <w:tc>
          <w:tcPr>
            <w:tcW w:w="8358" w:type="dxa"/>
          </w:tcPr>
          <w:p w14:paraId="2529F960" w14:textId="02490283" w:rsidR="00E55E94" w:rsidRDefault="008B3B08" w:rsidP="00E55E94">
            <w:r w:rsidRPr="008B3B08">
              <w:t xml:space="preserve">Ewels, P.A., Peltzer, A., Fillinger, S. et al. </w:t>
            </w:r>
            <w:r w:rsidRPr="009E080C">
              <w:rPr>
                <w:lang w:val="en-US"/>
              </w:rPr>
              <w:t xml:space="preserve">The </w:t>
            </w:r>
            <w:proofErr w:type="spellStart"/>
            <w:r w:rsidRPr="009E080C">
              <w:rPr>
                <w:lang w:val="en-US"/>
              </w:rPr>
              <w:t>nf</w:t>
            </w:r>
            <w:proofErr w:type="spellEnd"/>
            <w:r w:rsidRPr="009E080C">
              <w:rPr>
                <w:lang w:val="en-US"/>
              </w:rPr>
              <w:t xml:space="preserve">-core framework for community-curated bioinformatics pipelines. </w:t>
            </w:r>
            <w:r w:rsidRPr="008B3B08">
              <w:t xml:space="preserve">Nat </w:t>
            </w:r>
            <w:proofErr w:type="spellStart"/>
            <w:r w:rsidRPr="008B3B08">
              <w:t>Biotechnol</w:t>
            </w:r>
            <w:proofErr w:type="spellEnd"/>
            <w:r w:rsidRPr="008B3B08">
              <w:t xml:space="preserve"> 38, 276–278 (2020). </w:t>
            </w:r>
            <w:hyperlink r:id="rId9" w:history="1">
              <w:r w:rsidR="00D200B3" w:rsidRPr="00FC5299">
                <w:rPr>
                  <w:rStyle w:val="Hyperlink"/>
                </w:rPr>
                <w:t>https://doi.org/10.1038/s41587-020-0439-x</w:t>
              </w:r>
            </w:hyperlink>
          </w:p>
          <w:p w14:paraId="404A2B49" w14:textId="1432E506" w:rsidR="00D200B3" w:rsidRPr="008B3B08" w:rsidRDefault="00D200B3" w:rsidP="00E55E94"/>
        </w:tc>
      </w:tr>
      <w:tr w:rsidR="00F65688" w14:paraId="1F33363D" w14:textId="77777777" w:rsidTr="00D200B3">
        <w:tc>
          <w:tcPr>
            <w:tcW w:w="704" w:type="dxa"/>
          </w:tcPr>
          <w:p w14:paraId="7227AEF6" w14:textId="0AB49483" w:rsidR="00F65688" w:rsidRDefault="00F65688" w:rsidP="00E55E94">
            <w:r>
              <w:t>5</w:t>
            </w:r>
          </w:p>
        </w:tc>
        <w:tc>
          <w:tcPr>
            <w:tcW w:w="8358" w:type="dxa"/>
          </w:tcPr>
          <w:p w14:paraId="654DABCE" w14:textId="77777777" w:rsidR="00F65688" w:rsidRDefault="00F65688" w:rsidP="00F65688">
            <w:proofErr w:type="spellStart"/>
            <w:r w:rsidRPr="009E080C">
              <w:rPr>
                <w:lang w:val="en-US"/>
              </w:rPr>
              <w:t>Patro</w:t>
            </w:r>
            <w:proofErr w:type="spellEnd"/>
            <w:r w:rsidRPr="009E080C">
              <w:rPr>
                <w:lang w:val="en-US"/>
              </w:rPr>
              <w:t xml:space="preserve">, R., Duggal, G., Love, M. et al. Salmon provides fast and bias-aware quantification of transcript expression. </w:t>
            </w:r>
            <w:r w:rsidRPr="00D200B3">
              <w:t xml:space="preserve">Nat Methods 14, 417–419 (2017). </w:t>
            </w:r>
            <w:hyperlink r:id="rId10" w:history="1">
              <w:r w:rsidRPr="00FC5299">
                <w:rPr>
                  <w:rStyle w:val="Hyperlink"/>
                </w:rPr>
                <w:t>https://doi.org/10.1038/nmeth.4197</w:t>
              </w:r>
            </w:hyperlink>
          </w:p>
          <w:p w14:paraId="77700315" w14:textId="77777777" w:rsidR="00F65688" w:rsidRPr="008B3B08" w:rsidRDefault="00F65688" w:rsidP="00E55E94"/>
        </w:tc>
      </w:tr>
      <w:tr w:rsidR="00981337" w14:paraId="25FDAA34" w14:textId="77777777" w:rsidTr="00D200B3">
        <w:tc>
          <w:tcPr>
            <w:tcW w:w="704" w:type="dxa"/>
          </w:tcPr>
          <w:p w14:paraId="4F0E1BE6" w14:textId="0F776589" w:rsidR="00981337" w:rsidRDefault="00981337" w:rsidP="00E55E94">
            <w:r>
              <w:t>6</w:t>
            </w:r>
          </w:p>
        </w:tc>
        <w:tc>
          <w:tcPr>
            <w:tcW w:w="8358" w:type="dxa"/>
          </w:tcPr>
          <w:p w14:paraId="27205216" w14:textId="77777777" w:rsidR="00981337" w:rsidRDefault="00981337" w:rsidP="00981337">
            <w:r w:rsidRPr="009E080C">
              <w:rPr>
                <w:lang w:val="en-US"/>
              </w:rPr>
              <w:t xml:space="preserve">Martin, M. </w:t>
            </w:r>
            <w:proofErr w:type="spellStart"/>
            <w:r w:rsidRPr="009E080C">
              <w:rPr>
                <w:lang w:val="en-US"/>
              </w:rPr>
              <w:t>Cutadapt</w:t>
            </w:r>
            <w:proofErr w:type="spellEnd"/>
            <w:r w:rsidRPr="009E080C">
              <w:rPr>
                <w:lang w:val="en-US"/>
              </w:rPr>
              <w:t xml:space="preserve"> removes adapter sequences from high-throughput sequencing reads. </w:t>
            </w:r>
            <w:proofErr w:type="spellStart"/>
            <w:r w:rsidRPr="004F5ED8">
              <w:t>EMBnet</w:t>
            </w:r>
            <w:proofErr w:type="spellEnd"/>
            <w:r w:rsidRPr="004F5ED8">
              <w:t xml:space="preserve">. </w:t>
            </w:r>
            <w:proofErr w:type="spellStart"/>
            <w:r w:rsidRPr="004F5ED8">
              <w:t>journal</w:t>
            </w:r>
            <w:proofErr w:type="spellEnd"/>
            <w:r w:rsidRPr="004F5ED8">
              <w:t xml:space="preserve"> 17.1 (2011): 10-12.</w:t>
            </w:r>
          </w:p>
          <w:p w14:paraId="1DF9D456" w14:textId="77777777" w:rsidR="00981337" w:rsidRDefault="00860072" w:rsidP="00981337">
            <w:hyperlink r:id="rId11" w:history="1">
              <w:r w:rsidR="00981337" w:rsidRPr="00FC5299">
                <w:rPr>
                  <w:rStyle w:val="Hyperlink"/>
                </w:rPr>
                <w:t>https://doi.org/10.14806/ej.17.1.200</w:t>
              </w:r>
            </w:hyperlink>
          </w:p>
          <w:p w14:paraId="6B5138D1" w14:textId="77777777" w:rsidR="00981337" w:rsidRPr="00D200B3" w:rsidRDefault="00981337" w:rsidP="00F65688"/>
        </w:tc>
      </w:tr>
      <w:tr w:rsidR="00554F80" w:rsidRPr="009E080C" w14:paraId="7889331D" w14:textId="77777777" w:rsidTr="00D200B3">
        <w:tc>
          <w:tcPr>
            <w:tcW w:w="704" w:type="dxa"/>
          </w:tcPr>
          <w:p w14:paraId="4836C1B3" w14:textId="3D463601" w:rsidR="00554F80" w:rsidRDefault="00981337" w:rsidP="00E55E94">
            <w:r>
              <w:t>7</w:t>
            </w:r>
          </w:p>
        </w:tc>
        <w:tc>
          <w:tcPr>
            <w:tcW w:w="8358" w:type="dxa"/>
          </w:tcPr>
          <w:p w14:paraId="569E49F0" w14:textId="619FB808" w:rsidR="00554F80" w:rsidRPr="009E080C" w:rsidRDefault="00554F80" w:rsidP="00E55E94">
            <w:pPr>
              <w:rPr>
                <w:lang w:val="en-US"/>
              </w:rPr>
            </w:pPr>
            <w:r w:rsidRPr="009E080C">
              <w:rPr>
                <w:lang w:val="en-US"/>
              </w:rPr>
              <w:t xml:space="preserve">Forer, L., </w:t>
            </w:r>
            <w:proofErr w:type="spellStart"/>
            <w:r w:rsidRPr="009E080C">
              <w:rPr>
                <w:lang w:val="en-US"/>
              </w:rPr>
              <w:t>Schönherr</w:t>
            </w:r>
            <w:proofErr w:type="spellEnd"/>
            <w:r w:rsidRPr="009E080C">
              <w:rPr>
                <w:lang w:val="en-US"/>
              </w:rPr>
              <w:t xml:space="preserve">, S., Improving the reliability, quality, and maintainability of bioinformatics pipelines with </w:t>
            </w:r>
            <w:proofErr w:type="spellStart"/>
            <w:r w:rsidRPr="009E080C">
              <w:rPr>
                <w:lang w:val="en-US"/>
              </w:rPr>
              <w:t>nf</w:t>
            </w:r>
            <w:proofErr w:type="spellEnd"/>
            <w:r w:rsidRPr="009E080C">
              <w:rPr>
                <w:lang w:val="en-US"/>
              </w:rPr>
              <w:t xml:space="preserve">-test, </w:t>
            </w:r>
            <w:proofErr w:type="spellStart"/>
            <w:r w:rsidRPr="009E080C">
              <w:rPr>
                <w:lang w:val="en-US"/>
              </w:rPr>
              <w:t>GigaScience</w:t>
            </w:r>
            <w:proofErr w:type="spellEnd"/>
            <w:r w:rsidRPr="009E080C">
              <w:rPr>
                <w:lang w:val="en-US"/>
              </w:rPr>
              <w:t xml:space="preserve">, Volume 14, 2025, giaf130, </w:t>
            </w:r>
            <w:hyperlink r:id="rId12" w:history="1">
              <w:r w:rsidRPr="009E080C">
                <w:rPr>
                  <w:rStyle w:val="Hyperlink"/>
                  <w:lang w:val="en-US"/>
                </w:rPr>
                <w:t>https://doi.org/10.1093/gigascience/giaf130</w:t>
              </w:r>
            </w:hyperlink>
          </w:p>
          <w:p w14:paraId="77B1BC14" w14:textId="3ADFA579" w:rsidR="00554F80" w:rsidRPr="009E080C" w:rsidRDefault="00554F80" w:rsidP="00E55E94">
            <w:pPr>
              <w:rPr>
                <w:lang w:val="en-US"/>
              </w:rPr>
            </w:pPr>
          </w:p>
        </w:tc>
      </w:tr>
      <w:tr w:rsidR="00A32CCC" w14:paraId="694EC615" w14:textId="77777777" w:rsidTr="00D200B3">
        <w:tc>
          <w:tcPr>
            <w:tcW w:w="704" w:type="dxa"/>
          </w:tcPr>
          <w:p w14:paraId="23468AD8" w14:textId="18E5E167" w:rsidR="00A32CCC" w:rsidRDefault="00981337" w:rsidP="00E55E94">
            <w:r>
              <w:t>8</w:t>
            </w:r>
          </w:p>
        </w:tc>
        <w:tc>
          <w:tcPr>
            <w:tcW w:w="8358" w:type="dxa"/>
          </w:tcPr>
          <w:p w14:paraId="31BF04ED" w14:textId="389403B0" w:rsidR="00A32CCC" w:rsidRDefault="00A32CCC" w:rsidP="00E55E94">
            <w:r w:rsidRPr="009E080C">
              <w:rPr>
                <w:lang w:val="en-US"/>
              </w:rPr>
              <w:t xml:space="preserve">Moreau, D., </w:t>
            </w:r>
            <w:proofErr w:type="spellStart"/>
            <w:r w:rsidRPr="009E080C">
              <w:rPr>
                <w:lang w:val="en-US"/>
              </w:rPr>
              <w:t>Wiebels</w:t>
            </w:r>
            <w:proofErr w:type="spellEnd"/>
            <w:r w:rsidRPr="009E080C">
              <w:rPr>
                <w:lang w:val="en-US"/>
              </w:rPr>
              <w:t xml:space="preserve">, K. &amp; Boettiger, C. Containers for computational reproducibility. </w:t>
            </w:r>
            <w:r w:rsidRPr="00A32CCC">
              <w:t xml:space="preserve">Nat Rev Methods Primers 3, 50 (2023). </w:t>
            </w:r>
            <w:hyperlink r:id="rId13" w:history="1">
              <w:r w:rsidRPr="00FC5299">
                <w:rPr>
                  <w:rStyle w:val="Hyperlink"/>
                </w:rPr>
                <w:t>https://doi.org/10.1038/s43586-023-00236-9</w:t>
              </w:r>
            </w:hyperlink>
          </w:p>
          <w:p w14:paraId="644940FB" w14:textId="330379B8" w:rsidR="00A32CCC" w:rsidRPr="00554F80" w:rsidRDefault="00A32CCC" w:rsidP="00E55E94"/>
        </w:tc>
      </w:tr>
      <w:tr w:rsidR="00E55E94" w14:paraId="24FEA843" w14:textId="77777777" w:rsidTr="00D200B3">
        <w:tc>
          <w:tcPr>
            <w:tcW w:w="704" w:type="dxa"/>
          </w:tcPr>
          <w:p w14:paraId="4C7C172B" w14:textId="442DC471" w:rsidR="00E55E94" w:rsidRDefault="00981337" w:rsidP="00E55E94">
            <w:r>
              <w:t>9</w:t>
            </w:r>
          </w:p>
        </w:tc>
        <w:tc>
          <w:tcPr>
            <w:tcW w:w="8358" w:type="dxa"/>
          </w:tcPr>
          <w:p w14:paraId="3042B9DB" w14:textId="77777777" w:rsidR="00825A7B" w:rsidRDefault="00825A7B" w:rsidP="00E55E94">
            <w:r w:rsidRPr="009E080C">
              <w:rPr>
                <w:lang w:val="en-US"/>
              </w:rPr>
              <w:t xml:space="preserve">de </w:t>
            </w:r>
            <w:proofErr w:type="spellStart"/>
            <w:r w:rsidRPr="009E080C">
              <w:rPr>
                <w:lang w:val="en-US"/>
              </w:rPr>
              <w:t>Sena</w:t>
            </w:r>
            <w:proofErr w:type="spellEnd"/>
            <w:r w:rsidRPr="009E080C">
              <w:rPr>
                <w:lang w:val="en-US"/>
              </w:rPr>
              <w:t xml:space="preserve"> </w:t>
            </w:r>
            <w:proofErr w:type="spellStart"/>
            <w:r w:rsidRPr="009E080C">
              <w:rPr>
                <w:lang w:val="en-US"/>
              </w:rPr>
              <w:t>Brandine</w:t>
            </w:r>
            <w:proofErr w:type="spellEnd"/>
            <w:r w:rsidRPr="009E080C">
              <w:rPr>
                <w:lang w:val="en-US"/>
              </w:rPr>
              <w:t xml:space="preserve"> G and Smith AD. Falco: high-speed </w:t>
            </w:r>
            <w:proofErr w:type="spellStart"/>
            <w:r w:rsidRPr="009E080C">
              <w:rPr>
                <w:lang w:val="en-US"/>
              </w:rPr>
              <w:t>FastQC</w:t>
            </w:r>
            <w:proofErr w:type="spellEnd"/>
            <w:r w:rsidRPr="009E080C">
              <w:rPr>
                <w:lang w:val="en-US"/>
              </w:rPr>
              <w:t xml:space="preserve"> emulation for quality control of sequencing data [version 2; peer review: 2 approved]. </w:t>
            </w:r>
            <w:r w:rsidRPr="00825A7B">
              <w:t>F1000Research 2021, 8:1874</w:t>
            </w:r>
          </w:p>
          <w:p w14:paraId="5C7AAE3F" w14:textId="6FD5124C" w:rsidR="00E55E94" w:rsidRDefault="00860072" w:rsidP="00E55E94">
            <w:hyperlink r:id="rId14" w:history="1">
              <w:r w:rsidR="00981337" w:rsidRPr="00FC5299">
                <w:rPr>
                  <w:rStyle w:val="Hyperlink"/>
                </w:rPr>
                <w:t>https://doi.org/10.12688/f1000research.21142.2</w:t>
              </w:r>
            </w:hyperlink>
          </w:p>
          <w:p w14:paraId="4F91BCA3" w14:textId="705B173B" w:rsidR="00981337" w:rsidRPr="00825A7B" w:rsidRDefault="00981337" w:rsidP="00E55E94"/>
        </w:tc>
      </w:tr>
      <w:tr w:rsidR="00A32CCC" w:rsidRPr="009E080C" w14:paraId="7E666D63" w14:textId="77777777" w:rsidTr="00D200B3">
        <w:tc>
          <w:tcPr>
            <w:tcW w:w="704" w:type="dxa"/>
          </w:tcPr>
          <w:p w14:paraId="0DC5A230" w14:textId="03A91B3B" w:rsidR="00A32CCC" w:rsidRDefault="00F65688" w:rsidP="00E55E94">
            <w:r>
              <w:t>10</w:t>
            </w:r>
          </w:p>
        </w:tc>
        <w:tc>
          <w:tcPr>
            <w:tcW w:w="8358" w:type="dxa"/>
          </w:tcPr>
          <w:p w14:paraId="608010F5" w14:textId="77777777" w:rsidR="00A32CCC" w:rsidRPr="009E080C" w:rsidRDefault="00A32CCC" w:rsidP="004F5ED8">
            <w:pPr>
              <w:rPr>
                <w:lang w:val="en-US"/>
              </w:rPr>
            </w:pPr>
            <w:r w:rsidRPr="009E080C">
              <w:rPr>
                <w:lang w:val="en-US"/>
              </w:rPr>
              <w:t xml:space="preserve">Philip </w:t>
            </w:r>
            <w:proofErr w:type="spellStart"/>
            <w:r w:rsidRPr="009E080C">
              <w:rPr>
                <w:lang w:val="en-US"/>
              </w:rPr>
              <w:t>Ewels</w:t>
            </w:r>
            <w:proofErr w:type="spellEnd"/>
            <w:r w:rsidRPr="009E080C">
              <w:rPr>
                <w:lang w:val="en-US"/>
              </w:rPr>
              <w:t xml:space="preserve">, </w:t>
            </w:r>
            <w:proofErr w:type="spellStart"/>
            <w:r w:rsidRPr="009E080C">
              <w:rPr>
                <w:lang w:val="en-US"/>
              </w:rPr>
              <w:t>Måns</w:t>
            </w:r>
            <w:proofErr w:type="spellEnd"/>
            <w:r w:rsidRPr="009E080C">
              <w:rPr>
                <w:lang w:val="en-US"/>
              </w:rPr>
              <w:t xml:space="preserve"> Magnusson, Sverker Lundin, Max </w:t>
            </w:r>
            <w:proofErr w:type="spellStart"/>
            <w:r w:rsidRPr="009E080C">
              <w:rPr>
                <w:lang w:val="en-US"/>
              </w:rPr>
              <w:t>Käller</w:t>
            </w:r>
            <w:proofErr w:type="spellEnd"/>
            <w:r w:rsidRPr="009E080C">
              <w:rPr>
                <w:lang w:val="en-US"/>
              </w:rPr>
              <w:t xml:space="preserve">, </w:t>
            </w:r>
            <w:proofErr w:type="spellStart"/>
            <w:r w:rsidRPr="009E080C">
              <w:rPr>
                <w:lang w:val="en-US"/>
              </w:rPr>
              <w:t>MultiQC</w:t>
            </w:r>
            <w:proofErr w:type="spellEnd"/>
            <w:r w:rsidRPr="009E080C">
              <w:rPr>
                <w:lang w:val="en-US"/>
              </w:rPr>
              <w:t xml:space="preserve">: summarize analysis results for multiple tools and samples in a single report, Bioinformatics, Volume 32, Issue 19, October 2016, Pages 3047–3048, </w:t>
            </w:r>
            <w:hyperlink r:id="rId15" w:history="1">
              <w:r w:rsidRPr="009E080C">
                <w:rPr>
                  <w:rStyle w:val="Hyperlink"/>
                  <w:lang w:val="en-US"/>
                </w:rPr>
                <w:t>https://doi.org/10.1093/bioinformatics/btw354</w:t>
              </w:r>
            </w:hyperlink>
          </w:p>
          <w:p w14:paraId="71EBCEB8" w14:textId="1F62DFA9" w:rsidR="00A32CCC" w:rsidRPr="009E080C" w:rsidRDefault="00A32CCC" w:rsidP="004F5ED8">
            <w:pPr>
              <w:rPr>
                <w:lang w:val="en-US"/>
              </w:rPr>
            </w:pPr>
          </w:p>
        </w:tc>
      </w:tr>
    </w:tbl>
    <w:p w14:paraId="76E71C65" w14:textId="0C709806" w:rsidR="00B80DC4" w:rsidRPr="004A48DD" w:rsidRDefault="00B80DC4" w:rsidP="004A48DD">
      <w:pPr>
        <w:jc w:val="both"/>
      </w:pPr>
    </w:p>
    <w:p w14:paraId="2C439AA4" w14:textId="77777777" w:rsidR="00AF1E9C" w:rsidRPr="00AF1E9C" w:rsidRDefault="00AF1E9C"/>
    <w:sectPr w:rsidR="00AF1E9C" w:rsidRPr="00AF1E9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mbria"/>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320982"/>
    <w:multiLevelType w:val="hybridMultilevel"/>
    <w:tmpl w:val="BF9A1FC0"/>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12F27DF"/>
    <w:multiLevelType w:val="multilevel"/>
    <w:tmpl w:val="6194D8E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3711330E"/>
    <w:multiLevelType w:val="multilevel"/>
    <w:tmpl w:val="FB907980"/>
    <w:lvl w:ilvl="0">
      <w:start w:val="2"/>
      <w:numFmt w:val="decimal"/>
      <w:lvlText w:val="%1"/>
      <w:lvlJc w:val="left"/>
      <w:pPr>
        <w:ind w:left="380" w:hanging="3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0DB607C"/>
    <w:multiLevelType w:val="hybridMultilevel"/>
    <w:tmpl w:val="39807292"/>
    <w:lvl w:ilvl="0" w:tplc="613E2404">
      <w:start w:val="2"/>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4" w15:restartNumberingAfterBreak="0">
    <w:nsid w:val="717315AD"/>
    <w:multiLevelType w:val="hybridMultilevel"/>
    <w:tmpl w:val="097E6510"/>
    <w:lvl w:ilvl="0" w:tplc="33E436EA">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E9C"/>
    <w:rsid w:val="00005EC5"/>
    <w:rsid w:val="00010833"/>
    <w:rsid w:val="0001218D"/>
    <w:rsid w:val="0002729C"/>
    <w:rsid w:val="0006642D"/>
    <w:rsid w:val="00127046"/>
    <w:rsid w:val="00174B29"/>
    <w:rsid w:val="001A4B8D"/>
    <w:rsid w:val="00251182"/>
    <w:rsid w:val="0029520B"/>
    <w:rsid w:val="002D0988"/>
    <w:rsid w:val="002E71FD"/>
    <w:rsid w:val="00322BB3"/>
    <w:rsid w:val="0037060C"/>
    <w:rsid w:val="00397E43"/>
    <w:rsid w:val="004A48DD"/>
    <w:rsid w:val="004F5ED8"/>
    <w:rsid w:val="00554F80"/>
    <w:rsid w:val="005D0075"/>
    <w:rsid w:val="006A03E5"/>
    <w:rsid w:val="006D6FC4"/>
    <w:rsid w:val="007078B9"/>
    <w:rsid w:val="007133D8"/>
    <w:rsid w:val="007A6F5B"/>
    <w:rsid w:val="00825A7B"/>
    <w:rsid w:val="00860072"/>
    <w:rsid w:val="008B3B08"/>
    <w:rsid w:val="00913B5E"/>
    <w:rsid w:val="009143EF"/>
    <w:rsid w:val="00970FFA"/>
    <w:rsid w:val="00981337"/>
    <w:rsid w:val="009A176A"/>
    <w:rsid w:val="009A49EF"/>
    <w:rsid w:val="009B5E2F"/>
    <w:rsid w:val="009E080C"/>
    <w:rsid w:val="00A32CCC"/>
    <w:rsid w:val="00AA620A"/>
    <w:rsid w:val="00AF1E9C"/>
    <w:rsid w:val="00B07A39"/>
    <w:rsid w:val="00B80DC4"/>
    <w:rsid w:val="00BB7E12"/>
    <w:rsid w:val="00BE60FA"/>
    <w:rsid w:val="00C74D5B"/>
    <w:rsid w:val="00C82FA9"/>
    <w:rsid w:val="00D01B81"/>
    <w:rsid w:val="00D200B3"/>
    <w:rsid w:val="00D64263"/>
    <w:rsid w:val="00DA4B2A"/>
    <w:rsid w:val="00E52D6C"/>
    <w:rsid w:val="00E55E94"/>
    <w:rsid w:val="00E70AE7"/>
    <w:rsid w:val="00E9016D"/>
    <w:rsid w:val="00ED1A0D"/>
    <w:rsid w:val="00F6568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3459B"/>
  <w15:chartTrackingRefBased/>
  <w15:docId w15:val="{72FE850E-C601-49A6-9683-21475486B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F1E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F1E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F1E9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F1E9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F1E9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F1E9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F1E9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F1E9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F1E9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F1E9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F1E9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F1E9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F1E9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F1E9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F1E9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F1E9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F1E9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F1E9C"/>
    <w:rPr>
      <w:rFonts w:eastAsiaTheme="majorEastAsia" w:cstheme="majorBidi"/>
      <w:color w:val="272727" w:themeColor="text1" w:themeTint="D8"/>
    </w:rPr>
  </w:style>
  <w:style w:type="paragraph" w:styleId="Titel">
    <w:name w:val="Title"/>
    <w:basedOn w:val="Standard"/>
    <w:next w:val="Standard"/>
    <w:link w:val="TitelZchn"/>
    <w:uiPriority w:val="10"/>
    <w:qFormat/>
    <w:rsid w:val="00AF1E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F1E9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F1E9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F1E9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F1E9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F1E9C"/>
    <w:rPr>
      <w:i/>
      <w:iCs/>
      <w:color w:val="404040" w:themeColor="text1" w:themeTint="BF"/>
    </w:rPr>
  </w:style>
  <w:style w:type="paragraph" w:styleId="Listenabsatz">
    <w:name w:val="List Paragraph"/>
    <w:basedOn w:val="Standard"/>
    <w:uiPriority w:val="34"/>
    <w:qFormat/>
    <w:rsid w:val="00AF1E9C"/>
    <w:pPr>
      <w:ind w:left="720"/>
      <w:contextualSpacing/>
    </w:pPr>
  </w:style>
  <w:style w:type="character" w:styleId="IntensiveHervorhebung">
    <w:name w:val="Intense Emphasis"/>
    <w:basedOn w:val="Absatz-Standardschriftart"/>
    <w:uiPriority w:val="21"/>
    <w:qFormat/>
    <w:rsid w:val="00AF1E9C"/>
    <w:rPr>
      <w:i/>
      <w:iCs/>
      <w:color w:val="0F4761" w:themeColor="accent1" w:themeShade="BF"/>
    </w:rPr>
  </w:style>
  <w:style w:type="paragraph" w:styleId="IntensivesZitat">
    <w:name w:val="Intense Quote"/>
    <w:basedOn w:val="Standard"/>
    <w:next w:val="Standard"/>
    <w:link w:val="IntensivesZitatZchn"/>
    <w:uiPriority w:val="30"/>
    <w:qFormat/>
    <w:rsid w:val="00AF1E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F1E9C"/>
    <w:rPr>
      <w:i/>
      <w:iCs/>
      <w:color w:val="0F4761" w:themeColor="accent1" w:themeShade="BF"/>
    </w:rPr>
  </w:style>
  <w:style w:type="character" w:styleId="IntensiverVerweis">
    <w:name w:val="Intense Reference"/>
    <w:basedOn w:val="Absatz-Standardschriftart"/>
    <w:uiPriority w:val="32"/>
    <w:qFormat/>
    <w:rsid w:val="00AF1E9C"/>
    <w:rPr>
      <w:b/>
      <w:bCs/>
      <w:smallCaps/>
      <w:color w:val="0F4761" w:themeColor="accent1" w:themeShade="BF"/>
      <w:spacing w:val="5"/>
    </w:rPr>
  </w:style>
  <w:style w:type="paragraph" w:styleId="StandardWeb">
    <w:name w:val="Normal (Web)"/>
    <w:basedOn w:val="Standard"/>
    <w:uiPriority w:val="99"/>
    <w:semiHidden/>
    <w:unhideWhenUsed/>
    <w:rsid w:val="00AF1E9C"/>
    <w:rPr>
      <w:rFonts w:ascii="Times New Roman" w:hAnsi="Times New Roman" w:cs="Times New Roman"/>
    </w:rPr>
  </w:style>
  <w:style w:type="table" w:styleId="Tabellenraster">
    <w:name w:val="Table Grid"/>
    <w:basedOn w:val="NormaleTabelle"/>
    <w:uiPriority w:val="39"/>
    <w:rsid w:val="00DA4B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E55E94"/>
    <w:rPr>
      <w:color w:val="467886" w:themeColor="hyperlink"/>
      <w:u w:val="single"/>
    </w:rPr>
  </w:style>
  <w:style w:type="character" w:styleId="NichtaufgelsteErwhnung">
    <w:name w:val="Unresolved Mention"/>
    <w:basedOn w:val="Absatz-Standardschriftart"/>
    <w:uiPriority w:val="99"/>
    <w:semiHidden/>
    <w:unhideWhenUsed/>
    <w:rsid w:val="00E55E94"/>
    <w:rPr>
      <w:color w:val="605E5C"/>
      <w:shd w:val="clear" w:color="auto" w:fill="E1DFDD"/>
    </w:rPr>
  </w:style>
  <w:style w:type="character" w:styleId="HTMLCode">
    <w:name w:val="HTML Code"/>
    <w:basedOn w:val="Absatz-Standardschriftart"/>
    <w:uiPriority w:val="99"/>
    <w:semiHidden/>
    <w:unhideWhenUsed/>
    <w:rsid w:val="009143E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170102">
      <w:bodyDiv w:val="1"/>
      <w:marLeft w:val="0"/>
      <w:marRight w:val="0"/>
      <w:marTop w:val="0"/>
      <w:marBottom w:val="0"/>
      <w:divBdr>
        <w:top w:val="none" w:sz="0" w:space="0" w:color="auto"/>
        <w:left w:val="none" w:sz="0" w:space="0" w:color="auto"/>
        <w:bottom w:val="none" w:sz="0" w:space="0" w:color="auto"/>
        <w:right w:val="none" w:sz="0" w:space="0" w:color="auto"/>
      </w:divBdr>
    </w:div>
    <w:div w:id="107505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data.2016.18" TargetMode="External"/><Relationship Id="rId13" Type="http://schemas.openxmlformats.org/officeDocument/2006/relationships/hyperlink" Target="https://doi.org/10.1038/s43586-023-00236-9" TargetMode="External"/><Relationship Id="rId3" Type="http://schemas.openxmlformats.org/officeDocument/2006/relationships/settings" Target="settings.xml"/><Relationship Id="rId7" Type="http://schemas.openxmlformats.org/officeDocument/2006/relationships/hyperlink" Target="https://doi.org/10.1038/nbt.3820" TargetMode="External"/><Relationship Id="rId12" Type="http://schemas.openxmlformats.org/officeDocument/2006/relationships/hyperlink" Target="https://doi.org/10.1093/gigascience/giaf13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186/s12859-019-3219-1" TargetMode="External"/><Relationship Id="rId11" Type="http://schemas.openxmlformats.org/officeDocument/2006/relationships/hyperlink" Target="https://doi.org/10.14806/ej.17.1.200" TargetMode="External"/><Relationship Id="rId5" Type="http://schemas.openxmlformats.org/officeDocument/2006/relationships/hyperlink" Target="https://github.com/C0ldCl0ud/GenAbu" TargetMode="External"/><Relationship Id="rId15" Type="http://schemas.openxmlformats.org/officeDocument/2006/relationships/hyperlink" Target="https://doi.org/10.1093/bioinformatics/btw354" TargetMode="External"/><Relationship Id="rId10" Type="http://schemas.openxmlformats.org/officeDocument/2006/relationships/hyperlink" Target="https://doi.org/10.1038/nmeth.4197" TargetMode="External"/><Relationship Id="rId4" Type="http://schemas.openxmlformats.org/officeDocument/2006/relationships/webSettings" Target="webSettings.xml"/><Relationship Id="rId9" Type="http://schemas.openxmlformats.org/officeDocument/2006/relationships/hyperlink" Target="https://doi.org/10.1038/s41587-020-0439-x" TargetMode="External"/><Relationship Id="rId14" Type="http://schemas.openxmlformats.org/officeDocument/2006/relationships/hyperlink" Target="https://doi.org/10.12688/f1000research.21142.2"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2808</Words>
  <Characters>16011</Characters>
  <Application>Microsoft Office Word</Application>
  <DocSecurity>0</DocSecurity>
  <Lines>133</Lines>
  <Paragraphs>37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Natalie Martha Aman Fahrer</dc:creator>
  <cp:keywords/>
  <dc:description/>
  <cp:lastModifiedBy>Matthias Lang</cp:lastModifiedBy>
  <cp:revision>6</cp:revision>
  <dcterms:created xsi:type="dcterms:W3CDTF">2026-10-17T10:11:00Z</dcterms:created>
  <dcterms:modified xsi:type="dcterms:W3CDTF">2026-10-22T08:15:00Z</dcterms:modified>
</cp:coreProperties>
</file>