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color w:val="000000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100"/>
          <w:szCs w:val="100"/>
          <w:rtl w:val="0"/>
        </w:rPr>
        <w:t xml:space="preserve">C1.024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990975" cy="676275"/>
            <wp:effectExtent b="0" l="0" r="0" t="0"/>
            <wp:docPr descr="Texto, Logotipo&#10;&#10;El contenido generado por IA puede ser incorrecto." id="2095589269" name="image1.png"/>
            <a:graphic>
              <a:graphicData uri="http://schemas.openxmlformats.org/drawingml/2006/picture">
                <pic:pic>
                  <pic:nvPicPr>
                    <pic:cNvPr descr="Texto, Logotipo&#10;&#10;El contenido generado por IA puede ser incorrecto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color w:val="0000ff"/>
            <w:sz w:val="36"/>
            <w:szCs w:val="36"/>
            <w:u w:val="single"/>
            <w:rtl w:val="0"/>
          </w:rPr>
          <w:t xml:space="preserve">https://github.com/davvarmunUS/Acme-ANS-D01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Enrique Pérez Milla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-&gt; </w:t>
      </w:r>
      <w:r w:rsidDel="00000000" w:rsidR="00000000" w:rsidRPr="00000000">
        <w:rPr>
          <w:sz w:val="24"/>
          <w:szCs w:val="24"/>
          <w:rtl w:val="0"/>
        </w:rPr>
        <w:t xml:space="preserve">enrpermil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19/02/2025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TABLA DE REVISIÓN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CONTENIDO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CONCLUSIONES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BIBLIOGRAFÍA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informe tiene como propósito ofrecer un análisis global de los requisitos establecidos en esta fase, con el objetivo de documentar y justificar las decisiones adoptadas para su cumplimiento.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TABLA DE REVISIÓN</w:t>
      </w:r>
    </w:p>
    <w:tbl>
      <w:tblPr>
        <w:tblStyle w:val="Table1"/>
        <w:tblW w:w="5683.0" w:type="dxa"/>
        <w:jc w:val="center"/>
        <w:tblLayout w:type="fixed"/>
        <w:tblLook w:val="0400"/>
      </w:tblPr>
      <w:tblGrid>
        <w:gridCol w:w="1364"/>
        <w:gridCol w:w="947"/>
        <w:gridCol w:w="3372"/>
        <w:tblGridChange w:id="0">
          <w:tblGrid>
            <w:gridCol w:w="1364"/>
            <w:gridCol w:w="947"/>
            <w:gridCol w:w="33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a5a5a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19/02/2025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before="6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Versión inicial del analysis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informe ofrece un análisis exhaustivo de los requisitos establecidos en esta entrega, enfocándose en aquellos que requieren una evaluación detallada para documentar y justificar las decisiones adoptadas para su cumplimiento.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 largo del período cubierto, se han realizado diversas tareas que han implicado la toma de decisiones y su posterior validación, garantizando así el cumplimiento de los requisitos y la satisfacción del cliente.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Intencionalmente en blanco.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que las tareas presentan una complejidad moderada y no requieren un análisis grupal o individual profundo para tomar decisiones acertadas, se considera innecesario realizar una evaluación detallada de las actividades definidas por el cliente.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la ejecución de las tareas, no surgieron problemas o complicaciones que requirieran decisiones complejas. Por lo tanto, tras revisar los requisitos proporcionados por la empresa Acme-ANS, no se ha identificado ningún error, permitiéndome desarrollar mi labor de manera satisfactoria.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DF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Intencionalmente en blanco.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-190499</wp:posOffset>
              </wp:positionV>
              <wp:extent cx="0" cy="12700"/>
              <wp:effectExtent b="0" l="0" r="0" t="0"/>
              <wp:wrapNone/>
              <wp:docPr id="209558926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36000" y="3780000"/>
                        <a:ext cx="762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-190499</wp:posOffset>
              </wp:positionV>
              <wp:extent cx="0" cy="12700"/>
              <wp:effectExtent b="0" l="0" r="0" t="0"/>
              <wp:wrapNone/>
              <wp:docPr id="209558926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85.0" w:type="dxa"/>
      <w:jc w:val="left"/>
      <w:tblLayout w:type="fixed"/>
      <w:tblLook w:val="0400"/>
    </w:tblPr>
    <w:tblGrid>
      <w:gridCol w:w="3275"/>
      <w:gridCol w:w="5510"/>
      <w:tblGridChange w:id="0">
        <w:tblGrid>
          <w:gridCol w:w="3275"/>
          <w:gridCol w:w="5510"/>
        </w:tblGrid>
      </w:tblGridChange>
    </w:tblGrid>
    <w:tr>
      <w:trPr>
        <w:cantSplit w:val="0"/>
        <w:trHeight w:val="1052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E2">
          <w:pPr>
            <w:spacing w:after="0" w:line="240" w:lineRule="auto"/>
            <w:ind w:firstLine="284"/>
            <w:jc w:val="center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</w:rPr>
            <w:drawing>
              <wp:inline distB="0" distT="0" distL="0" distR="0">
                <wp:extent cx="1949522" cy="330349"/>
                <wp:effectExtent b="0" l="0" r="0" t="0"/>
                <wp:docPr descr="Texto, Logotipo&#10;&#10;El contenido generado por IA puede ser incorrecto." id="2095589270" name="image1.png"/>
                <a:graphic>
                  <a:graphicData uri="http://schemas.openxmlformats.org/drawingml/2006/picture">
                    <pic:pic>
                      <pic:nvPicPr>
                        <pic:cNvPr descr="Texto, Logotipo&#10;&#10;El contenido generado por IA puede ser incorrecto.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522" cy="3303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E3">
          <w:pPr>
            <w:spacing w:after="0" w:line="240" w:lineRule="auto"/>
            <w:ind w:firstLine="284"/>
            <w:jc w:val="center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 xml:space="preserve">Diseño y Pruebas 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9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E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E5">
          <w:pPr>
            <w:spacing w:after="0" w:line="240" w:lineRule="auto"/>
            <w:ind w:firstLine="284"/>
            <w:jc w:val="center"/>
            <w:rPr>
              <w:rFonts w:ascii="Calibri" w:cs="Calibri" w:eastAsia="Calibri" w:hAnsi="Calibri"/>
              <w:sz w:val="24"/>
              <w:szCs w:val="24"/>
              <w:u w:val="single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Analysis report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993C2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 w:val="1"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 w:val="1"/>
    <w:unhideWhenUsed w:val="1"/>
    <w:rsid w:val="00993C2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 w:val="1"/>
    <w:rsid w:val="00993C24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993C24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apple-tab-span" w:customStyle="1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 w:val="1"/>
    <w:rsid w:val="00993C24"/>
    <w:pPr>
      <w:ind w:left="720"/>
      <w:contextualSpacing w:val="1"/>
    </w:p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A93C2E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93C2E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8A3B8C"/>
    <w:pPr>
      <w:spacing w:after="0"/>
      <w:ind w:left="220"/>
    </w:pPr>
    <w:rPr>
      <w:rFonts w:cstheme="minorHAnsi"/>
      <w:smallCaps w:val="1"/>
      <w:sz w:val="20"/>
      <w:szCs w:val="2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8A3B8C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8A3B8C"/>
    <w:pPr>
      <w:spacing w:after="0"/>
      <w:ind w:left="440"/>
    </w:pPr>
    <w:rPr>
      <w:rFonts w:cstheme="minorHAnsi"/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8A3B8C"/>
    <w:pPr>
      <w:spacing w:after="0"/>
      <w:ind w:left="1760"/>
    </w:pPr>
    <w:rPr>
      <w:rFonts w:cstheme="minorHAns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A576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davvarmunUS/Acme-ANS-D01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uk/pa/CH3WtC3js6PJLc6J3nzg==">CgMxLjAyCGguZ2pkZ3hzMgloLjMwajB6bGwyCWguMWZvYjl0ZTIJaC4zem55c2g3MgloLjJldDkycDAyCGgudHlqY3d0OAByITFaN0N4UktMU1ZOMEdzaE0wSU9uTWpwTmtjMEJpWGRNWA==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2025-02-19T13:42:00Z</dcterms:created>
  <dc:creator>DP2 user</dc:creator>
</cp:coreProperties>
</file>