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F0" w:rsidRDefault="004333EB">
      <w:r>
        <w:t>Biến là gì?</w:t>
      </w:r>
    </w:p>
    <w:p w:rsidR="004333EB" w:rsidRDefault="004333EB" w:rsidP="002E61C6">
      <w:pPr>
        <w:pStyle w:val="ListParagraph"/>
        <w:numPr>
          <w:ilvl w:val="0"/>
          <w:numId w:val="1"/>
        </w:numPr>
      </w:pPr>
      <w:r>
        <w:t>Là vị trí dùng để lưu trữ vị trí gắn liền với một tên tượng trưng liên quan.</w:t>
      </w:r>
    </w:p>
    <w:p w:rsidR="002E61C6" w:rsidRDefault="002E61C6" w:rsidP="002E61C6">
      <w:pPr>
        <w:pStyle w:val="ListParagraph"/>
        <w:numPr>
          <w:ilvl w:val="0"/>
          <w:numId w:val="1"/>
        </w:numPr>
      </w:pPr>
      <w:r>
        <w:t>Giá trị được lưu trong vùng nhớ của biến gọi là giá trị.</w:t>
      </w:r>
    </w:p>
    <w:p w:rsidR="002E61C6" w:rsidRDefault="002E61C6" w:rsidP="002E61C6">
      <w:pPr>
        <w:pStyle w:val="ListParagraph"/>
        <w:numPr>
          <w:ilvl w:val="0"/>
          <w:numId w:val="1"/>
        </w:numPr>
      </w:pPr>
      <w:r>
        <w:t>Có thể truy nhập, gán hay thay đổi giá trị của biến.</w:t>
      </w:r>
    </w:p>
    <w:p w:rsidR="002E61C6" w:rsidRDefault="002E61C6" w:rsidP="002E61C6">
      <w:pPr>
        <w:pStyle w:val="ListParagraph"/>
        <w:numPr>
          <w:ilvl w:val="0"/>
          <w:numId w:val="1"/>
        </w:numPr>
      </w:pPr>
      <w:r>
        <w:t>Khi gán một giá trị thì giá trị cũ sẽ bị đè lên.</w:t>
      </w:r>
    </w:p>
    <w:p w:rsidR="002E61C6" w:rsidRDefault="002E61C6" w:rsidP="002E61C6">
      <w:pPr>
        <w:pStyle w:val="ListParagraph"/>
        <w:numPr>
          <w:ilvl w:val="0"/>
          <w:numId w:val="1"/>
        </w:numPr>
      </w:pPr>
      <w:r>
        <w:t>Cần phải khai báo biến trước khi sử dụng.</w:t>
      </w:r>
    </w:p>
    <w:p w:rsidR="004333EB" w:rsidRDefault="00496394">
      <w:pPr>
        <w:rPr>
          <w:rFonts w:ascii="Arial" w:hAnsi="Arial" w:cs="Arial"/>
          <w:color w:val="222222"/>
          <w:shd w:val="clear" w:color="auto" w:fill="FFFFFF"/>
        </w:rPr>
      </w:pPr>
      <w:r>
        <w:rPr>
          <w:rFonts w:ascii="Arial" w:hAnsi="Arial" w:cs="Arial"/>
          <w:color w:val="222222"/>
          <w:shd w:val="clear" w:color="auto" w:fill="FFFFFF"/>
        </w:rPr>
        <w:t>Các kiểu dữ liệu trong javascript:</w:t>
      </w:r>
    </w:p>
    <w:p w:rsidR="00496394" w:rsidRDefault="00496394" w:rsidP="00496394">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Number: kiểu dữ liệu số</w:t>
      </w:r>
    </w:p>
    <w:p w:rsidR="00496394" w:rsidRDefault="00496394" w:rsidP="00496394">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Boolean: kiểu dữ liệu logic</w:t>
      </w:r>
    </w:p>
    <w:p w:rsidR="00496394" w:rsidRDefault="00496394" w:rsidP="00496394">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 xml:space="preserve">String: kiểu dữ liệu chuỗi </w:t>
      </w:r>
    </w:p>
    <w:p w:rsidR="00496394" w:rsidRDefault="00496394" w:rsidP="00496394">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Null: các giá trị không xác định – một loại độc lập có một giá trị duy nhất là null</w:t>
      </w:r>
    </w:p>
    <w:p w:rsidR="00496394" w:rsidRDefault="00496394" w:rsidP="00496394">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Underfined: các giá trị chưa được gán – một kiểu dữ liệu độc lập có mọt gái trị duy nhất</w:t>
      </w:r>
    </w:p>
    <w:p w:rsidR="00496394" w:rsidRDefault="00496394" w:rsidP="00496394">
      <w:pPr>
        <w:pStyle w:val="ListParagraph"/>
        <w:numPr>
          <w:ilvl w:val="0"/>
          <w:numId w:val="1"/>
        </w:numPr>
        <w:rPr>
          <w:rFonts w:ascii="Arial" w:hAnsi="Arial" w:cs="Arial"/>
          <w:color w:val="222222"/>
          <w:shd w:val="clear" w:color="auto" w:fill="FFFFFF"/>
        </w:rPr>
      </w:pPr>
      <w:r>
        <w:rPr>
          <w:rFonts w:ascii="Arial" w:hAnsi="Arial" w:cs="Arial"/>
          <w:color w:val="222222"/>
          <w:shd w:val="clear" w:color="auto" w:fill="FFFFFF"/>
        </w:rPr>
        <w:t>Object: các cấu trúc dữ liệu phức tạp hơn.</w:t>
      </w:r>
    </w:p>
    <w:p w:rsidR="00496394" w:rsidRDefault="00496394" w:rsidP="00496394">
      <w:pPr>
        <w:rPr>
          <w:rFonts w:ascii="Arial" w:hAnsi="Arial" w:cs="Arial"/>
          <w:color w:val="222222"/>
          <w:shd w:val="clear" w:color="auto" w:fill="FFFFFF"/>
        </w:rPr>
      </w:pPr>
      <w:r>
        <w:rPr>
          <w:rFonts w:ascii="Arial" w:hAnsi="Arial" w:cs="Arial"/>
          <w:color w:val="222222"/>
          <w:shd w:val="clear" w:color="auto" w:fill="FFFFFF"/>
        </w:rPr>
        <w:t>Phân biệt toán tử == và ===:</w:t>
      </w:r>
    </w:p>
    <w:p w:rsidR="00496394" w:rsidRPr="00496394" w:rsidRDefault="00496394" w:rsidP="00496394">
      <w:pPr>
        <w:pStyle w:val="ListParagraph"/>
        <w:numPr>
          <w:ilvl w:val="0"/>
          <w:numId w:val="1"/>
        </w:numPr>
        <w:rPr>
          <w:rFonts w:ascii="Arial" w:hAnsi="Arial" w:cs="Arial"/>
          <w:color w:val="222222"/>
          <w:shd w:val="clear" w:color="auto" w:fill="FFFFFF"/>
        </w:rPr>
      </w:pPr>
      <w:r w:rsidRPr="00496394">
        <w:rPr>
          <w:rFonts w:ascii="Arial" w:hAnsi="Arial" w:cs="Arial"/>
          <w:shd w:val="clear" w:color="auto" w:fill="FFFFFF"/>
        </w:rPr>
        <w:t>Toán tử </w:t>
      </w:r>
      <w:r w:rsidRPr="00496394">
        <w:rPr>
          <w:rStyle w:val="Strong"/>
          <w:rFonts w:ascii="Arial" w:hAnsi="Arial" w:cs="Arial"/>
          <w:bdr w:val="none" w:sz="0" w:space="0" w:color="auto" w:frame="1"/>
          <w:shd w:val="clear" w:color="auto" w:fill="FFFFFF"/>
        </w:rPr>
        <w:t>==</w:t>
      </w:r>
      <w:r w:rsidRPr="00496394">
        <w:rPr>
          <w:rFonts w:ascii="Arial" w:hAnsi="Arial" w:cs="Arial"/>
          <w:shd w:val="clear" w:color="auto" w:fill="FFFFFF"/>
        </w:rPr>
        <w:t> so sánh trừu tượng (abstract equality), tức là nó thực hiện các chuyển đổi loại cần thiết trước khi so sánh đẳng thức. Cú pháp so sánh: </w:t>
      </w:r>
      <w:r w:rsidRPr="00496394">
        <w:rPr>
          <w:rStyle w:val="Strong"/>
          <w:rFonts w:ascii="Arial" w:hAnsi="Arial" w:cs="Arial"/>
          <w:bdr w:val="none" w:sz="0" w:space="0" w:color="auto" w:frame="1"/>
          <w:shd w:val="clear" w:color="auto" w:fill="FFFFFF"/>
        </w:rPr>
        <w:t>a == b</w:t>
      </w:r>
      <w:r w:rsidRPr="00496394">
        <w:rPr>
          <w:rFonts w:ascii="Arial" w:hAnsi="Arial" w:cs="Arial"/>
          <w:shd w:val="clear" w:color="auto" w:fill="FFFFFF"/>
        </w:rPr>
        <w:t>.</w:t>
      </w:r>
    </w:p>
    <w:p w:rsidR="004333EB" w:rsidRPr="00496394" w:rsidRDefault="00496394" w:rsidP="00496394">
      <w:pPr>
        <w:pStyle w:val="ListParagraph"/>
        <w:numPr>
          <w:ilvl w:val="0"/>
          <w:numId w:val="1"/>
        </w:numPr>
      </w:pPr>
      <w:r>
        <w:rPr>
          <w:rFonts w:ascii="Arial" w:hAnsi="Arial" w:cs="Arial"/>
          <w:shd w:val="clear" w:color="auto" w:fill="FFFFFF"/>
        </w:rPr>
        <w:t>Còn toán tử </w:t>
      </w:r>
      <w:r>
        <w:rPr>
          <w:rStyle w:val="Strong"/>
          <w:rFonts w:ascii="Arial" w:hAnsi="Arial" w:cs="Arial"/>
          <w:bdr w:val="none" w:sz="0" w:space="0" w:color="auto" w:frame="1"/>
          <w:shd w:val="clear" w:color="auto" w:fill="FFFFFF"/>
        </w:rPr>
        <w:t>===</w:t>
      </w:r>
      <w:r>
        <w:rPr>
          <w:rFonts w:ascii="Arial" w:hAnsi="Arial" w:cs="Arial"/>
          <w:shd w:val="clear" w:color="auto" w:fill="FFFFFF"/>
        </w:rPr>
        <w:t> so sánh cân bằng nghiêm ngặt (strict equality), nghĩa là nó sẽ không thực hiện chuyển đổi loại. Do đó nếu hai giá trị không cùng loại, thì khi so sánh, kết quả sẽ trả về </w:t>
      </w:r>
      <w:r>
        <w:rPr>
          <w:rStyle w:val="Strong"/>
          <w:rFonts w:ascii="Arial" w:hAnsi="Arial" w:cs="Arial"/>
          <w:bdr w:val="none" w:sz="0" w:space="0" w:color="auto" w:frame="1"/>
          <w:shd w:val="clear" w:color="auto" w:fill="FFFFFF"/>
        </w:rPr>
        <w:t>false. </w:t>
      </w:r>
      <w:r>
        <w:rPr>
          <w:rFonts w:ascii="Arial" w:hAnsi="Arial" w:cs="Arial"/>
          <w:shd w:val="clear" w:color="auto" w:fill="FFFFFF"/>
        </w:rPr>
        <w:t>Cú pháp so sánh: </w:t>
      </w:r>
      <w:r>
        <w:rPr>
          <w:rStyle w:val="Strong"/>
          <w:rFonts w:ascii="Arial" w:hAnsi="Arial" w:cs="Arial"/>
          <w:bdr w:val="none" w:sz="0" w:space="0" w:color="auto" w:frame="1"/>
          <w:shd w:val="clear" w:color="auto" w:fill="FFFFFF"/>
        </w:rPr>
        <w:t>a === b</w:t>
      </w:r>
      <w:r>
        <w:rPr>
          <w:rFonts w:ascii="Arial" w:hAnsi="Arial" w:cs="Arial"/>
          <w:shd w:val="clear" w:color="auto" w:fill="FFFFFF"/>
        </w:rPr>
        <w:t>.</w:t>
      </w:r>
    </w:p>
    <w:p w:rsidR="00496394" w:rsidRDefault="00496394" w:rsidP="00496394">
      <w:r>
        <w:t>Phân biệt 2 toán tử &amp;&amp; và //</w:t>
      </w:r>
    </w:p>
    <w:p w:rsidR="00496394" w:rsidRPr="00496394" w:rsidRDefault="00B27EB2" w:rsidP="00496394">
      <w:pPr>
        <w:pStyle w:val="ListParagraph"/>
        <w:numPr>
          <w:ilvl w:val="0"/>
          <w:numId w:val="1"/>
        </w:numPr>
      </w:pPr>
      <w:r>
        <w:rPr>
          <w:rFonts w:ascii="Segoe UI" w:hAnsi="Segoe UI" w:cs="Segoe UI"/>
          <w:color w:val="212529"/>
          <w:shd w:val="clear" w:color="auto" w:fill="FFFFFF"/>
        </w:rPr>
        <w:t>&amp;&amp; :</w:t>
      </w:r>
      <w:r w:rsidR="00496394">
        <w:rPr>
          <w:rFonts w:ascii="Segoe UI" w:hAnsi="Segoe UI" w:cs="Segoe UI"/>
          <w:color w:val="212529"/>
          <w:shd w:val="clear" w:color="auto" w:fill="FFFFFF"/>
        </w:rPr>
        <w:t>Logic AND (hay còn gọi là AND có điều kiện) sử dụng toán tử </w:t>
      </w:r>
      <w:r w:rsidR="00496394">
        <w:rPr>
          <w:rStyle w:val="Strong"/>
          <w:rFonts w:ascii="Segoe UI" w:hAnsi="Segoe UI" w:cs="Segoe UI"/>
          <w:color w:val="212529"/>
          <w:shd w:val="clear" w:color="auto" w:fill="FFFFFF"/>
        </w:rPr>
        <w:t>&amp;&amp;</w:t>
      </w:r>
      <w:r w:rsidR="00496394">
        <w:rPr>
          <w:rFonts w:ascii="Segoe UI" w:hAnsi="Segoe UI" w:cs="Segoe UI"/>
          <w:color w:val="212529"/>
          <w:shd w:val="clear" w:color="auto" w:fill="FFFFFF"/>
        </w:rPr>
        <w:t> . Nó có nghĩa là ngắn mạch: nếu toán hạng bên trái là sai, thì toán hạng bên phải sẽ không được đánh giá.</w:t>
      </w:r>
    </w:p>
    <w:p w:rsidR="00496394" w:rsidRDefault="00B27EB2" w:rsidP="00496394">
      <w:pPr>
        <w:pStyle w:val="ListParagraph"/>
        <w:numPr>
          <w:ilvl w:val="0"/>
          <w:numId w:val="1"/>
        </w:numPr>
      </w:pPr>
      <w:r>
        <w:t>|| : or sẽ trả về giá trị:</w:t>
      </w:r>
    </w:p>
    <w:p w:rsidR="00B27EB2" w:rsidRDefault="00B27EB2" w:rsidP="00B27EB2">
      <w:pPr>
        <w:pStyle w:val="ListParagraph"/>
        <w:numPr>
          <w:ilvl w:val="1"/>
          <w:numId w:val="1"/>
        </w:numPr>
      </w:pPr>
      <w:r>
        <w:t>True: nếu hay giá trị là true, hoặc một giá trị là true và một giá trị là false</w:t>
      </w:r>
    </w:p>
    <w:p w:rsidR="00B27EB2" w:rsidRDefault="00B27EB2" w:rsidP="00B27EB2">
      <w:pPr>
        <w:pStyle w:val="ListParagraph"/>
        <w:numPr>
          <w:ilvl w:val="1"/>
          <w:numId w:val="1"/>
        </w:numPr>
      </w:pPr>
      <w:r>
        <w:t>False: nếu cả 2 đều là false.</w:t>
      </w:r>
    </w:p>
    <w:p w:rsidR="00B27EB2" w:rsidRDefault="00B27EB2" w:rsidP="00B27EB2">
      <w:r>
        <w:t>Phân biệt các cách khai báo let, var, const:</w:t>
      </w:r>
    </w:p>
    <w:tbl>
      <w:tblPr>
        <w:tblStyle w:val="TableGrid"/>
        <w:tblW w:w="0" w:type="auto"/>
        <w:tblLook w:val="04A0" w:firstRow="1" w:lastRow="0" w:firstColumn="1" w:lastColumn="0" w:noHBand="0" w:noVBand="1"/>
      </w:tblPr>
      <w:tblGrid>
        <w:gridCol w:w="3005"/>
        <w:gridCol w:w="3005"/>
        <w:gridCol w:w="3006"/>
      </w:tblGrid>
      <w:tr w:rsidR="0097718D" w:rsidRPr="0097718D" w:rsidTr="0097718D">
        <w:tc>
          <w:tcPr>
            <w:tcW w:w="3005" w:type="dxa"/>
          </w:tcPr>
          <w:p w:rsidR="0097718D" w:rsidRPr="0097718D" w:rsidRDefault="0097718D" w:rsidP="00B27EB2">
            <w:pPr>
              <w:rPr>
                <w:lang w:val="en-US"/>
              </w:rPr>
            </w:pPr>
            <w:proofErr w:type="spellStart"/>
            <w:r w:rsidRPr="0097718D">
              <w:rPr>
                <w:lang w:val="en-US"/>
              </w:rPr>
              <w:t>Var</w:t>
            </w:r>
            <w:proofErr w:type="spellEnd"/>
          </w:p>
        </w:tc>
        <w:tc>
          <w:tcPr>
            <w:tcW w:w="3005" w:type="dxa"/>
          </w:tcPr>
          <w:p w:rsidR="0097718D" w:rsidRPr="0097718D" w:rsidRDefault="0097718D" w:rsidP="00B27EB2">
            <w:pPr>
              <w:rPr>
                <w:lang w:val="en-US"/>
              </w:rPr>
            </w:pPr>
            <w:r w:rsidRPr="0097718D">
              <w:rPr>
                <w:lang w:val="en-US"/>
              </w:rPr>
              <w:t>Let</w:t>
            </w:r>
          </w:p>
        </w:tc>
        <w:tc>
          <w:tcPr>
            <w:tcW w:w="3006" w:type="dxa"/>
          </w:tcPr>
          <w:p w:rsidR="0097718D" w:rsidRPr="0097718D" w:rsidRDefault="0097718D" w:rsidP="00B27EB2">
            <w:pPr>
              <w:rPr>
                <w:lang w:val="en-US"/>
              </w:rPr>
            </w:pPr>
            <w:proofErr w:type="spellStart"/>
            <w:r w:rsidRPr="0097718D">
              <w:rPr>
                <w:lang w:val="en-US"/>
              </w:rPr>
              <w:t>Const</w:t>
            </w:r>
            <w:proofErr w:type="spellEnd"/>
          </w:p>
        </w:tc>
      </w:tr>
      <w:tr w:rsidR="0097718D" w:rsidRPr="0097718D" w:rsidTr="0097718D">
        <w:tc>
          <w:tcPr>
            <w:tcW w:w="3005" w:type="dxa"/>
          </w:tcPr>
          <w:p w:rsidR="0097718D" w:rsidRPr="0097718D" w:rsidRDefault="0097718D" w:rsidP="00B27EB2">
            <w:r w:rsidRPr="0097718D">
              <w:t xml:space="preserve">Được phạm vi toàn cục hay hàm </w:t>
            </w:r>
          </w:p>
        </w:tc>
        <w:tc>
          <w:tcPr>
            <w:tcW w:w="3005" w:type="dxa"/>
          </w:tcPr>
          <w:p w:rsidR="0097718D" w:rsidRPr="0097718D" w:rsidRDefault="0097718D" w:rsidP="00B27EB2">
            <w:r w:rsidRPr="0097718D">
              <w:t>Được định phạm vi là khối mã(block)</w:t>
            </w:r>
          </w:p>
        </w:tc>
        <w:tc>
          <w:tcPr>
            <w:tcW w:w="3006" w:type="dxa"/>
          </w:tcPr>
          <w:p w:rsidR="0097718D" w:rsidRPr="0097718D" w:rsidRDefault="0097718D" w:rsidP="00B27EB2">
            <w:r w:rsidRPr="0097718D">
              <w:t>Được định phạm vi là khối mã(block)</w:t>
            </w:r>
          </w:p>
        </w:tc>
      </w:tr>
      <w:tr w:rsidR="0097718D" w:rsidRPr="0097718D" w:rsidTr="0097718D">
        <w:tc>
          <w:tcPr>
            <w:tcW w:w="3005" w:type="dxa"/>
          </w:tcPr>
          <w:p w:rsidR="0097718D" w:rsidRPr="0097718D" w:rsidRDefault="0097718D" w:rsidP="00B27EB2">
            <w:r w:rsidRPr="0097718D">
              <w:rPr>
                <w:rFonts w:ascii="Arial" w:hAnsi="Arial" w:cs="Arial"/>
                <w:shd w:val="clear" w:color="auto" w:fill="F3F3F3"/>
              </w:rPr>
              <w:t xml:space="preserve">có thể được cập nhật và </w:t>
            </w:r>
            <w:r w:rsidRPr="0097718D">
              <w:rPr>
                <w:rFonts w:ascii="Arial" w:hAnsi="Arial" w:cs="Arial"/>
              </w:rPr>
              <w:br/>
            </w:r>
            <w:r w:rsidRPr="0097718D">
              <w:rPr>
                <w:rFonts w:ascii="Arial" w:hAnsi="Arial" w:cs="Arial"/>
                <w:shd w:val="clear" w:color="auto" w:fill="F3F3F3"/>
              </w:rPr>
              <w:t xml:space="preserve">khai báo lại trong phạm </w:t>
            </w:r>
            <w:r w:rsidRPr="0097718D">
              <w:rPr>
                <w:rFonts w:ascii="Arial" w:hAnsi="Arial" w:cs="Arial"/>
              </w:rPr>
              <w:br/>
            </w:r>
            <w:r w:rsidRPr="0097718D">
              <w:rPr>
                <w:rFonts w:ascii="Arial" w:hAnsi="Arial" w:cs="Arial"/>
                <w:shd w:val="clear" w:color="auto" w:fill="F3F3F3"/>
              </w:rPr>
              <w:t>vi tồn tại</w:t>
            </w:r>
          </w:p>
        </w:tc>
        <w:tc>
          <w:tcPr>
            <w:tcW w:w="3005" w:type="dxa"/>
          </w:tcPr>
          <w:p w:rsidR="0097718D" w:rsidRPr="0097718D" w:rsidRDefault="0097718D" w:rsidP="00B27EB2">
            <w:r w:rsidRPr="0097718D">
              <w:rPr>
                <w:rFonts w:ascii="Arial" w:hAnsi="Arial" w:cs="Arial"/>
                <w:shd w:val="clear" w:color="auto" w:fill="F3F3F3"/>
              </w:rPr>
              <w:t xml:space="preserve">có thể được cập nhật </w:t>
            </w:r>
            <w:r w:rsidRPr="0097718D">
              <w:rPr>
                <w:rFonts w:ascii="Arial" w:hAnsi="Arial" w:cs="Arial"/>
              </w:rPr>
              <w:br/>
            </w:r>
            <w:r w:rsidRPr="0097718D">
              <w:rPr>
                <w:rFonts w:ascii="Arial" w:hAnsi="Arial" w:cs="Arial"/>
                <w:shd w:val="clear" w:color="auto" w:fill="F3F3F3"/>
              </w:rPr>
              <w:t xml:space="preserve">nhưng không thể khai </w:t>
            </w:r>
            <w:r w:rsidRPr="0097718D">
              <w:rPr>
                <w:rFonts w:ascii="Arial" w:hAnsi="Arial" w:cs="Arial"/>
              </w:rPr>
              <w:br/>
            </w:r>
            <w:r w:rsidRPr="0097718D">
              <w:rPr>
                <w:rFonts w:ascii="Arial" w:hAnsi="Arial" w:cs="Arial"/>
                <w:shd w:val="clear" w:color="auto" w:fill="F3F3F3"/>
              </w:rPr>
              <w:t>báo lại</w:t>
            </w:r>
          </w:p>
        </w:tc>
        <w:tc>
          <w:tcPr>
            <w:tcW w:w="3006" w:type="dxa"/>
          </w:tcPr>
          <w:p w:rsidR="0097718D" w:rsidRPr="0097718D" w:rsidRDefault="0097718D" w:rsidP="00B27EB2">
            <w:r w:rsidRPr="0097718D">
              <w:rPr>
                <w:rFonts w:ascii="Arial" w:hAnsi="Arial" w:cs="Arial"/>
                <w:shd w:val="clear" w:color="auto" w:fill="F3F3F3"/>
              </w:rPr>
              <w:t xml:space="preserve">không thể cập nhật và </w:t>
            </w:r>
            <w:r w:rsidRPr="0097718D">
              <w:rPr>
                <w:rFonts w:ascii="Arial" w:hAnsi="Arial" w:cs="Arial"/>
              </w:rPr>
              <w:br/>
            </w:r>
            <w:r w:rsidRPr="0097718D">
              <w:rPr>
                <w:rFonts w:ascii="Arial" w:hAnsi="Arial" w:cs="Arial"/>
                <w:shd w:val="clear" w:color="auto" w:fill="F3F3F3"/>
              </w:rPr>
              <w:t>khai báo lại.</w:t>
            </w:r>
          </w:p>
        </w:tc>
      </w:tr>
      <w:tr w:rsidR="0097718D" w:rsidRPr="0097718D" w:rsidTr="0097718D">
        <w:tc>
          <w:tcPr>
            <w:tcW w:w="3005" w:type="dxa"/>
          </w:tcPr>
          <w:p w:rsidR="0097718D" w:rsidRPr="0097718D" w:rsidRDefault="0097718D" w:rsidP="00B27EB2">
            <w:r w:rsidRPr="0097718D">
              <w:rPr>
                <w:rFonts w:ascii="Arial" w:hAnsi="Arial" w:cs="Arial"/>
                <w:shd w:val="clear" w:color="auto" w:fill="F3F3F3"/>
              </w:rPr>
              <w:t xml:space="preserve">được khởi gán giá trị </w:t>
            </w:r>
            <w:r w:rsidRPr="0097718D">
              <w:rPr>
                <w:rFonts w:ascii="Arial" w:hAnsi="Arial" w:cs="Arial"/>
              </w:rPr>
              <w:br/>
            </w:r>
            <w:r w:rsidRPr="0097718D">
              <w:rPr>
                <w:rFonts w:ascii="Arial" w:hAnsi="Arial" w:cs="Arial"/>
                <w:shd w:val="clear" w:color="auto" w:fill="F3F3F3"/>
              </w:rPr>
              <w:t>với undefined.</w:t>
            </w:r>
          </w:p>
        </w:tc>
        <w:tc>
          <w:tcPr>
            <w:tcW w:w="3005" w:type="dxa"/>
          </w:tcPr>
          <w:p w:rsidR="0097718D" w:rsidRPr="0097718D" w:rsidRDefault="0097718D" w:rsidP="00B27EB2">
            <w:r w:rsidRPr="0097718D">
              <w:rPr>
                <w:rFonts w:ascii="Arial" w:hAnsi="Arial" w:cs="Arial"/>
                <w:shd w:val="clear" w:color="auto" w:fill="F3F3F3"/>
              </w:rPr>
              <w:t>không được khởi gán giá</w:t>
            </w:r>
            <w:r w:rsidRPr="0097718D">
              <w:rPr>
                <w:rFonts w:ascii="Arial" w:hAnsi="Arial" w:cs="Arial"/>
              </w:rPr>
              <w:t xml:space="preserve"> </w:t>
            </w:r>
            <w:r w:rsidRPr="0097718D">
              <w:rPr>
                <w:rFonts w:ascii="Arial" w:hAnsi="Arial" w:cs="Arial"/>
                <w:shd w:val="clear" w:color="auto" w:fill="F3F3F3"/>
              </w:rPr>
              <w:t>trị.</w:t>
            </w:r>
          </w:p>
        </w:tc>
        <w:tc>
          <w:tcPr>
            <w:tcW w:w="3006" w:type="dxa"/>
          </w:tcPr>
          <w:p w:rsidR="0097718D" w:rsidRPr="0097718D" w:rsidRDefault="0097718D" w:rsidP="00B27EB2">
            <w:r w:rsidRPr="0097718D">
              <w:rPr>
                <w:rFonts w:ascii="Arial" w:hAnsi="Arial" w:cs="Arial"/>
                <w:shd w:val="clear" w:color="auto" w:fill="F3F3F3"/>
              </w:rPr>
              <w:t xml:space="preserve">không được khởi gán giá </w:t>
            </w:r>
            <w:r w:rsidRPr="0097718D">
              <w:rPr>
                <w:rFonts w:ascii="Arial" w:hAnsi="Arial" w:cs="Arial"/>
                <w:shd w:val="clear" w:color="auto" w:fill="F3F3F3"/>
              </w:rPr>
              <w:t>trị.</w:t>
            </w:r>
          </w:p>
        </w:tc>
      </w:tr>
      <w:tr w:rsidR="0097718D" w:rsidRPr="0097718D" w:rsidTr="0097718D">
        <w:tc>
          <w:tcPr>
            <w:tcW w:w="3005" w:type="dxa"/>
          </w:tcPr>
          <w:p w:rsidR="0097718D" w:rsidRPr="0097718D" w:rsidRDefault="0097718D" w:rsidP="00B27EB2">
            <w:r w:rsidRPr="0097718D">
              <w:rPr>
                <w:rFonts w:ascii="Arial" w:hAnsi="Arial" w:cs="Arial"/>
                <w:shd w:val="clear" w:color="auto" w:fill="F3F3F3"/>
              </w:rPr>
              <w:t xml:space="preserve">có thể được khai báo </w:t>
            </w:r>
            <w:r w:rsidRPr="0097718D">
              <w:rPr>
                <w:rFonts w:ascii="Arial" w:hAnsi="Arial" w:cs="Arial"/>
              </w:rPr>
              <w:br/>
            </w:r>
            <w:r w:rsidRPr="0097718D">
              <w:rPr>
                <w:rFonts w:ascii="Arial" w:hAnsi="Arial" w:cs="Arial"/>
                <w:shd w:val="clear" w:color="auto" w:fill="F3F3F3"/>
              </w:rPr>
              <w:t>không khởi gán giá trị</w:t>
            </w:r>
          </w:p>
        </w:tc>
        <w:tc>
          <w:tcPr>
            <w:tcW w:w="3005" w:type="dxa"/>
          </w:tcPr>
          <w:p w:rsidR="0097718D" w:rsidRPr="0097718D" w:rsidRDefault="0097718D" w:rsidP="00B27EB2">
            <w:r w:rsidRPr="0097718D">
              <w:rPr>
                <w:rFonts w:ascii="Arial" w:hAnsi="Arial" w:cs="Arial"/>
                <w:shd w:val="clear" w:color="auto" w:fill="F3F3F3"/>
              </w:rPr>
              <w:t xml:space="preserve">có thể được khai báo </w:t>
            </w:r>
            <w:r w:rsidRPr="0097718D">
              <w:rPr>
                <w:rFonts w:ascii="Arial" w:hAnsi="Arial" w:cs="Arial"/>
              </w:rPr>
              <w:br/>
            </w:r>
            <w:r w:rsidRPr="0097718D">
              <w:rPr>
                <w:rFonts w:ascii="Arial" w:hAnsi="Arial" w:cs="Arial"/>
                <w:shd w:val="clear" w:color="auto" w:fill="F3F3F3"/>
              </w:rPr>
              <w:t>không khởi gán giá trị</w:t>
            </w:r>
          </w:p>
        </w:tc>
        <w:tc>
          <w:tcPr>
            <w:tcW w:w="3006" w:type="dxa"/>
          </w:tcPr>
          <w:p w:rsidR="0097718D" w:rsidRPr="0097718D" w:rsidRDefault="0097718D" w:rsidP="00B27EB2">
            <w:r w:rsidRPr="0097718D">
              <w:rPr>
                <w:rFonts w:ascii="Arial" w:hAnsi="Arial" w:cs="Arial"/>
                <w:shd w:val="clear" w:color="auto" w:fill="F3F3F3"/>
              </w:rPr>
              <w:t xml:space="preserve">phải khởi gán giá trị khi </w:t>
            </w:r>
            <w:r w:rsidRPr="0097718D">
              <w:rPr>
                <w:rFonts w:ascii="Arial" w:hAnsi="Arial" w:cs="Arial"/>
              </w:rPr>
              <w:br/>
            </w:r>
            <w:r w:rsidRPr="0097718D">
              <w:rPr>
                <w:rFonts w:ascii="Arial" w:hAnsi="Arial" w:cs="Arial"/>
                <w:shd w:val="clear" w:color="auto" w:fill="F3F3F3"/>
              </w:rPr>
              <w:t>khai báo</w:t>
            </w:r>
          </w:p>
        </w:tc>
      </w:tr>
    </w:tbl>
    <w:p w:rsidR="0097718D" w:rsidRPr="0097718D" w:rsidRDefault="0097718D" w:rsidP="00B27EB2"/>
    <w:p w:rsidR="00B27EB2" w:rsidRPr="004333EB" w:rsidRDefault="00B27EB2" w:rsidP="00B27EB2"/>
    <w:p w:rsidR="004333EB" w:rsidRDefault="004333EB">
      <w:bookmarkStart w:id="0" w:name="_GoBack"/>
      <w:bookmarkEnd w:id="0"/>
    </w:p>
    <w:sectPr w:rsidR="004333E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B065A6"/>
    <w:multiLevelType w:val="hybridMultilevel"/>
    <w:tmpl w:val="AEB62CE4"/>
    <w:lvl w:ilvl="0" w:tplc="6504BDF4">
      <w:numFmt w:val="bullet"/>
      <w:lvlText w:val="-"/>
      <w:lvlJc w:val="left"/>
      <w:pPr>
        <w:ind w:left="720" w:hanging="360"/>
      </w:pPr>
      <w:rPr>
        <w:rFonts w:ascii="Arial" w:eastAsiaTheme="minorHAns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3EB"/>
    <w:rsid w:val="002E61C6"/>
    <w:rsid w:val="004333EB"/>
    <w:rsid w:val="00496394"/>
    <w:rsid w:val="0097718D"/>
    <w:rsid w:val="00A64DEC"/>
    <w:rsid w:val="00B27EB2"/>
    <w:rsid w:val="00C600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DCB1F"/>
  <w15:chartTrackingRefBased/>
  <w15:docId w15:val="{9C8C818C-A9B3-431F-ABCC-F48B45E17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61C6"/>
    <w:pPr>
      <w:ind w:left="720"/>
      <w:contextualSpacing/>
    </w:pPr>
  </w:style>
  <w:style w:type="character" w:styleId="Strong">
    <w:name w:val="Strong"/>
    <w:basedOn w:val="DefaultParagraphFont"/>
    <w:uiPriority w:val="22"/>
    <w:qFormat/>
    <w:rsid w:val="00496394"/>
    <w:rPr>
      <w:b/>
      <w:bCs/>
    </w:rPr>
  </w:style>
  <w:style w:type="table" w:styleId="TableGrid">
    <w:name w:val="Table Grid"/>
    <w:basedOn w:val="TableNormal"/>
    <w:uiPriority w:val="39"/>
    <w:rsid w:val="00977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2</cp:revision>
  <dcterms:created xsi:type="dcterms:W3CDTF">2021-11-03T12:33:00Z</dcterms:created>
  <dcterms:modified xsi:type="dcterms:W3CDTF">2021-11-04T01:19:00Z</dcterms:modified>
</cp:coreProperties>
</file>