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INFORME DE ORGANIZACIÓN</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Tercer entregable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3895725" cy="3408760"/>
            <wp:effectExtent b="0" l="0" r="0" t="0"/>
            <wp:docPr descr="Al-ACMES" id="223" name="image1.png"/>
            <a:graphic>
              <a:graphicData uri="http://schemas.openxmlformats.org/drawingml/2006/picture">
                <pic:pic>
                  <pic:nvPicPr>
                    <pic:cNvPr descr="Al-ACMES" id="0" name="image1.png"/>
                    <pic:cNvPicPr preferRelativeResize="0"/>
                  </pic:nvPicPr>
                  <pic:blipFill>
                    <a:blip r:embed="rId7"/>
                    <a:srcRect b="0" l="0" r="0" t="0"/>
                    <a:stretch>
                      <a:fillRect/>
                    </a:stretch>
                  </pic:blipFill>
                  <pic:spPr>
                    <a:xfrm>
                      <a:off x="0" y="0"/>
                      <a:ext cx="3895725" cy="340876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Universidad de Sevilla - Escuela Técnica Superior de Ingeniería Informática</w:t>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Diseño y Pruebas II – Curso 2022/2023</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64"/>
        <w:gridCol w:w="4530"/>
        <w:tblGridChange w:id="0">
          <w:tblGrid>
            <w:gridCol w:w="3964"/>
            <w:gridCol w:w="453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b4c6e7" w:val="clear"/>
          </w:tcPr>
          <w:p w:rsidR="00000000" w:rsidDel="00000000" w:rsidP="00000000" w:rsidRDefault="00000000" w:rsidRPr="00000000" w14:paraId="00000008">
            <w:pPr>
              <w:jc w:val="center"/>
              <w:rPr>
                <w:u w:val="single"/>
              </w:rPr>
            </w:pPr>
            <w:r w:rsidDel="00000000" w:rsidR="00000000" w:rsidRPr="00000000">
              <w:rPr>
                <w:color w:val="000000"/>
                <w:u w:val="single"/>
                <w:rtl w:val="0"/>
              </w:rPr>
              <w:t xml:space="preserve">Grupo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4c6e7" w:val="clear"/>
          </w:tcPr>
          <w:p w:rsidR="00000000" w:rsidDel="00000000" w:rsidP="00000000" w:rsidRDefault="00000000" w:rsidRPr="00000000" w14:paraId="00000009">
            <w:pPr>
              <w:jc w:val="center"/>
              <w:rPr>
                <w:u w:val="single"/>
              </w:rPr>
            </w:pPr>
            <w:r w:rsidDel="00000000" w:rsidR="00000000" w:rsidRPr="00000000">
              <w:rPr>
                <w:color w:val="000000"/>
                <w:u w:val="single"/>
                <w:rtl w:val="0"/>
              </w:rPr>
              <w:t xml:space="preserve">Repositorio</w:t>
            </w:r>
            <w:r w:rsidDel="00000000" w:rsidR="00000000" w:rsidRPr="00000000">
              <w:rPr>
                <w:rtl w:val="0"/>
              </w:rPr>
            </w:r>
          </w:p>
        </w:tc>
      </w:tr>
      <w:tr>
        <w:trPr>
          <w:cantSplit w:val="0"/>
          <w:trHeight w:val="414" w:hRule="atLeast"/>
          <w:tblHeader w:val="0"/>
        </w:trPr>
        <w:tc>
          <w:tcPr>
            <w:tcBorders>
              <w:bottom w:color="000000" w:space="0" w:sz="4" w:val="single"/>
            </w:tcBorders>
            <w:shd w:fill="ffffff" w:val="clear"/>
          </w:tcPr>
          <w:p w:rsidR="00000000" w:rsidDel="00000000" w:rsidP="00000000" w:rsidRDefault="00000000" w:rsidRPr="00000000" w14:paraId="0000000A">
            <w:pPr>
              <w:jc w:val="center"/>
              <w:rPr>
                <w:b w:val="0"/>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0B">
            <w:pPr>
              <w:jc w:val="left"/>
              <w:rPr/>
            </w:pPr>
            <w:r w:rsidDel="00000000" w:rsidR="00000000" w:rsidRPr="00000000">
              <w:rPr>
                <w:rtl w:val="0"/>
              </w:rPr>
              <w:t xml:space="preserve">https://github.com/C10401-DP2/Acme-L3</w:t>
            </w:r>
          </w:p>
        </w:tc>
      </w:tr>
      <w:tr>
        <w:trPr>
          <w:cantSplit w:val="0"/>
          <w:trHeight w:val="420"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C">
            <w:pPr>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D">
            <w:pPr>
              <w:jc w:val="left"/>
              <w:rPr/>
            </w:pPr>
            <w:r w:rsidDel="00000000" w:rsidR="00000000" w:rsidRPr="00000000">
              <w:rPr>
                <w:rtl w:val="0"/>
              </w:rPr>
            </w:r>
          </w:p>
        </w:tc>
      </w:tr>
      <w:tr>
        <w:trPr>
          <w:cantSplit w:val="0"/>
          <w:trHeight w:val="400" w:hRule="atLeast"/>
          <w:tblHeader w:val="0"/>
        </w:trPr>
        <w:tc>
          <w:tcPr>
            <w:tcBorders>
              <w:top w:color="000000" w:space="0" w:sz="4" w:val="single"/>
            </w:tcBorders>
            <w:shd w:fill="b4c6e7" w:val="clear"/>
          </w:tcPr>
          <w:p w:rsidR="00000000" w:rsidDel="00000000" w:rsidP="00000000" w:rsidRDefault="00000000" w:rsidRPr="00000000" w14:paraId="0000000E">
            <w:pPr>
              <w:jc w:val="center"/>
              <w:rPr/>
            </w:pPr>
            <w:r w:rsidDel="00000000" w:rsidR="00000000" w:rsidRPr="00000000">
              <w:rPr>
                <w:u w:val="single"/>
                <w:rtl w:val="0"/>
              </w:rPr>
              <w:t xml:space="preserve">Estudiante/s</w:t>
            </w:r>
            <w:r w:rsidDel="00000000" w:rsidR="00000000" w:rsidRPr="00000000">
              <w:rPr>
                <w:rtl w:val="0"/>
              </w:rPr>
            </w:r>
          </w:p>
        </w:tc>
        <w:tc>
          <w:tcPr>
            <w:tcBorders>
              <w:top w:color="000000" w:space="0" w:sz="4" w:val="single"/>
            </w:tcBorders>
            <w:shd w:fill="b4c6e7" w:val="clear"/>
          </w:tcPr>
          <w:p w:rsidR="00000000" w:rsidDel="00000000" w:rsidP="00000000" w:rsidRDefault="00000000" w:rsidRPr="00000000" w14:paraId="0000000F">
            <w:pPr>
              <w:jc w:val="center"/>
              <w:rPr>
                <w:b w:val="1"/>
                <w:u w:val="single"/>
              </w:rPr>
            </w:pPr>
            <w:r w:rsidDel="00000000" w:rsidR="00000000" w:rsidRPr="00000000">
              <w:rPr>
                <w:b w:val="1"/>
                <w:u w:val="single"/>
                <w:rtl w:val="0"/>
              </w:rPr>
              <w:t xml:space="preserve">Correo</w:t>
            </w:r>
          </w:p>
        </w:tc>
      </w:tr>
      <w:tr>
        <w:trPr>
          <w:cantSplit w:val="0"/>
          <w:trHeight w:val="419" w:hRule="atLeast"/>
          <w:tblHeader w:val="0"/>
        </w:trPr>
        <w:tc>
          <w:tcPr/>
          <w:p w:rsidR="00000000" w:rsidDel="00000000" w:rsidP="00000000" w:rsidRDefault="00000000" w:rsidRPr="00000000" w14:paraId="00000010">
            <w:pPr>
              <w:jc w:val="center"/>
              <w:rPr>
                <w:b w:val="0"/>
              </w:rPr>
            </w:pPr>
            <w:r w:rsidDel="00000000" w:rsidR="00000000" w:rsidRPr="00000000">
              <w:rPr>
                <w:b w:val="0"/>
                <w:rtl w:val="0"/>
              </w:rPr>
              <w:t xml:space="preserve">Cuenca Pérez, Pablo</w:t>
            </w:r>
          </w:p>
        </w:tc>
        <w:tc>
          <w:tcPr/>
          <w:p w:rsidR="00000000" w:rsidDel="00000000" w:rsidP="00000000" w:rsidRDefault="00000000" w:rsidRPr="00000000" w14:paraId="00000011">
            <w:pPr>
              <w:jc w:val="center"/>
              <w:rPr/>
            </w:pPr>
            <w:r w:rsidDel="00000000" w:rsidR="00000000" w:rsidRPr="00000000">
              <w:rPr>
                <w:rtl w:val="0"/>
              </w:rPr>
              <w:t xml:space="preserve">pabcueper@alum.us.es</w:t>
            </w:r>
          </w:p>
        </w:tc>
      </w:tr>
    </w:tbl>
    <w:p w:rsidR="00000000" w:rsidDel="00000000" w:rsidP="00000000" w:rsidRDefault="00000000" w:rsidRPr="00000000" w14:paraId="00000012">
      <w:pPr>
        <w:jc w:val="left"/>
        <w:rPr/>
      </w:pPr>
      <w:r w:rsidDel="00000000" w:rsidR="00000000" w:rsidRPr="00000000">
        <w:rPr>
          <w:rtl w:val="0"/>
        </w:rPr>
      </w:r>
    </w:p>
    <w:tbl>
      <w:tblPr>
        <w:tblStyle w:val="Table2"/>
        <w:tblW w:w="23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70"/>
        <w:tblGridChange w:id="0">
          <w:tblGrid>
            <w:gridCol w:w="2370"/>
          </w:tblGrid>
        </w:tblGridChange>
      </w:tblGrid>
      <w:tr>
        <w:trPr>
          <w:cantSplit w:val="0"/>
          <w:trHeight w:val="286" w:hRule="atLeast"/>
          <w:tblHeader w:val="0"/>
        </w:trPr>
        <w:tc>
          <w:tcPr>
            <w:shd w:fill="b4c6e7"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center"/>
              <w:rPr>
                <w:b w:val="1"/>
                <w:u w:val="single"/>
              </w:rPr>
            </w:pPr>
            <w:r w:rsidDel="00000000" w:rsidR="00000000" w:rsidRPr="00000000">
              <w:rPr>
                <w:b w:val="1"/>
                <w:u w:val="single"/>
                <w:rtl w:val="0"/>
              </w:rPr>
              <w:t xml:space="preserve">Fecha</w:t>
            </w:r>
          </w:p>
        </w:tc>
      </w:tr>
      <w:tr>
        <w:trPr>
          <w:cantSplit w:val="0"/>
          <w:trHeight w:val="25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24/09/2023</w:t>
            </w:r>
          </w:p>
        </w:tc>
      </w:tr>
    </w:tbl>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 </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Índice del documento.</w:t>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Resumen ejecutivo.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Tabla de revisión.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Listado de tareas.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Tareas grupales: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¡Error! Marcador no definido.</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Tareas individuales.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5.</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Presupuesto.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Costes directos (según roles y horas).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Costes indirectos (amortizaciones).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Beneficio sobre costes.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5.4.</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Costes totales.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6.</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7.</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Resumen ejecutivo.</w:t>
      </w:r>
    </w:p>
    <w:p w:rsidR="00000000" w:rsidDel="00000000" w:rsidP="00000000" w:rsidRDefault="00000000" w:rsidRPr="00000000" w14:paraId="0000002A">
      <w:pPr>
        <w:jc w:val="left"/>
        <w:rPr/>
      </w:pPr>
      <w:r w:rsidDel="00000000" w:rsidR="00000000" w:rsidRPr="00000000">
        <w:rPr>
          <w:rtl w:val="0"/>
        </w:rPr>
        <w:t xml:space="preserve">Este informe tiene como propósito gestionar el impacto generado por las diversas tareas relacionadas con el cumplimiento de los distintos requisitos, lo que se traduce en costos económicos y de tiempo. La elaboración de este tipo de documentos es esencial, ya que posibilita obtener una estimación de los diversos tipos de costos y compararlos con los costos reales. Esto, a su vez, facilita una mejor organización por parte de los trabajadores y proporciona a los clientes la información necesaria para determinar si les interesa el servicio ofrecido por el trabajador o el equipo, basándose en estas estimaciones.</w:t>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Tabla de revisión.</w:t>
      </w:r>
    </w:p>
    <w:tbl>
      <w:tblPr>
        <w:tblStyle w:val="Table3"/>
        <w:tblW w:w="8494.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122"/>
        <w:gridCol w:w="1842"/>
        <w:gridCol w:w="4530"/>
        <w:tblGridChange w:id="0">
          <w:tblGrid>
            <w:gridCol w:w="2122"/>
            <w:gridCol w:w="1842"/>
            <w:gridCol w:w="4530"/>
          </w:tblGrid>
        </w:tblGridChange>
      </w:tblGrid>
      <w:tr>
        <w:trPr>
          <w:cantSplit w:val="0"/>
          <w:tblHeader w:val="0"/>
        </w:trPr>
        <w:tc>
          <w:tcPr>
            <w:tcBorders>
              <w:right w:color="4472c4" w:space="0" w:sz="4" w:val="single"/>
            </w:tcBorders>
            <w:shd w:fill="b4c6e7" w:val="clear"/>
          </w:tcPr>
          <w:p w:rsidR="00000000" w:rsidDel="00000000" w:rsidP="00000000" w:rsidRDefault="00000000" w:rsidRPr="00000000" w14:paraId="0000002D">
            <w:pPr>
              <w:jc w:val="left"/>
              <w:rPr>
                <w:color w:val="000000"/>
              </w:rPr>
            </w:pPr>
            <w:r w:rsidDel="00000000" w:rsidR="00000000" w:rsidRPr="00000000">
              <w:rPr>
                <w:color w:val="000000"/>
                <w:rtl w:val="0"/>
              </w:rPr>
              <w:t xml:space="preserve">Número de revisión</w:t>
            </w:r>
          </w:p>
        </w:tc>
        <w:tc>
          <w:tcPr>
            <w:tcBorders>
              <w:left w:color="4472c4" w:space="0" w:sz="4" w:val="single"/>
              <w:right w:color="4472c4" w:space="0" w:sz="4" w:val="single"/>
            </w:tcBorders>
            <w:shd w:fill="b4c6e7" w:val="clear"/>
          </w:tcPr>
          <w:p w:rsidR="00000000" w:rsidDel="00000000" w:rsidP="00000000" w:rsidRDefault="00000000" w:rsidRPr="00000000" w14:paraId="0000002E">
            <w:pPr>
              <w:jc w:val="left"/>
              <w:rPr>
                <w:color w:val="000000"/>
              </w:rPr>
            </w:pPr>
            <w:r w:rsidDel="00000000" w:rsidR="00000000" w:rsidRPr="00000000">
              <w:rPr>
                <w:color w:val="000000"/>
                <w:rtl w:val="0"/>
              </w:rPr>
              <w:t xml:space="preserve">Fecha de revisión</w:t>
            </w:r>
          </w:p>
        </w:tc>
        <w:tc>
          <w:tcPr>
            <w:tcBorders>
              <w:left w:color="4472c4" w:space="0" w:sz="4" w:val="single"/>
            </w:tcBorders>
            <w:shd w:fill="b4c6e7" w:val="clear"/>
          </w:tcPr>
          <w:p w:rsidR="00000000" w:rsidDel="00000000" w:rsidP="00000000" w:rsidRDefault="00000000" w:rsidRPr="00000000" w14:paraId="0000002F">
            <w:pPr>
              <w:jc w:val="left"/>
              <w:rPr/>
            </w:pPr>
            <w:r w:rsidDel="00000000" w:rsidR="00000000" w:rsidRPr="00000000">
              <w:rPr>
                <w:color w:val="000000"/>
                <w:rtl w:val="0"/>
              </w:rPr>
              <w:t xml:space="preserve">Descripción de la revisión</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30">
            <w:pPr>
              <w:jc w:val="center"/>
              <w:rPr>
                <w:b w:val="0"/>
              </w:rPr>
            </w:pPr>
            <w:r w:rsidDel="00000000" w:rsidR="00000000" w:rsidRPr="00000000">
              <w:rPr>
                <w:b w:val="0"/>
                <w:rtl w:val="0"/>
              </w:rPr>
              <w:t xml:space="preserve">1</w:t>
            </w:r>
          </w:p>
        </w:tc>
        <w:tc>
          <w:tcPr>
            <w:shd w:fill="ffffff" w:val="clear"/>
          </w:tcPr>
          <w:p w:rsidR="00000000" w:rsidDel="00000000" w:rsidP="00000000" w:rsidRDefault="00000000" w:rsidRPr="00000000" w14:paraId="00000031">
            <w:pPr>
              <w:jc w:val="center"/>
              <w:rPr/>
            </w:pPr>
            <w:r w:rsidDel="00000000" w:rsidR="00000000" w:rsidRPr="00000000">
              <w:rPr>
                <w:rtl w:val="0"/>
              </w:rPr>
              <w:t xml:space="preserve">24/09/2023</w:t>
            </w:r>
          </w:p>
        </w:tc>
        <w:tc>
          <w:tcPr>
            <w:shd w:fill="ffffff" w:val="clear"/>
          </w:tcPr>
          <w:p w:rsidR="00000000" w:rsidDel="00000000" w:rsidP="00000000" w:rsidRDefault="00000000" w:rsidRPr="00000000" w14:paraId="00000032">
            <w:pPr>
              <w:jc w:val="left"/>
              <w:rPr/>
            </w:pPr>
            <w:r w:rsidDel="00000000" w:rsidR="00000000" w:rsidRPr="00000000">
              <w:rPr>
                <w:rtl w:val="0"/>
              </w:rPr>
              <w:t xml:space="preserve">Realización en su totalidad del documento del entregable.</w:t>
            </w:r>
          </w:p>
        </w:tc>
      </w:tr>
      <w:tr>
        <w:trPr>
          <w:cantSplit w:val="0"/>
          <w:tblHeader w:val="0"/>
        </w:trPr>
        <w:tc>
          <w:tcPr>
            <w:shd w:fill="ffffff" w:val="clear"/>
          </w:tcPr>
          <w:p w:rsidR="00000000" w:rsidDel="00000000" w:rsidP="00000000" w:rsidRDefault="00000000" w:rsidRPr="00000000" w14:paraId="00000033">
            <w:pPr>
              <w:jc w:val="center"/>
              <w:rPr/>
            </w:pPr>
            <w:r w:rsidDel="00000000" w:rsidR="00000000" w:rsidRPr="00000000">
              <w:rPr>
                <w:rtl w:val="0"/>
              </w:rPr>
              <w:t xml:space="preserve">2</w:t>
            </w:r>
          </w:p>
        </w:tc>
        <w:tc>
          <w:tcPr>
            <w:shd w:fill="ffffff" w:val="clear"/>
          </w:tcPr>
          <w:p w:rsidR="00000000" w:rsidDel="00000000" w:rsidP="00000000" w:rsidRDefault="00000000" w:rsidRPr="00000000" w14:paraId="00000034">
            <w:pPr>
              <w:jc w:val="center"/>
              <w:rPr/>
            </w:pPr>
            <w:r w:rsidDel="00000000" w:rsidR="00000000" w:rsidRPr="00000000">
              <w:rPr>
                <w:rtl w:val="0"/>
              </w:rPr>
              <w:t xml:space="preserve">28/09/2023</w:t>
            </w:r>
          </w:p>
        </w:tc>
        <w:tc>
          <w:tcPr>
            <w:shd w:fill="ffffff" w:val="clear"/>
          </w:tcPr>
          <w:p w:rsidR="00000000" w:rsidDel="00000000" w:rsidP="00000000" w:rsidRDefault="00000000" w:rsidRPr="00000000" w14:paraId="00000035">
            <w:pPr>
              <w:jc w:val="left"/>
              <w:rPr/>
            </w:pPr>
            <w:r w:rsidDel="00000000" w:rsidR="00000000" w:rsidRPr="00000000">
              <w:rPr>
                <w:rtl w:val="0"/>
              </w:rPr>
              <w:t xml:space="preserve">Revisión de contenidos y puesta a punto.</w:t>
            </w:r>
          </w:p>
        </w:tc>
      </w:tr>
    </w:tbl>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Introducción.</w:t>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pPr>
      <w:r w:rsidDel="00000000" w:rsidR="00000000" w:rsidRPr="00000000">
        <w:rPr>
          <w:rtl w:val="0"/>
        </w:rPr>
        <w:t xml:space="preserve">En este informe, se presentará un listado que detalla todas las tareas necesarias para cumplir con los distintos requisitos de cada entregable. Cada tarea estará acompañada por su título, que posteriormente se convertirá en una rama de trabajo para su ejecución. Se proporcionará una descripción de las acciones requeridas en cada tarea, la asignación de la tarea a una persona específica con su respectivo rol, el tiempo estimado y el tiempo real dedicado a la tarea.</w:t>
      </w:r>
    </w:p>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pPr>
      <w:r w:rsidDel="00000000" w:rsidR="00000000" w:rsidRPr="00000000">
        <w:rPr>
          <w:rtl w:val="0"/>
        </w:rPr>
      </w:r>
    </w:p>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pPr>
      <w:r w:rsidDel="00000000" w:rsidR="00000000" w:rsidRPr="00000000">
        <w:rPr>
          <w:rtl w:val="0"/>
        </w:rPr>
        <w:t xml:space="preserve">Además, se incluirán cálculos de costos económicos basados en varios criterios, que abarcan el costo calculado según el tiempo real empleado, el costo individual por el rol desempeñado, el costo de amortización y, en última instancia, el costo total del proyecto.</w:t>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Listado de tareas.</w:t>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Tareas individuales.</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001.</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Modifique el menú anónimo para que muestre una opción que lleve al navegador a la página principal de su página web favorita. El título debe leerse con esta estructura: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donde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denota su DNI, NIE o número de pasaporte,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denota sus apellidos, y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denota su nombre.</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10 minutos.</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00:05:00 minutos.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002 Individual.</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analysis report</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30 minutos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00:15:00 minutos.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003 Individual.</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Planning Report</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1 hora y 30 minutos.</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01:40:00 minutos.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004.</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5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12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student, which has the following profile data: statement (not blank, shorter than 76 characters), list of strong features (not blank, shorter than 101 characters), list of weak features (not blank, shorter than 101 characters), and an optional link with further information.</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20 minutos</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15 minutos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005 Individual.</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enrolment is a registration of a student in a course.  The system must store the following data about them: a code (pattern “[A-Z]{1,3}[0-9][0-9]{3}”, not blank, unique), a motivation (not blank, shorter than 76 characters), some goals (not blank, shorter than 101 characters), and a work time (in hours, computed from the corresponding activities).</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30 minutos.</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40 minutos.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006 Individual.</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enrolment has a workbook that is composed of activities.  The system must store the following data about them: a title (not blank, shorter than 76 characters), an abstract (not blank, shorter than 101 characters), an indication on whether it can be considered a theory activity or a hands-on activity, a time period (either in the past or the future), and an optional link with further information.</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30 minutos.</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1 hora y 15 minutos.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007 Individual.</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6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120" w:line="240" w:lineRule="auto"/>
        <w:ind w:left="360" w:right="0" w:hanging="360"/>
        <w:jc w:val="both"/>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student dashboards with the following data: total number of theory and hands-on activities in his or her workbook; average, deviation, minimum, and maximum period of the activities in his or her workbook; average, deviation, minimum, and maximum learning time of the courses in which he or she has enrolled.</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estimado:1 hora y 30 minutos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2 horas 40 minutos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008 Individual.</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student accounts with credentials “student1/student1” and “student2/student2”. </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estimado:1 hora.</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real:4 horas.</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009 Individual.</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Tiempo estimado: 20 minutos</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15 minutos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010 Individual.</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7E">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Tiempo estimado: 20 minutos</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30 minutos</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011 Individual.</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8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85">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34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student.</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Tiempo estimado:1 hora 20 minutos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No realizado.</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012 Individual.</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8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user accounts:</w:t>
      </w:r>
    </w:p>
    <w:p w:rsidR="00000000" w:rsidDel="00000000" w:rsidP="00000000" w:rsidRDefault="00000000" w:rsidRPr="00000000" w14:paraId="0000008C">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34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Tiempo estimado: 1 hora 30 minutos.</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No realizado.</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013 Individual.</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9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students on courses:</w:t>
      </w:r>
    </w:p>
    <w:p w:rsidR="00000000" w:rsidDel="00000000" w:rsidP="00000000" w:rsidRDefault="00000000" w:rsidRPr="00000000" w14:paraId="0000009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courses in the system that are published.</w:t>
      </w:r>
      <w:r w:rsidDel="00000000" w:rsidR="00000000" w:rsidRPr="00000000">
        <w:rPr>
          <w:rtl w:val="0"/>
        </w:rPr>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courses in the system, including their lectures and lecturers.</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Tiempo estimado: 30 minutos.</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No realizado.</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014 Individual.</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A0">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enrolments:</w:t>
      </w:r>
    </w:p>
    <w:p w:rsidR="00000000" w:rsidDel="00000000" w:rsidP="00000000" w:rsidRDefault="00000000" w:rsidRPr="00000000" w14:paraId="000000A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their own enrolments.</w:t>
      </w:r>
      <w:r w:rsidDel="00000000" w:rsidR="00000000" w:rsidRPr="00000000">
        <w:rPr>
          <w:rtl w:val="0"/>
        </w:rPr>
      </w:r>
    </w:p>
    <w:p w:rsidR="00000000" w:rsidDel="00000000" w:rsidP="00000000" w:rsidRDefault="00000000" w:rsidRPr="00000000" w14:paraId="000000A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enrolments.</w:t>
      </w:r>
      <w:r w:rsidDel="00000000" w:rsidR="00000000" w:rsidRPr="00000000">
        <w:rPr>
          <w:rtl w:val="0"/>
        </w:rPr>
      </w:r>
    </w:p>
    <w:p w:rsidR="00000000" w:rsidDel="00000000" w:rsidP="00000000" w:rsidRDefault="00000000" w:rsidRPr="00000000" w14:paraId="000000A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 an enrolment. </w:t>
      </w:r>
      <w:r w:rsidDel="00000000" w:rsidR="00000000" w:rsidRPr="00000000">
        <w:rPr>
          <w:rtl w:val="0"/>
        </w:rPr>
      </w:r>
    </w:p>
    <w:p w:rsidR="00000000" w:rsidDel="00000000" w:rsidP="00000000" w:rsidRDefault="00000000" w:rsidRPr="00000000" w14:paraId="000000A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enrolment as long as it is not finalised.  </w:t>
      </w:r>
      <w:r w:rsidDel="00000000" w:rsidR="00000000" w:rsidRPr="00000000">
        <w:rPr>
          <w:rtl w:val="0"/>
        </w:rPr>
      </w:r>
    </w:p>
    <w:p w:rsidR="00000000" w:rsidDel="00000000" w:rsidP="00000000" w:rsidRDefault="00000000" w:rsidRPr="00000000" w14:paraId="000000A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Finalise an enrolment. This requires providing a valid credit card; the system will only store its holder and its lower nibble.</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Tiempo estimado: 4 horas.</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real:7 horas y 35 minutos.</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015 Individual.</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A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workbooks:</w:t>
      </w:r>
    </w:p>
    <w:p w:rsidR="00000000" w:rsidDel="00000000" w:rsidP="00000000" w:rsidRDefault="00000000" w:rsidRPr="00000000" w14:paraId="000000A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activities in their workbooks.</w:t>
      </w:r>
      <w:r w:rsidDel="00000000" w:rsidR="00000000" w:rsidRPr="00000000">
        <w:rPr>
          <w:rtl w:val="0"/>
        </w:rPr>
      </w:r>
    </w:p>
    <w:p w:rsidR="00000000" w:rsidDel="00000000" w:rsidP="00000000" w:rsidRDefault="00000000" w:rsidRPr="00000000" w14:paraId="000000A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workbooks.</w:t>
      </w:r>
      <w:r w:rsidDel="00000000" w:rsidR="00000000" w:rsidRPr="00000000">
        <w:rPr>
          <w:rtl w:val="0"/>
        </w:rPr>
      </w:r>
    </w:p>
    <w:p w:rsidR="00000000" w:rsidDel="00000000" w:rsidP="00000000" w:rsidRDefault="00000000" w:rsidRPr="00000000" w14:paraId="000000A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activity in their workbooks, as long as the corresponding enrolment is finalised.</w:t>
      </w:r>
      <w:r w:rsidDel="00000000" w:rsidR="00000000" w:rsidRPr="00000000">
        <w:rPr>
          <w:rtl w:val="0"/>
        </w:rPr>
      </w:r>
    </w:p>
    <w:p w:rsidR="00000000" w:rsidDel="00000000" w:rsidP="00000000" w:rsidRDefault="00000000" w:rsidRPr="00000000" w14:paraId="000000A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the activities in their workbooks, as long as the corresponding enrolment is finalised.</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Tiempo estimado: 3 horas.</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6 horas y 20 minutos.</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016 Individual.</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B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auditors on auditor dashboards:</w:t>
      </w:r>
    </w:p>
    <w:p w:rsidR="00000000" w:rsidDel="00000000" w:rsidP="00000000" w:rsidRDefault="00000000" w:rsidRPr="00000000" w14:paraId="000000B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34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auditor dashboards.</w:t>
      </w:r>
    </w:p>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Tiempo estimado: 2 horas.</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No realizado.</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017 Individual.</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C3">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Tiempo estimado: 20 minutos</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25 minutos</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018 Individual.</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C9">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Tiempo estimado: 20 minutos</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12 minutos</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Presupuesto.</w:t>
      </w:r>
    </w:p>
    <w:p w:rsidR="00000000" w:rsidDel="00000000" w:rsidP="00000000" w:rsidRDefault="00000000" w:rsidRPr="00000000" w14:paraId="000000D3">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40" w:line="276" w:lineRule="auto"/>
        <w:ind w:left="720" w:right="0" w:hanging="72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Costes directos (según roles y horas).</w:t>
      </w:r>
    </w:p>
    <w:p w:rsidR="00000000" w:rsidDel="00000000" w:rsidP="00000000" w:rsidRDefault="00000000" w:rsidRPr="00000000" w14:paraId="000000D4">
      <w:pPr>
        <w:rPr/>
      </w:pPr>
      <w:r w:rsidDel="00000000" w:rsidR="00000000" w:rsidRPr="00000000">
        <w:rPr>
          <w:rtl w:val="0"/>
        </w:rPr>
        <w:t xml:space="preserve">Para estimar los costes directos del proyecto, se han establecido salarios típicos en función de los roles desempeñados en el trabajo. Se considera un mes con 30 días, cada uno con 8 horas laborables, trabajando a tiempo completo con una dedicación del 100%. Además, se tiene en cuenta que los costes sociales de la empresa para un trabajador a tiempo completo representan un 30% adicional.</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Dado que has proporcionado el total de horas dedicadas a cada rol:</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Total de horas de developer: </w:t>
      </w:r>
    </w:p>
    <w:p w:rsidR="00000000" w:rsidDel="00000000" w:rsidP="00000000" w:rsidRDefault="00000000" w:rsidRPr="00000000" w14:paraId="000000D9">
      <w:pPr>
        <w:rPr/>
      </w:pPr>
      <w:r w:rsidDel="00000000" w:rsidR="00000000" w:rsidRPr="00000000">
        <w:rPr>
          <w:rtl w:val="0"/>
        </w:rPr>
        <w:t xml:space="preserve">- Total de horas de tester: </w:t>
      </w:r>
    </w:p>
    <w:p w:rsidR="00000000" w:rsidDel="00000000" w:rsidP="00000000" w:rsidRDefault="00000000" w:rsidRPr="00000000" w14:paraId="000000DA">
      <w:pPr>
        <w:rPr/>
      </w:pPr>
      <w:r w:rsidDel="00000000" w:rsidR="00000000" w:rsidRPr="00000000">
        <w:rPr>
          <w:rtl w:val="0"/>
        </w:rPr>
        <w:t xml:space="preserve">- Total de horas de manager:</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4"/>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793"/>
        <w:gridCol w:w="1604"/>
        <w:gridCol w:w="2268"/>
        <w:gridCol w:w="2268"/>
        <w:tblGridChange w:id="0">
          <w:tblGrid>
            <w:gridCol w:w="1793"/>
            <w:gridCol w:w="1604"/>
            <w:gridCol w:w="2268"/>
            <w:gridCol w:w="2268"/>
          </w:tblGrid>
        </w:tblGridChange>
      </w:tblGrid>
      <w:tr>
        <w:trPr>
          <w:cantSplit w:val="0"/>
          <w:trHeight w:val="1359" w:hRule="atLeast"/>
          <w:tblHeader w:val="0"/>
        </w:trPr>
        <w:tc>
          <w:tcPr>
            <w:shd w:fill="b4c6e7" w:val="clear"/>
          </w:tcPr>
          <w:p w:rsidR="00000000" w:rsidDel="00000000" w:rsidP="00000000" w:rsidRDefault="00000000" w:rsidRPr="00000000" w14:paraId="000000DD">
            <w:pPr>
              <w:jc w:val="center"/>
              <w:rPr>
                <w:b w:val="0"/>
              </w:rPr>
            </w:pPr>
            <w:r w:rsidDel="00000000" w:rsidR="00000000" w:rsidRPr="00000000">
              <w:rPr>
                <w:rtl w:val="0"/>
              </w:rPr>
            </w:r>
          </w:p>
          <w:p w:rsidR="00000000" w:rsidDel="00000000" w:rsidP="00000000" w:rsidRDefault="00000000" w:rsidRPr="00000000" w14:paraId="000000DE">
            <w:pPr>
              <w:jc w:val="center"/>
              <w:rPr>
                <w:b w:val="0"/>
              </w:rPr>
            </w:pPr>
            <w:r w:rsidDel="00000000" w:rsidR="00000000" w:rsidRPr="00000000">
              <w:rPr>
                <w:rtl w:val="0"/>
              </w:rPr>
              <w:t xml:space="preserve">Puestos</w:t>
            </w:r>
            <w:r w:rsidDel="00000000" w:rsidR="00000000" w:rsidRPr="00000000">
              <w:rPr>
                <w:rtl w:val="0"/>
              </w:rPr>
            </w:r>
          </w:p>
          <w:p w:rsidR="00000000" w:rsidDel="00000000" w:rsidP="00000000" w:rsidRDefault="00000000" w:rsidRPr="00000000" w14:paraId="000000DF">
            <w:pPr>
              <w:jc w:val="center"/>
              <w:rPr>
                <w:b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0">
            <w:pPr>
              <w:jc w:val="center"/>
              <w:rPr/>
            </w:pPr>
            <w:r w:rsidDel="00000000" w:rsidR="00000000" w:rsidRPr="00000000">
              <w:rPr>
                <w:rtl w:val="0"/>
              </w:rPr>
              <w:t xml:space="preserve">Roles</w:t>
            </w:r>
          </w:p>
        </w:tc>
        <w:tc>
          <w:tcPr>
            <w:shd w:fill="b4c6e7" w:val="clear"/>
          </w:tcPr>
          <w:p w:rsidR="00000000" w:rsidDel="00000000" w:rsidP="00000000" w:rsidRDefault="00000000" w:rsidRPr="00000000" w14:paraId="000000E1">
            <w:pPr>
              <w:jc w:val="center"/>
              <w:rPr>
                <w:b w:val="0"/>
              </w:rPr>
            </w:pP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t xml:space="preserve">Sueldo bruto por horas (€/h)</w:t>
            </w:r>
          </w:p>
        </w:tc>
        <w:tc>
          <w:tcPr>
            <w:shd w:fill="b4c6e7" w:val="clear"/>
          </w:tcPr>
          <w:p w:rsidR="00000000" w:rsidDel="00000000" w:rsidP="00000000" w:rsidRDefault="00000000" w:rsidRPr="00000000" w14:paraId="000000E3">
            <w:pPr>
              <w:jc w:val="center"/>
              <w:rPr>
                <w:b w:val="0"/>
              </w:rPr>
            </w:pPr>
            <w:r w:rsidDel="00000000" w:rsidR="00000000" w:rsidRPr="00000000">
              <w:rPr>
                <w:rtl w:val="0"/>
              </w:rPr>
            </w:r>
          </w:p>
          <w:p w:rsidR="00000000" w:rsidDel="00000000" w:rsidP="00000000" w:rsidRDefault="00000000" w:rsidRPr="00000000" w14:paraId="000000E4">
            <w:pPr>
              <w:jc w:val="center"/>
              <w:rPr>
                <w:b w:val="0"/>
              </w:rPr>
            </w:pPr>
            <w:r w:rsidDel="00000000" w:rsidR="00000000" w:rsidRPr="00000000">
              <w:rPr>
                <w:rtl w:val="0"/>
              </w:rPr>
              <w:t xml:space="preserve">Horas totales trabajadas</w:t>
            </w:r>
            <w:r w:rsidDel="00000000" w:rsidR="00000000" w:rsidRPr="00000000">
              <w:rPr>
                <w:rtl w:val="0"/>
              </w:rPr>
            </w:r>
          </w:p>
          <w:p w:rsidR="00000000" w:rsidDel="00000000" w:rsidP="00000000" w:rsidRDefault="00000000" w:rsidRPr="00000000" w14:paraId="000000E5">
            <w:pPr>
              <w:jc w:val="center"/>
              <w:rPr/>
            </w:pPr>
            <w:r w:rsidDel="00000000" w:rsidR="00000000" w:rsidRPr="00000000">
              <w:rPr>
                <w:rtl w:val="0"/>
              </w:rPr>
              <w:t xml:space="preserve">(h)</w:t>
            </w:r>
          </w:p>
        </w:tc>
        <w:tc>
          <w:tcPr>
            <w:shd w:fill="b4c6e7" w:val="clear"/>
          </w:tcPr>
          <w:p w:rsidR="00000000" w:rsidDel="00000000" w:rsidP="00000000" w:rsidRDefault="00000000" w:rsidRPr="00000000" w14:paraId="000000E6">
            <w:pPr>
              <w:jc w:val="center"/>
              <w:rPr>
                <w:b w:val="0"/>
              </w:rPr>
            </w:pPr>
            <w:r w:rsidDel="00000000" w:rsidR="00000000" w:rsidRPr="00000000">
              <w:rPr>
                <w:rtl w:val="0"/>
              </w:rPr>
            </w:r>
          </w:p>
          <w:p w:rsidR="00000000" w:rsidDel="00000000" w:rsidP="00000000" w:rsidRDefault="00000000" w:rsidRPr="00000000" w14:paraId="000000E7">
            <w:pPr>
              <w:jc w:val="center"/>
              <w:rPr>
                <w:b w:val="0"/>
              </w:rPr>
            </w:pPr>
            <w:r w:rsidDel="00000000" w:rsidR="00000000" w:rsidRPr="00000000">
              <w:rPr>
                <w:rtl w:val="0"/>
              </w:rPr>
              <w:t xml:space="preserve">Sueldo bruto total </w:t>
            </w:r>
            <w:r w:rsidDel="00000000" w:rsidR="00000000" w:rsidRPr="00000000">
              <w:rPr>
                <w:rtl w:val="0"/>
              </w:rPr>
            </w:r>
          </w:p>
          <w:p w:rsidR="00000000" w:rsidDel="00000000" w:rsidP="00000000" w:rsidRDefault="00000000" w:rsidRPr="00000000" w14:paraId="000000E8">
            <w:pPr>
              <w:jc w:val="center"/>
              <w:rPr/>
            </w:pPr>
            <w:r w:rsidDel="00000000" w:rsidR="00000000" w:rsidRPr="00000000">
              <w:rPr>
                <w:rtl w:val="0"/>
              </w:rPr>
              <w:t xml:space="preserve">(€)</w:t>
            </w:r>
          </w:p>
        </w:tc>
      </w:tr>
      <w:tr>
        <w:trPr>
          <w:cantSplit w:val="0"/>
          <w:trHeight w:val="317" w:hRule="atLeast"/>
          <w:tblHeader w:val="0"/>
        </w:trPr>
        <w:tc>
          <w:tcPr>
            <w:shd w:fill="d9e2f3" w:val="clear"/>
          </w:tcPr>
          <w:p w:rsidR="00000000" w:rsidDel="00000000" w:rsidP="00000000" w:rsidRDefault="00000000" w:rsidRPr="00000000" w14:paraId="000000E9">
            <w:pPr>
              <w:jc w:val="left"/>
              <w:rPr>
                <w:b w:val="0"/>
              </w:rPr>
            </w:pPr>
            <w:r w:rsidDel="00000000" w:rsidR="00000000" w:rsidRPr="00000000">
              <w:rPr>
                <w:b w:val="0"/>
                <w:rtl w:val="0"/>
              </w:rPr>
              <w:t xml:space="preserve">Desarrollador</w:t>
            </w:r>
          </w:p>
        </w:tc>
        <w:tc>
          <w:tcPr>
            <w:shd w:fill="d9e2f3" w:val="clear"/>
          </w:tcPr>
          <w:p w:rsidR="00000000" w:rsidDel="00000000" w:rsidP="00000000" w:rsidRDefault="00000000" w:rsidRPr="00000000" w14:paraId="000000EA">
            <w:pPr>
              <w:jc w:val="center"/>
              <w:rPr/>
            </w:pPr>
            <w:r w:rsidDel="00000000" w:rsidR="00000000" w:rsidRPr="00000000">
              <w:rPr>
                <w:rtl w:val="0"/>
              </w:rPr>
              <w:t xml:space="preserve">20€</w:t>
            </w:r>
          </w:p>
        </w:tc>
        <w:tc>
          <w:tcPr>
            <w:shd w:fill="d9e2f3" w:val="clear"/>
          </w:tcPr>
          <w:p w:rsidR="00000000" w:rsidDel="00000000" w:rsidP="00000000" w:rsidRDefault="00000000" w:rsidRPr="00000000" w14:paraId="000000EB">
            <w:pPr>
              <w:jc w:val="center"/>
              <w:rPr/>
            </w:pPr>
            <w:r w:rsidDel="00000000" w:rsidR="00000000" w:rsidRPr="00000000">
              <w:rPr>
                <w:rtl w:val="0"/>
              </w:rPr>
            </w:r>
          </w:p>
        </w:tc>
        <w:tc>
          <w:tcPr>
            <w:shd w:fill="d9e2f3" w:val="clear"/>
          </w:tcPr>
          <w:p w:rsidR="00000000" w:rsidDel="00000000" w:rsidP="00000000" w:rsidRDefault="00000000" w:rsidRPr="00000000" w14:paraId="000000EC">
            <w:pPr>
              <w:jc w:val="center"/>
              <w:rPr/>
            </w:pPr>
            <w:r w:rsidDel="00000000" w:rsidR="00000000" w:rsidRPr="00000000">
              <w:rPr>
                <w:rtl w:val="0"/>
              </w:rPr>
            </w:r>
          </w:p>
        </w:tc>
      </w:tr>
      <w:tr>
        <w:trPr>
          <w:cantSplit w:val="0"/>
          <w:trHeight w:val="317" w:hRule="atLeast"/>
          <w:tblHeader w:val="0"/>
        </w:trPr>
        <w:tc>
          <w:tcPr>
            <w:shd w:fill="d9e2f3" w:val="clear"/>
          </w:tcPr>
          <w:p w:rsidR="00000000" w:rsidDel="00000000" w:rsidP="00000000" w:rsidRDefault="00000000" w:rsidRPr="00000000" w14:paraId="000000ED">
            <w:pPr>
              <w:jc w:val="left"/>
              <w:rPr>
                <w:b w:val="0"/>
              </w:rPr>
            </w:pPr>
            <w:r w:rsidDel="00000000" w:rsidR="00000000" w:rsidRPr="00000000">
              <w:rPr>
                <w:b w:val="0"/>
                <w:rtl w:val="0"/>
              </w:rPr>
              <w:t xml:space="preserve">Tester</w:t>
            </w:r>
          </w:p>
        </w:tc>
        <w:tc>
          <w:tcPr>
            <w:shd w:fill="d9e2f3" w:val="clear"/>
          </w:tcPr>
          <w:p w:rsidR="00000000" w:rsidDel="00000000" w:rsidP="00000000" w:rsidRDefault="00000000" w:rsidRPr="00000000" w14:paraId="000000EE">
            <w:pPr>
              <w:jc w:val="center"/>
              <w:rPr/>
            </w:pPr>
            <w:r w:rsidDel="00000000" w:rsidR="00000000" w:rsidRPr="00000000">
              <w:rPr>
                <w:rtl w:val="0"/>
              </w:rPr>
              <w:t xml:space="preserve">20€</w:t>
            </w:r>
          </w:p>
        </w:tc>
        <w:tc>
          <w:tcPr>
            <w:shd w:fill="d9e2f3" w:val="clear"/>
          </w:tcPr>
          <w:p w:rsidR="00000000" w:rsidDel="00000000" w:rsidP="00000000" w:rsidRDefault="00000000" w:rsidRPr="00000000" w14:paraId="000000EF">
            <w:pPr>
              <w:jc w:val="center"/>
              <w:rPr/>
            </w:pPr>
            <w:r w:rsidDel="00000000" w:rsidR="00000000" w:rsidRPr="00000000">
              <w:rPr>
                <w:rtl w:val="0"/>
              </w:rPr>
            </w:r>
          </w:p>
        </w:tc>
        <w:tc>
          <w:tcPr>
            <w:shd w:fill="d9e2f3" w:val="clear"/>
          </w:tcPr>
          <w:p w:rsidR="00000000" w:rsidDel="00000000" w:rsidP="00000000" w:rsidRDefault="00000000" w:rsidRPr="00000000" w14:paraId="000000F0">
            <w:pPr>
              <w:jc w:val="center"/>
              <w:rPr/>
            </w:pPr>
            <w:r w:rsidDel="00000000" w:rsidR="00000000" w:rsidRPr="00000000">
              <w:rPr>
                <w:rtl w:val="0"/>
              </w:rPr>
            </w:r>
          </w:p>
        </w:tc>
      </w:tr>
      <w:tr>
        <w:trPr>
          <w:cantSplit w:val="0"/>
          <w:trHeight w:val="317" w:hRule="atLeast"/>
          <w:tblHeader w:val="0"/>
        </w:trPr>
        <w:tc>
          <w:tcPr>
            <w:shd w:fill="d9e2f3" w:val="clear"/>
          </w:tcPr>
          <w:p w:rsidR="00000000" w:rsidDel="00000000" w:rsidP="00000000" w:rsidRDefault="00000000" w:rsidRPr="00000000" w14:paraId="000000F1">
            <w:pPr>
              <w:jc w:val="left"/>
              <w:rPr>
                <w:b w:val="0"/>
              </w:rPr>
            </w:pPr>
            <w:r w:rsidDel="00000000" w:rsidR="00000000" w:rsidRPr="00000000">
              <w:rPr>
                <w:b w:val="0"/>
                <w:rtl w:val="0"/>
              </w:rPr>
              <w:t xml:space="preserve">Manager</w:t>
            </w:r>
          </w:p>
        </w:tc>
        <w:tc>
          <w:tcPr>
            <w:shd w:fill="d9e2f3" w:val="clear"/>
          </w:tcPr>
          <w:p w:rsidR="00000000" w:rsidDel="00000000" w:rsidP="00000000" w:rsidRDefault="00000000" w:rsidRPr="00000000" w14:paraId="000000F2">
            <w:pPr>
              <w:jc w:val="center"/>
              <w:rPr/>
            </w:pPr>
            <w:r w:rsidDel="00000000" w:rsidR="00000000" w:rsidRPr="00000000">
              <w:rPr>
                <w:rtl w:val="0"/>
              </w:rPr>
              <w:t xml:space="preserve">30€</w:t>
            </w:r>
          </w:p>
        </w:tc>
        <w:tc>
          <w:tcPr>
            <w:shd w:fill="d9e2f3" w:val="clear"/>
          </w:tcPr>
          <w:p w:rsidR="00000000" w:rsidDel="00000000" w:rsidP="00000000" w:rsidRDefault="00000000" w:rsidRPr="00000000" w14:paraId="000000F3">
            <w:pPr>
              <w:jc w:val="center"/>
              <w:rPr/>
            </w:pPr>
            <w:r w:rsidDel="00000000" w:rsidR="00000000" w:rsidRPr="00000000">
              <w:rPr>
                <w:rtl w:val="0"/>
              </w:rPr>
            </w:r>
          </w:p>
        </w:tc>
        <w:tc>
          <w:tcPr>
            <w:shd w:fill="d9e2f3" w:val="clear"/>
          </w:tcPr>
          <w:p w:rsidR="00000000" w:rsidDel="00000000" w:rsidP="00000000" w:rsidRDefault="00000000" w:rsidRPr="00000000" w14:paraId="000000F4">
            <w:pPr>
              <w:jc w:val="center"/>
              <w:rPr/>
            </w:pPr>
            <w:r w:rsidDel="00000000" w:rsidR="00000000" w:rsidRPr="00000000">
              <w:rPr>
                <w:rtl w:val="0"/>
              </w:rPr>
            </w:r>
          </w:p>
        </w:tc>
      </w:tr>
    </w:tbl>
    <w:p w:rsidR="00000000" w:rsidDel="00000000" w:rsidP="00000000" w:rsidRDefault="00000000" w:rsidRPr="00000000" w14:paraId="000000F5">
      <w:pPr>
        <w:jc w:val="left"/>
        <w:rPr/>
      </w:pPr>
      <w:r w:rsidDel="00000000" w:rsidR="00000000" w:rsidRPr="00000000">
        <w:rPr>
          <w:rtl w:val="0"/>
        </w:rPr>
      </w:r>
    </w:p>
    <w:p w:rsidR="00000000" w:rsidDel="00000000" w:rsidP="00000000" w:rsidRDefault="00000000" w:rsidRPr="00000000" w14:paraId="000000F6">
      <w:pPr>
        <w:jc w:val="left"/>
        <w:rPr/>
      </w:pPr>
      <w:r w:rsidDel="00000000" w:rsidR="00000000" w:rsidRPr="00000000">
        <w:rPr>
          <w:rtl w:val="0"/>
        </w:rPr>
        <w:t xml:space="preserve">Por tanto, el coste total del proyecto siendo un único componente es: </w:t>
      </w:r>
      <w:r w:rsidDel="00000000" w:rsidR="00000000" w:rsidRPr="00000000">
        <w:rPr>
          <w:rtl w:val="0"/>
        </w:rPr>
      </w:r>
    </w:p>
    <w:p w:rsidR="00000000" w:rsidDel="00000000" w:rsidP="00000000" w:rsidRDefault="00000000" w:rsidRPr="00000000" w14:paraId="000000F7">
      <w:pPr>
        <w:jc w:val="left"/>
        <w:rPr/>
      </w:pPr>
      <w:r w:rsidDel="00000000" w:rsidR="00000000" w:rsidRPr="00000000">
        <w:rPr>
          <w:rtl w:val="0"/>
        </w:rPr>
      </w:r>
    </w:p>
    <w:p w:rsidR="00000000" w:rsidDel="00000000" w:rsidP="00000000" w:rsidRDefault="00000000" w:rsidRPr="00000000" w14:paraId="000000F8">
      <w:pPr>
        <w:jc w:val="left"/>
        <w:rPr/>
      </w:pPr>
      <w:r w:rsidDel="00000000" w:rsidR="00000000" w:rsidRPr="00000000">
        <w:rPr>
          <w:rtl w:val="0"/>
        </w:rPr>
      </w:r>
    </w:p>
    <w:p w:rsidR="00000000" w:rsidDel="00000000" w:rsidP="00000000" w:rsidRDefault="00000000" w:rsidRPr="00000000" w14:paraId="000000F9">
      <w:pPr>
        <w:jc w:val="left"/>
        <w:rPr/>
      </w:pPr>
      <w:r w:rsidDel="00000000" w:rsidR="00000000" w:rsidRPr="00000000">
        <w:rPr>
          <w:rtl w:val="0"/>
        </w:rPr>
      </w:r>
    </w:p>
    <w:p w:rsidR="00000000" w:rsidDel="00000000" w:rsidP="00000000" w:rsidRDefault="00000000" w:rsidRPr="00000000" w14:paraId="000000FA">
      <w:pPr>
        <w:jc w:val="left"/>
        <w:rPr/>
      </w:pPr>
      <w:r w:rsidDel="00000000" w:rsidR="00000000" w:rsidRPr="00000000">
        <w:rPr>
          <w:rtl w:val="0"/>
        </w:rPr>
      </w:r>
    </w:p>
    <w:p w:rsidR="00000000" w:rsidDel="00000000" w:rsidP="00000000" w:rsidRDefault="00000000" w:rsidRPr="00000000" w14:paraId="000000FB">
      <w:pPr>
        <w:jc w:val="left"/>
        <w:rPr/>
      </w:pPr>
      <w:r w:rsidDel="00000000" w:rsidR="00000000" w:rsidRPr="00000000">
        <w:rPr>
          <w:rtl w:val="0"/>
        </w:rPr>
      </w:r>
    </w:p>
    <w:p w:rsidR="00000000" w:rsidDel="00000000" w:rsidP="00000000" w:rsidRDefault="00000000" w:rsidRPr="00000000" w14:paraId="000000FC">
      <w:pPr>
        <w:jc w:val="left"/>
        <w:rPr/>
      </w:pPr>
      <w:r w:rsidDel="00000000" w:rsidR="00000000" w:rsidRPr="00000000">
        <w:rPr>
          <w:rtl w:val="0"/>
        </w:rPr>
      </w:r>
    </w:p>
    <w:p w:rsidR="00000000" w:rsidDel="00000000" w:rsidP="00000000" w:rsidRDefault="00000000" w:rsidRPr="00000000" w14:paraId="000000FD">
      <w:pPr>
        <w:jc w:val="left"/>
        <w:rPr/>
      </w:pPr>
      <w:r w:rsidDel="00000000" w:rsidR="00000000" w:rsidRPr="00000000">
        <w:rPr>
          <w:rtl w:val="0"/>
        </w:rPr>
      </w:r>
    </w:p>
    <w:p w:rsidR="00000000" w:rsidDel="00000000" w:rsidP="00000000" w:rsidRDefault="00000000" w:rsidRPr="00000000" w14:paraId="000000FE">
      <w:pPr>
        <w:jc w:val="left"/>
        <w:rPr/>
      </w:pPr>
      <w:r w:rsidDel="00000000" w:rsidR="00000000" w:rsidRPr="00000000">
        <w:rPr>
          <w:rtl w:val="0"/>
        </w:rPr>
      </w:r>
    </w:p>
    <w:p w:rsidR="00000000" w:rsidDel="00000000" w:rsidP="00000000" w:rsidRDefault="00000000" w:rsidRPr="00000000" w14:paraId="000000FF">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40" w:line="276" w:lineRule="auto"/>
        <w:ind w:left="720" w:right="0" w:hanging="720"/>
        <w:jc w:val="both"/>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Amortización lineal en 3 años</w:t>
      </w:r>
    </w:p>
    <w:p w:rsidR="00000000" w:rsidDel="00000000" w:rsidP="00000000" w:rsidRDefault="00000000" w:rsidRPr="00000000" w14:paraId="00000100">
      <w:pPr>
        <w:rPr/>
      </w:pPr>
      <w:bookmarkStart w:colFirst="0" w:colLast="0" w:name="_heading=h.4d34og8" w:id="8"/>
      <w:bookmarkEnd w:id="8"/>
      <w:r w:rsidDel="00000000" w:rsidR="00000000" w:rsidRPr="00000000">
        <w:rPr>
          <w:rtl w:val="0"/>
        </w:rPr>
        <w:t xml:space="preserve">Para realizar el cálculo, es necesario tener en cuenta el valor inicial, que corresponde a 4 meses de desarrollo, y luego dividirlo por la duración total de la vida útil del equipo (equivalente a 3 años, es decir, 36 meses). Esta operación nos permitirá determinar el porcentaje que debemos aplicar para calcular la amortización.</w:t>
      </w:r>
    </w:p>
    <w:tbl>
      <w:tblPr>
        <w:tblStyle w:val="Table5"/>
        <w:tblW w:w="3720.0" w:type="dxa"/>
        <w:jc w:val="left"/>
        <w:tblLayout w:type="fixed"/>
        <w:tblLook w:val="0400"/>
      </w:tblPr>
      <w:tblGrid>
        <w:gridCol w:w="1716"/>
        <w:gridCol w:w="2004"/>
        <w:tblGridChange w:id="0">
          <w:tblGrid>
            <w:gridCol w:w="1716"/>
            <w:gridCol w:w="2004"/>
          </w:tblGrid>
        </w:tblGridChange>
      </w:tblGrid>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10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Cálculo amortización lineal</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10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Valor inicial</w:t>
            </w:r>
          </w:p>
        </w:tc>
        <w:tc>
          <w:tcPr>
            <w:tcBorders>
              <w:top w:color="000000" w:space="0" w:sz="0" w:val="nil"/>
              <w:left w:color="000000" w:space="0" w:sz="0" w:val="nil"/>
              <w:bottom w:color="000000" w:space="0" w:sz="4" w:val="single"/>
              <w:right w:color="000000" w:space="0" w:sz="4" w:val="single"/>
            </w:tcBorders>
            <w:shd w:fill="9bc2e6" w:val="clear"/>
            <w:vAlign w:val="center"/>
          </w:tcPr>
          <w:p w:rsidR="00000000" w:rsidDel="00000000" w:rsidP="00000000" w:rsidRDefault="00000000" w:rsidRPr="00000000" w14:paraId="0000010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Vida útil estimada</w:t>
            </w:r>
          </w:p>
        </w:tc>
      </w:tr>
      <w:tr>
        <w:trPr>
          <w:cantSplit w:val="0"/>
          <w:trHeight w:val="300" w:hRule="atLeast"/>
          <w:tblHeader w:val="0"/>
        </w:trPr>
        <w:tc>
          <w:tcPr>
            <w:tcBorders>
              <w:top w:color="7f7f7f" w:space="0" w:sz="4" w:val="single"/>
              <w:left w:color="7f7f7f" w:space="0" w:sz="4" w:val="single"/>
              <w:bottom w:color="7f7f7f" w:space="0" w:sz="4" w:val="single"/>
              <w:right w:color="7f7f7f" w:space="0" w:sz="4" w:val="single"/>
            </w:tcBorders>
            <w:shd w:fill="ffcc99" w:val="clear"/>
            <w:vAlign w:val="bottom"/>
          </w:tcPr>
          <w:p w:rsidR="00000000" w:rsidDel="00000000" w:rsidP="00000000" w:rsidRDefault="00000000" w:rsidRPr="00000000" w14:paraId="00000105">
            <w:pPr>
              <w:spacing w:after="0" w:line="240" w:lineRule="auto"/>
              <w:jc w:val="right"/>
              <w:rPr>
                <w:rFonts w:ascii="Calibri" w:cs="Calibri" w:eastAsia="Calibri" w:hAnsi="Calibri"/>
                <w:color w:val="3f3f76"/>
              </w:rPr>
            </w:pPr>
            <w:r w:rsidDel="00000000" w:rsidR="00000000" w:rsidRPr="00000000">
              <w:rPr>
                <w:rFonts w:ascii="Calibri" w:cs="Calibri" w:eastAsia="Calibri" w:hAnsi="Calibri"/>
                <w:color w:val="3f3f76"/>
                <w:rtl w:val="0"/>
              </w:rPr>
              <w:t xml:space="preserve">4</w:t>
            </w:r>
          </w:p>
        </w:tc>
        <w:tc>
          <w:tcPr>
            <w:tcBorders>
              <w:top w:color="7f7f7f" w:space="0" w:sz="4" w:val="single"/>
              <w:left w:color="000000" w:space="0" w:sz="0" w:val="nil"/>
              <w:bottom w:color="7f7f7f" w:space="0" w:sz="4" w:val="single"/>
              <w:right w:color="7f7f7f" w:space="0" w:sz="4" w:val="single"/>
            </w:tcBorders>
            <w:shd w:fill="ffcc99" w:val="clear"/>
            <w:vAlign w:val="bottom"/>
          </w:tcPr>
          <w:p w:rsidR="00000000" w:rsidDel="00000000" w:rsidP="00000000" w:rsidRDefault="00000000" w:rsidRPr="00000000" w14:paraId="00000106">
            <w:pPr>
              <w:spacing w:after="0" w:line="240" w:lineRule="auto"/>
              <w:jc w:val="right"/>
              <w:rPr>
                <w:rFonts w:ascii="Calibri" w:cs="Calibri" w:eastAsia="Calibri" w:hAnsi="Calibri"/>
                <w:color w:val="3f3f76"/>
              </w:rPr>
            </w:pPr>
            <w:r w:rsidDel="00000000" w:rsidR="00000000" w:rsidRPr="00000000">
              <w:rPr>
                <w:rFonts w:ascii="Calibri" w:cs="Calibri" w:eastAsia="Calibri" w:hAnsi="Calibri"/>
                <w:color w:val="3f3f76"/>
                <w:rtl w:val="0"/>
              </w:rPr>
              <w:t xml:space="preserve">36</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9bc2e6" w:val="clear"/>
            <w:vAlign w:val="bottom"/>
          </w:tcPr>
          <w:p w:rsidR="00000000" w:rsidDel="00000000" w:rsidP="00000000" w:rsidRDefault="00000000" w:rsidRPr="00000000" w14:paraId="0000010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amortización</w:t>
            </w:r>
          </w:p>
        </w:tc>
        <w:tc>
          <w:tcPr>
            <w:tcBorders>
              <w:top w:color="000000" w:space="0" w:sz="0" w:val="nil"/>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108">
            <w:pPr>
              <w:spacing w:after="0" w:line="240" w:lineRule="auto"/>
              <w:jc w:val="right"/>
              <w:rPr>
                <w:rFonts w:ascii="Calibri" w:cs="Calibri" w:eastAsia="Calibri" w:hAnsi="Calibri"/>
                <w:b w:val="1"/>
                <w:color w:val="fa7d00"/>
              </w:rPr>
            </w:pPr>
            <w:r w:rsidDel="00000000" w:rsidR="00000000" w:rsidRPr="00000000">
              <w:rPr>
                <w:rFonts w:ascii="Calibri" w:cs="Calibri" w:eastAsia="Calibri" w:hAnsi="Calibri"/>
                <w:b w:val="1"/>
                <w:color w:val="fa7d00"/>
                <w:rtl w:val="0"/>
              </w:rPr>
              <w:t xml:space="preserve">11%</w:t>
            </w:r>
          </w:p>
        </w:tc>
      </w:tr>
    </w:tbl>
    <w:p w:rsidR="00000000" w:rsidDel="00000000" w:rsidP="00000000" w:rsidRDefault="00000000" w:rsidRPr="00000000" w14:paraId="00000109">
      <w:pPr>
        <w:jc w:val="left"/>
        <w:rPr/>
      </w:pPr>
      <w:r w:rsidDel="00000000" w:rsidR="00000000" w:rsidRPr="00000000">
        <w:rPr>
          <w:rtl w:val="0"/>
        </w:rPr>
      </w:r>
    </w:p>
    <w:p w:rsidR="00000000" w:rsidDel="00000000" w:rsidP="00000000" w:rsidRDefault="00000000" w:rsidRPr="00000000" w14:paraId="0000010A">
      <w:pPr>
        <w:jc w:val="left"/>
        <w:rPr/>
      </w:pPr>
      <w:r w:rsidDel="00000000" w:rsidR="00000000" w:rsidRPr="00000000">
        <w:rPr>
          <w:rtl w:val="0"/>
        </w:rPr>
      </w:r>
    </w:p>
    <w:tbl>
      <w:tblPr>
        <w:tblStyle w:val="Table6"/>
        <w:tblW w:w="5743.0" w:type="dxa"/>
        <w:jc w:val="left"/>
        <w:tblLayout w:type="fixed"/>
        <w:tblLook w:val="0400"/>
      </w:tblPr>
      <w:tblGrid>
        <w:gridCol w:w="1772"/>
        <w:gridCol w:w="1950"/>
        <w:gridCol w:w="2021"/>
        <w:tblGridChange w:id="0">
          <w:tblGrid>
            <w:gridCol w:w="1772"/>
            <w:gridCol w:w="1950"/>
            <w:gridCol w:w="2021"/>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9bc2e6" w:val="clear"/>
            <w:vAlign w:val="bottom"/>
          </w:tcPr>
          <w:p w:rsidR="00000000" w:rsidDel="00000000" w:rsidP="00000000" w:rsidRDefault="00000000" w:rsidRPr="00000000" w14:paraId="0000010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Coste grupal bruto</w:t>
            </w:r>
          </w:p>
        </w:tc>
        <w:tc>
          <w:tcPr>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10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Amortización grupal</w:t>
            </w:r>
          </w:p>
        </w:tc>
        <w:tc>
          <w:tcPr>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10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Presupuesto final</w:t>
            </w:r>
          </w:p>
        </w:tc>
      </w:tr>
      <w:tr>
        <w:trPr>
          <w:cantSplit w:val="0"/>
          <w:trHeight w:val="300" w:hRule="atLeast"/>
          <w:tblHeader w:val="0"/>
        </w:trPr>
        <w:tc>
          <w:tcPr>
            <w:tcBorders>
              <w:top w:color="7f7f7f" w:space="0" w:sz="4" w:val="single"/>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10E">
            <w:pPr>
              <w:spacing w:after="0" w:line="240" w:lineRule="auto"/>
              <w:jc w:val="left"/>
              <w:rPr>
                <w:rFonts w:ascii="Calibri" w:cs="Calibri" w:eastAsia="Calibri" w:hAnsi="Calibri"/>
                <w:b w:val="1"/>
                <w:color w:val="fa7d00"/>
              </w:rPr>
            </w:pPr>
            <w:r w:rsidDel="00000000" w:rsidR="00000000" w:rsidRPr="00000000">
              <w:rPr>
                <w:rtl w:val="0"/>
              </w:rPr>
            </w:r>
          </w:p>
        </w:tc>
        <w:tc>
          <w:tcPr>
            <w:tcBorders>
              <w:top w:color="7f7f7f" w:space="0" w:sz="4" w:val="single"/>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10F">
            <w:pPr>
              <w:spacing w:after="0" w:line="240" w:lineRule="auto"/>
              <w:jc w:val="left"/>
              <w:rPr>
                <w:rFonts w:ascii="Calibri" w:cs="Calibri" w:eastAsia="Calibri" w:hAnsi="Calibri"/>
                <w:b w:val="1"/>
                <w:color w:val="fa7d00"/>
              </w:rPr>
            </w:pPr>
            <w:r w:rsidDel="00000000" w:rsidR="00000000" w:rsidRPr="00000000">
              <w:rPr>
                <w:rtl w:val="0"/>
              </w:rPr>
            </w:r>
          </w:p>
        </w:tc>
        <w:tc>
          <w:tcPr>
            <w:tcBorders>
              <w:top w:color="7f7f7f" w:space="0" w:sz="4" w:val="single"/>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110">
            <w:pPr>
              <w:spacing w:after="0" w:line="240" w:lineRule="auto"/>
              <w:jc w:val="left"/>
              <w:rPr>
                <w:rFonts w:ascii="Calibri" w:cs="Calibri" w:eastAsia="Calibri" w:hAnsi="Calibri"/>
                <w:b w:val="1"/>
                <w:color w:val="fa7d00"/>
              </w:rPr>
            </w:pPr>
            <w:r w:rsidDel="00000000" w:rsidR="00000000" w:rsidRPr="00000000">
              <w:rPr>
                <w:rtl w:val="0"/>
              </w:rPr>
            </w:r>
          </w:p>
        </w:tc>
      </w:tr>
    </w:tbl>
    <w:p w:rsidR="00000000" w:rsidDel="00000000" w:rsidP="00000000" w:rsidRDefault="00000000" w:rsidRPr="00000000" w14:paraId="00000111">
      <w:pPr>
        <w:jc w:val="left"/>
        <w:rPr/>
      </w:pPr>
      <w:r w:rsidDel="00000000" w:rsidR="00000000" w:rsidRPr="00000000">
        <w:rPr>
          <w:rtl w:val="0"/>
        </w:rPr>
        <w:br w:type="textWrapping"/>
      </w:r>
    </w:p>
    <w:p w:rsidR="00000000" w:rsidDel="00000000" w:rsidP="00000000" w:rsidRDefault="00000000" w:rsidRPr="00000000" w14:paraId="00000112">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Conclusiones.</w:t>
      </w:r>
    </w:p>
    <w:p w:rsidR="00000000" w:rsidDel="00000000" w:rsidP="00000000" w:rsidRDefault="00000000" w:rsidRPr="00000000" w14:paraId="00000113">
      <w:pPr>
        <w:jc w:val="left"/>
        <w:rPr/>
      </w:pPr>
      <w:r w:rsidDel="00000000" w:rsidR="00000000" w:rsidRPr="00000000">
        <w:rPr>
          <w:rtl w:val="0"/>
        </w:rPr>
        <w:t xml:space="preserve">Este informe nos permite constatar que las tareas han requerido un tiempo diverso para su finalización, ya que algunas se han completado significativamente antes de lo anticipado, mientras que otras han experimentado una duración inesperadamente prolongada. Además, se observa que el presupuesto resultante es considerablemente elevado, lo cual se debe a la cantidad total de horas invertidas en el proyecto.</w:t>
      </w:r>
    </w:p>
    <w:p w:rsidR="00000000" w:rsidDel="00000000" w:rsidP="00000000" w:rsidRDefault="00000000" w:rsidRPr="00000000" w14:paraId="00000114">
      <w:pPr>
        <w:jc w:val="left"/>
        <w:rPr/>
      </w:pPr>
      <w:r w:rsidDel="00000000" w:rsidR="00000000" w:rsidRPr="00000000">
        <w:rPr>
          <w:rtl w:val="0"/>
        </w:rPr>
      </w:r>
    </w:p>
    <w:p w:rsidR="00000000" w:rsidDel="00000000" w:rsidP="00000000" w:rsidRDefault="00000000" w:rsidRPr="00000000" w14:paraId="00000115">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17dp8vu" w:id="10"/>
      <w:bookmarkEnd w:id="10"/>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Bibliografía.</w:t>
      </w:r>
    </w:p>
    <w:p w:rsidR="00000000" w:rsidDel="00000000" w:rsidP="00000000" w:rsidRDefault="00000000" w:rsidRPr="00000000" w14:paraId="00000116">
      <w:pPr>
        <w:rPr/>
      </w:pPr>
      <w:r w:rsidDel="00000000" w:rsidR="00000000" w:rsidRPr="00000000">
        <w:rPr>
          <w:rtl w:val="0"/>
        </w:rPr>
        <w:t xml:space="preserve">(1) </w:t>
      </w:r>
      <w:hyperlink r:id="rId8">
        <w:r w:rsidDel="00000000" w:rsidR="00000000" w:rsidRPr="00000000">
          <w:rPr>
            <w:color w:val="0563c1"/>
            <w:u w:val="single"/>
            <w:rtl w:val="0"/>
          </w:rPr>
          <w:t xml:space="preserve">https://getquipu.com/blog/cuanto-cuesta-contratar-un-trabajador/</w:t>
        </w:r>
      </w:hyperlink>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(2) </w:t>
      </w:r>
      <w:hyperlink r:id="rId9">
        <w:r w:rsidDel="00000000" w:rsidR="00000000" w:rsidRPr="00000000">
          <w:rPr>
            <w:color w:val="0563c1"/>
            <w:u w:val="single"/>
            <w:rtl w:val="0"/>
          </w:rPr>
          <w:t xml:space="preserve">https://www.holded.com/es/blog/amortizacion-de-equipos-informaticos</w:t>
        </w:r>
      </w:hyperlink>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(3) </w:t>
      </w:r>
      <w:hyperlink r:id="rId10">
        <w:r w:rsidDel="00000000" w:rsidR="00000000" w:rsidRPr="00000000">
          <w:rPr>
            <w:color w:val="0563c1"/>
            <w:u w:val="single"/>
            <w:rtl w:val="0"/>
          </w:rPr>
          <w:t xml:space="preserve">https://z1gestion.es/margen-de-beneficio-y-precio-de-un-proyecto/</w:t>
        </w:r>
      </w:hyperlink>
      <w:r w:rsidDel="00000000" w:rsidR="00000000" w:rsidRPr="00000000">
        <w:rPr>
          <w:rtl w:val="0"/>
        </w:rPr>
        <w:t xml:space="preserve"> </w:t>
      </w:r>
    </w:p>
    <w:p w:rsidR="00000000" w:rsidDel="00000000" w:rsidP="00000000" w:rsidRDefault="00000000" w:rsidRPr="00000000" w14:paraId="00000119">
      <w:pPr>
        <w:rPr>
          <w:color w:val="0563c1"/>
          <w:u w:val="single"/>
        </w:rPr>
      </w:pPr>
      <w:r w:rsidDel="00000000" w:rsidR="00000000" w:rsidRPr="00000000">
        <w:rPr>
          <w:rtl w:val="0"/>
        </w:rPr>
        <w:t xml:space="preserve">(4) </w:t>
      </w:r>
      <w:hyperlink r:id="rId11">
        <w:r w:rsidDel="00000000" w:rsidR="00000000" w:rsidRPr="00000000">
          <w:rPr>
            <w:color w:val="0563c1"/>
            <w:u w:val="single"/>
            <w:rtl w:val="0"/>
          </w:rPr>
          <w:t xml:space="preserve">https://www.tiendanube.com/blog/como-calcular-el-margen-de-ganancia/</w:t>
        </w:r>
      </w:hyperlink>
      <w:r w:rsidDel="00000000" w:rsidR="00000000" w:rsidRPr="00000000">
        <w:rPr>
          <w:rtl w:val="0"/>
        </w:rPr>
      </w:r>
    </w:p>
    <w:p w:rsidR="00000000" w:rsidDel="00000000" w:rsidP="00000000" w:rsidRDefault="00000000" w:rsidRPr="00000000" w14:paraId="0000011A">
      <w:pPr>
        <w:rPr/>
      </w:pPr>
      <w:r w:rsidDel="00000000" w:rsidR="00000000" w:rsidRPr="00000000">
        <w:rPr>
          <w:color w:val="000000"/>
          <w:u w:val="none"/>
          <w:rtl w:val="0"/>
        </w:rPr>
        <w:t xml:space="preserve">(5) </w:t>
      </w:r>
      <w:r w:rsidDel="00000000" w:rsidR="00000000" w:rsidRPr="00000000">
        <w:rPr>
          <w:color w:val="0563c1"/>
          <w:u w:val="single"/>
          <w:rtl w:val="0"/>
        </w:rPr>
        <w:t xml:space="preserve">https://www.becas-santander.com/es/blog/formula-de-amortizacion.html</w:t>
      </w:r>
      <w:r w:rsidDel="00000000" w:rsidR="00000000" w:rsidRPr="00000000">
        <w:rPr>
          <w:rtl w:val="0"/>
        </w:rPr>
      </w:r>
    </w:p>
    <w:sectPr>
      <w:headerReference r:id="rId12" w:type="default"/>
      <w:foot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topMargin">
                <wp:posOffset>447676</wp:posOffset>
              </wp:positionV>
              <wp:extent cx="866775" cy="171450"/>
              <wp:effectExtent b="0" l="0" r="0" t="0"/>
              <wp:wrapNone/>
              <wp:docPr id="222" name=""/>
              <a:graphic>
                <a:graphicData uri="http://schemas.microsoft.com/office/word/2010/wordprocessingShape">
                  <wps:wsp>
                    <wps:cNvSpPr/>
                    <wps:cNvPr id="2" name="Shape 2"/>
                    <wps:spPr>
                      <a:xfrm>
                        <a:off x="4922138" y="3703800"/>
                        <a:ext cx="847725" cy="152400"/>
                      </a:xfrm>
                      <a:prstGeom prst="rect">
                        <a:avLst/>
                      </a:prstGeom>
                      <a:solidFill>
                        <a:srgbClr val="B3C6E7"/>
                      </a:solid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topMargin">
                <wp:posOffset>447676</wp:posOffset>
              </wp:positionV>
              <wp:extent cx="866775" cy="171450"/>
              <wp:effectExtent b="0" l="0" r="0" t="0"/>
              <wp:wrapNone/>
              <wp:docPr id="22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66775" cy="171450"/>
                      </a:xfrm>
                      <a:prstGeom prst="rect"/>
                      <a:ln/>
                    </pic:spPr>
                  </pic:pic>
                </a:graphicData>
              </a:graphic>
            </wp:anchor>
          </w:drawing>
        </mc:Fallback>
      </mc:AlternateConten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Tutor: Rafael Corchuelo Gil</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2">
    <w:lvl w:ilvl="0">
      <w:start w:val="1"/>
      <w:numFmt w:val="decimal"/>
      <w:lvlText w:val="%1."/>
      <w:lvlJc w:val="left"/>
      <w:pPr>
        <w:ind w:left="360" w:hanging="360"/>
      </w:pPr>
      <w:rPr>
        <w:b w:val="1"/>
        <w:i w:val="1"/>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91C00"/>
    <w:pPr>
      <w:jc w:val="both"/>
    </w:pPr>
  </w:style>
  <w:style w:type="paragraph" w:styleId="Ttulo1">
    <w:name w:val="heading 1"/>
    <w:basedOn w:val="Normal"/>
    <w:next w:val="Normal"/>
    <w:link w:val="Ttulo1Car"/>
    <w:uiPriority w:val="9"/>
    <w:qFormat w:val="1"/>
    <w:rsid w:val="00B0412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FE4C3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sublista" w:customStyle="1">
    <w:name w:val="Párrafo de sublista"/>
    <w:basedOn w:val="Prrafodelista"/>
    <w:qFormat w:val="1"/>
    <w:rsid w:val="00191C00"/>
    <w:pPr>
      <w:keepNext w:val="1"/>
      <w:numPr>
        <w:numId w:val="1"/>
      </w:numPr>
      <w:tabs>
        <w:tab w:val="num" w:pos="360"/>
      </w:tabs>
      <w:spacing w:before="120" w:line="240" w:lineRule="auto"/>
      <w:ind w:left="720" w:firstLine="0"/>
      <w:contextualSpacing w:val="0"/>
    </w:pPr>
    <w:rPr>
      <w:rFonts w:cs="Courier New" w:eastAsia="Courier New"/>
    </w:rPr>
  </w:style>
  <w:style w:type="paragraph" w:styleId="Prrafodelista">
    <w:name w:val="List Paragraph"/>
    <w:basedOn w:val="Normal"/>
    <w:uiPriority w:val="34"/>
    <w:qFormat w:val="1"/>
    <w:rsid w:val="00191C00"/>
    <w:pPr>
      <w:ind w:left="720"/>
      <w:contextualSpacing w:val="1"/>
    </w:pPr>
  </w:style>
  <w:style w:type="paragraph" w:styleId="Sinespaciado">
    <w:name w:val="No Spacing"/>
    <w:uiPriority w:val="1"/>
    <w:qFormat w:val="1"/>
    <w:rsid w:val="00354E3C"/>
    <w:pPr>
      <w:spacing w:after="0" w:line="240" w:lineRule="auto"/>
      <w:jc w:val="both"/>
    </w:pPr>
    <w:rPr>
      <w:lang w:val="en-GB"/>
    </w:rPr>
  </w:style>
  <w:style w:type="paragraph" w:styleId="Encabezado">
    <w:name w:val="header"/>
    <w:basedOn w:val="Normal"/>
    <w:link w:val="EncabezadoCar"/>
    <w:uiPriority w:val="99"/>
    <w:unhideWhenUsed w:val="1"/>
    <w:rsid w:val="00B0412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B04124"/>
    <w:rPr>
      <w:lang w:val="en-GB"/>
    </w:rPr>
  </w:style>
  <w:style w:type="paragraph" w:styleId="Piedepgina">
    <w:name w:val="footer"/>
    <w:basedOn w:val="Normal"/>
    <w:link w:val="PiedepginaCar"/>
    <w:uiPriority w:val="99"/>
    <w:unhideWhenUsed w:val="1"/>
    <w:rsid w:val="00B0412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04124"/>
    <w:rPr>
      <w:lang w:val="en-GB"/>
    </w:rPr>
  </w:style>
  <w:style w:type="character" w:styleId="Ttulo1Car" w:customStyle="1">
    <w:name w:val="Título 1 Car"/>
    <w:basedOn w:val="Fuentedeprrafopredeter"/>
    <w:link w:val="Ttulo1"/>
    <w:uiPriority w:val="9"/>
    <w:rsid w:val="00B04124"/>
    <w:rPr>
      <w:rFonts w:asciiTheme="majorHAnsi" w:cstheme="majorBidi" w:eastAsiaTheme="majorEastAsia" w:hAnsiTheme="majorHAnsi"/>
      <w:color w:val="2f5496" w:themeColor="accent1" w:themeShade="0000BF"/>
      <w:sz w:val="32"/>
      <w:szCs w:val="32"/>
      <w:lang w:val="en-GB"/>
    </w:rPr>
  </w:style>
  <w:style w:type="table" w:styleId="Tablaconcuadrcula">
    <w:name w:val="Table Grid"/>
    <w:basedOn w:val="Tablanormal"/>
    <w:uiPriority w:val="39"/>
    <w:rsid w:val="0026470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5">
    <w:name w:val="Grid Table 4 Accent 5"/>
    <w:basedOn w:val="Tablanormal"/>
    <w:uiPriority w:val="49"/>
    <w:rsid w:val="00264703"/>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TtuloTDC">
    <w:name w:val="TOC Heading"/>
    <w:basedOn w:val="Ttulo1"/>
    <w:next w:val="Normal"/>
    <w:uiPriority w:val="39"/>
    <w:unhideWhenUsed w:val="1"/>
    <w:qFormat w:val="1"/>
    <w:rsid w:val="00A63F8E"/>
    <w:pPr>
      <w:spacing w:line="259" w:lineRule="auto"/>
      <w:jc w:val="left"/>
      <w:outlineLvl w:val="9"/>
    </w:pPr>
    <w:rPr>
      <w:lang w:eastAsia="es-ES"/>
    </w:rPr>
  </w:style>
  <w:style w:type="paragraph" w:styleId="TDC1">
    <w:name w:val="toc 1"/>
    <w:basedOn w:val="Normal"/>
    <w:next w:val="Normal"/>
    <w:autoRedefine w:val="1"/>
    <w:uiPriority w:val="39"/>
    <w:unhideWhenUsed w:val="1"/>
    <w:rsid w:val="00A63F8E"/>
    <w:pPr>
      <w:spacing w:after="100"/>
    </w:pPr>
  </w:style>
  <w:style w:type="character" w:styleId="Hipervnculo">
    <w:name w:val="Hyperlink"/>
    <w:basedOn w:val="Fuentedeprrafopredeter"/>
    <w:uiPriority w:val="99"/>
    <w:unhideWhenUsed w:val="1"/>
    <w:rsid w:val="00A63F8E"/>
    <w:rPr>
      <w:color w:val="0563c1" w:themeColor="hyperlink"/>
      <w:u w:val="single"/>
    </w:rPr>
  </w:style>
  <w:style w:type="character" w:styleId="Mencinsinresolver">
    <w:name w:val="Unresolved Mention"/>
    <w:basedOn w:val="Fuentedeprrafopredeter"/>
    <w:uiPriority w:val="99"/>
    <w:semiHidden w:val="1"/>
    <w:unhideWhenUsed w:val="1"/>
    <w:rsid w:val="00195680"/>
    <w:rPr>
      <w:color w:val="605e5c"/>
      <w:shd w:color="auto" w:fill="e1dfdd" w:val="clear"/>
    </w:rPr>
  </w:style>
  <w:style w:type="character" w:styleId="Ttulo2Car" w:customStyle="1">
    <w:name w:val="Título 2 Car"/>
    <w:basedOn w:val="Fuentedeprrafopredeter"/>
    <w:link w:val="Ttulo2"/>
    <w:uiPriority w:val="9"/>
    <w:rsid w:val="00FE4C36"/>
    <w:rPr>
      <w:rFonts w:asciiTheme="majorHAnsi" w:cstheme="majorBidi" w:eastAsiaTheme="majorEastAsia" w:hAnsiTheme="majorHAnsi"/>
      <w:color w:val="2f5496" w:themeColor="accent1" w:themeShade="0000BF"/>
      <w:sz w:val="26"/>
      <w:szCs w:val="26"/>
      <w:lang w:val="en-GB"/>
    </w:rPr>
  </w:style>
  <w:style w:type="character" w:styleId="markedcontent" w:customStyle="1">
    <w:name w:val="markedcontent"/>
    <w:basedOn w:val="Fuentedeprrafopredeter"/>
    <w:rsid w:val="00A55CC1"/>
  </w:style>
  <w:style w:type="table" w:styleId="Tablaconcuadrcula4-nfasis1">
    <w:name w:val="Grid Table 4 Accent 1"/>
    <w:basedOn w:val="Tablanormal"/>
    <w:uiPriority w:val="49"/>
    <w:rsid w:val="00A55CC1"/>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Tablaconcuadrcula4-nfasis3">
    <w:name w:val="Grid Table 4 Accent 3"/>
    <w:basedOn w:val="Tablanormal"/>
    <w:uiPriority w:val="49"/>
    <w:rsid w:val="00A55CC1"/>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concuadrcula1clara-nfasis5">
    <w:name w:val="Grid Table 1 Light Accent 5"/>
    <w:basedOn w:val="Tablanormal"/>
    <w:uiPriority w:val="46"/>
    <w:rsid w:val="00A55CC1"/>
    <w:pPr>
      <w:spacing w:after="0" w:line="240" w:lineRule="auto"/>
    </w:pPr>
    <w:tblPr>
      <w:tblStyleRowBandSize w:val="1"/>
      <w:tblStyleColBandSize w:val="1"/>
      <w:tblBorders>
        <w:top w:color="bdd6ee" w:space="0" w:sz="4" w:themeColor="accent5" w:themeTint="000066" w:val="single"/>
        <w:left w:color="bdd6ee" w:space="0" w:sz="4" w:themeColor="accent5" w:themeTint="000066" w:val="single"/>
        <w:bottom w:color="bdd6ee" w:space="0" w:sz="4" w:themeColor="accent5" w:themeTint="000066" w:val="single"/>
        <w:right w:color="bdd6ee" w:space="0" w:sz="4" w:themeColor="accent5" w:themeTint="000066" w:val="single"/>
        <w:insideH w:color="bdd6ee" w:space="0" w:sz="4" w:themeColor="accent5" w:themeTint="000066" w:val="single"/>
        <w:insideV w:color="bdd6ee" w:space="0" w:sz="4" w:themeColor="accent5" w:themeTint="000066"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2" w:themeColor="accent5" w:themeTint="000099" w:val="double"/>
        </w:tcBorders>
      </w:tcPr>
    </w:tblStylePr>
    <w:tblStylePr w:type="firstCol">
      <w:rPr>
        <w:b w:val="1"/>
        <w:bCs w:val="1"/>
      </w:rPr>
    </w:tblStylePr>
    <w:tblStylePr w:type="lastCol">
      <w:rPr>
        <w:b w:val="1"/>
        <w:bCs w:val="1"/>
      </w:rPr>
    </w:tblStylePr>
  </w:style>
  <w:style w:type="paragraph" w:styleId="TDC2">
    <w:name w:val="toc 2"/>
    <w:basedOn w:val="Normal"/>
    <w:next w:val="Normal"/>
    <w:autoRedefine w:val="1"/>
    <w:uiPriority w:val="39"/>
    <w:unhideWhenUsed w:val="1"/>
    <w:rsid w:val="00E41550"/>
    <w:pPr>
      <w:spacing w:after="100"/>
      <w:ind w:left="220"/>
    </w:pPr>
  </w:style>
  <w:style w:type="character" w:styleId="hgkelc" w:customStyle="1">
    <w:name w:val="hgkelc"/>
    <w:basedOn w:val="Fuentedeprrafopredeter"/>
    <w:rsid w:val="00C17CD7"/>
  </w:style>
  <w:style w:type="table" w:styleId="Tablaconcuadrcula3-nfasis5">
    <w:name w:val="Grid Table 3 Accent 5"/>
    <w:basedOn w:val="Tablanormal"/>
    <w:uiPriority w:val="48"/>
    <w:rsid w:val="000361B8"/>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tblStylePr w:type="neCell">
      <w:tblPr/>
      <w:tcPr>
        <w:tcBorders>
          <w:bottom w:color="9cc2e5" w:space="0" w:sz="4" w:themeColor="accent5" w:themeTint="000099" w:val="single"/>
        </w:tcBorders>
      </w:tcPr>
    </w:tblStylePr>
    <w:tblStylePr w:type="nwCell">
      <w:tblPr/>
      <w:tcPr>
        <w:tcBorders>
          <w:bottom w:color="9cc2e5" w:space="0" w:sz="4" w:themeColor="accent5" w:themeTint="000099" w:val="single"/>
        </w:tcBorders>
      </w:tcPr>
    </w:tblStylePr>
    <w:tblStylePr w:type="seCell">
      <w:tblPr/>
      <w:tcPr>
        <w:tcBorders>
          <w:top w:color="9cc2e5" w:space="0" w:sz="4" w:themeColor="accent5" w:themeTint="000099" w:val="single"/>
        </w:tcBorders>
      </w:tcPr>
    </w:tblStylePr>
    <w:tblStylePr w:type="swCell">
      <w:tblPr/>
      <w:tcPr>
        <w:tcBorders>
          <w:top w:color="9cc2e5" w:space="0" w:sz="4" w:themeColor="accent5" w:themeTint="000099" w:val="single"/>
        </w:tcBorders>
      </w:tcPr>
    </w:tblStylePr>
  </w:style>
  <w:style w:type="table" w:styleId="Tablaconcuadrcula2-nfasis5">
    <w:name w:val="Grid Table 2 Accent 5"/>
    <w:basedOn w:val="Tablanormal"/>
    <w:uiPriority w:val="47"/>
    <w:rsid w:val="000361B8"/>
    <w:pPr>
      <w:spacing w:after="0" w:line="240" w:lineRule="auto"/>
    </w:pPr>
    <w:tblPr>
      <w:tblStyleRowBandSize w:val="1"/>
      <w:tblStyleColBandSize w:val="1"/>
      <w:tblBorders>
        <w:top w:color="9cc2e5" w:space="0" w:sz="2" w:themeColor="accent5" w:themeTint="000099" w:val="single"/>
        <w:bottom w:color="9cc2e5" w:space="0" w:sz="2" w:themeColor="accent5" w:themeTint="000099" w:val="single"/>
        <w:insideH w:color="9cc2e5" w:space="0" w:sz="2" w:themeColor="accent5" w:themeTint="000099" w:val="single"/>
        <w:insideV w:color="9cc2e5" w:space="0" w:sz="2" w:themeColor="accent5" w:themeTint="000099" w:val="single"/>
      </w:tblBorders>
    </w:tblPr>
    <w:tblStylePr w:type="firstRow">
      <w:rPr>
        <w:b w:val="1"/>
        <w:bCs w:val="1"/>
      </w:rPr>
      <w:tblPr/>
      <w:tcPr>
        <w:tcBorders>
          <w:top w:space="0" w:sz="0" w:val="nil"/>
          <w:bottom w:color="9cc2e5"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concuadrcula1clara-nfasis1">
    <w:name w:val="Grid Table 1 Light Accent 1"/>
    <w:basedOn w:val="Tablanormal"/>
    <w:uiPriority w:val="46"/>
    <w:rsid w:val="000361B8"/>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character" w:styleId="Referenciaintensa">
    <w:name w:val="Intense Reference"/>
    <w:basedOn w:val="Fuentedeprrafopredeter"/>
    <w:uiPriority w:val="32"/>
    <w:qFormat w:val="1"/>
    <w:rsid w:val="008A126F"/>
    <w:rPr>
      <w:b w:val="1"/>
      <w:bCs w:val="1"/>
      <w:smallCaps w:val="1"/>
      <w:color w:val="auto"/>
      <w:spacing w:val="5"/>
    </w:rPr>
  </w:style>
  <w:style w:type="character" w:styleId="Referenciasutil">
    <w:name w:val="Subtle Reference"/>
    <w:basedOn w:val="Fuentedeprrafopredeter"/>
    <w:uiPriority w:val="31"/>
    <w:qFormat w:val="1"/>
    <w:rsid w:val="008A126F"/>
    <w:rPr>
      <w:smallCaps w:val="1"/>
      <w:color w:val="5a5a5a" w:themeColor="text1" w:themeTint="0000A5"/>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iendanube.com/blog/como-calcular-el-margen-de-ganancia/" TargetMode="External"/><Relationship Id="rId10" Type="http://schemas.openxmlformats.org/officeDocument/2006/relationships/hyperlink" Target="https://z1gestion.es/margen-de-beneficio-y-precio-de-un-proyecto/"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olded.com/es/blog/amortizacion-de-equipos-informatico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etquipu.com/blog/cuanto-cuesta-contratar-un-trabajad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PFL3gZ/H0SYHVmbfYH95HJQspg==">CgMxLjAyCGguZ2pkZ3hzMgloLjMwajB6bGwyCWguMWZvYjl0ZTIJaC4zem55c2g3MgloLjJldDkycDAyCGgudHlqY3d0MgloLjNkeTZ2a20yCWguMXQzaDVzZjIJaC40ZDM0b2c4MgloLjJzOGV5bzEyCWguMTdkcDh2dTgAciExcGNUZ3JDYUhTcHp2UjhodTU3X0gtNi1Ya3dSbTY3Q2k=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2023-02-16T18:42:00Z</dcterms:created>
  <dc:creator>Álvaro Hidalgo Rodríguez</dc:creator>
</cp:coreProperties>
</file>