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Cuarto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1"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5"/>
        </w:numPr>
        <w:ind w:left="360" w:hanging="360"/>
        <w:jc w:val="left"/>
        <w:rPr>
          <w:b w:val="1"/>
          <w:color w:val="000000"/>
          <w:sz w:val="27"/>
          <w:szCs w:val="27"/>
        </w:rPr>
      </w:pPr>
      <w:bookmarkStart w:colFirst="0" w:colLast="0" w:name="_heading=h.gjdgxs" w:id="0"/>
      <w:bookmarkEnd w:id="0"/>
      <w:r w:rsidDel="00000000" w:rsidR="00000000" w:rsidRPr="00000000">
        <w:rPr>
          <w:b w:val="1"/>
          <w:color w:val="000000"/>
          <w:sz w:val="27"/>
          <w:szCs w:val="27"/>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relacionada con los distintos requisitos que deben ser incorporados en cada fase del proyecto Acme-L3. Por lo general, estos requisitos no demandan un análisis exhaustivo, pero en ocasiones, debido a la falta de conocimiento por parte de los clientes u otras circunstancias, es posible que no se especifiquen en su totalidad. Por tanto, resulta esencial analizar estos requisitos para simplificar la labor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1"/>
        <w:numPr>
          <w:ilvl w:val="0"/>
          <w:numId w:val="5"/>
        </w:numPr>
        <w:ind w:left="360" w:hanging="360"/>
        <w:jc w:val="left"/>
        <w:rPr>
          <w:b w:val="1"/>
          <w:color w:val="000000"/>
          <w:sz w:val="27"/>
          <w:szCs w:val="27"/>
        </w:rPr>
      </w:pPr>
      <w:bookmarkStart w:colFirst="0" w:colLast="0" w:name="_heading=h.30j0zll" w:id="1"/>
      <w:bookmarkEnd w:id="1"/>
      <w:r w:rsidDel="00000000" w:rsidR="00000000" w:rsidRPr="00000000">
        <w:rPr>
          <w:b w:val="1"/>
          <w:color w:val="000000"/>
          <w:sz w:val="27"/>
          <w:szCs w:val="27"/>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pStyle w:val="Heading1"/>
        <w:numPr>
          <w:ilvl w:val="0"/>
          <w:numId w:val="5"/>
        </w:numPr>
        <w:ind w:left="360" w:hanging="360"/>
        <w:jc w:val="left"/>
        <w:rPr>
          <w:b w:val="1"/>
          <w:color w:val="000000"/>
          <w:sz w:val="27"/>
          <w:szCs w:val="27"/>
        </w:rPr>
      </w:pPr>
      <w:bookmarkStart w:colFirst="0" w:colLast="0" w:name="_heading=h.1fob9te" w:id="2"/>
      <w:bookmarkEnd w:id="2"/>
      <w:r w:rsidDel="00000000" w:rsidR="00000000" w:rsidRPr="00000000">
        <w:rPr>
          <w:b w:val="1"/>
          <w:color w:val="000000"/>
          <w:sz w:val="27"/>
          <w:szCs w:val="27"/>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abarcando tanto los aspectos individuales de trabajo como los componentes grupales.</w:t>
      </w:r>
    </w:p>
    <w:p w:rsidR="00000000" w:rsidDel="00000000" w:rsidP="00000000" w:rsidRDefault="00000000" w:rsidRPr="00000000" w14:paraId="00000034">
      <w:pPr>
        <w:jc w:val="left"/>
        <w:rPr/>
      </w:pPr>
      <w:r w:rsidDel="00000000" w:rsidR="00000000" w:rsidRPr="00000000">
        <w:rPr>
          <w:rtl w:val="0"/>
        </w:rPr>
        <w:t xml:space="preserve">Para lograr esto,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llevar a cabo 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exhaustiva,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minucioso de los requisitos, asegurando su correcta implementación y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pStyle w:val="Heading1"/>
        <w:numPr>
          <w:ilvl w:val="0"/>
          <w:numId w:val="5"/>
        </w:numPr>
        <w:ind w:left="360" w:hanging="360"/>
        <w:jc w:val="left"/>
        <w:rPr>
          <w:b w:val="1"/>
          <w:color w:val="000000"/>
          <w:sz w:val="27"/>
          <w:szCs w:val="27"/>
        </w:rPr>
      </w:pPr>
      <w:bookmarkStart w:colFirst="0" w:colLast="0" w:name="_heading=h.3znysh7" w:id="3"/>
      <w:bookmarkEnd w:id="3"/>
      <w:r w:rsidDel="00000000" w:rsidR="00000000" w:rsidRPr="00000000">
        <w:rPr>
          <w:b w:val="1"/>
          <w:color w:val="000000"/>
          <w:sz w:val="27"/>
          <w:szCs w:val="27"/>
          <w:rtl w:val="0"/>
        </w:rPr>
        <w:t xml:space="preserve">Análisis de requisitos.</w:t>
      </w:r>
    </w:p>
    <w:p w:rsidR="00000000" w:rsidDel="00000000" w:rsidP="00000000" w:rsidRDefault="00000000" w:rsidRPr="00000000" w14:paraId="0000003D">
      <w:pPr>
        <w:pStyle w:val="Heading2"/>
        <w:ind w:firstLine="360"/>
        <w:jc w:val="left"/>
        <w:rPr>
          <w:b w:val="1"/>
          <w:color w:val="000000"/>
        </w:rPr>
      </w:pPr>
      <w:bookmarkStart w:colFirst="0" w:colLast="0" w:name="_heading=h.2et92p0" w:id="4"/>
      <w:bookmarkEnd w:id="4"/>
      <w:r w:rsidDel="00000000" w:rsidR="00000000" w:rsidRPr="00000000">
        <w:rPr>
          <w:b w:val="1"/>
          <w:color w:val="000000"/>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numPr>
          <w:ilvl w:val="0"/>
          <w:numId w:val="1"/>
        </w:numPr>
        <w:spacing w:after="240" w:before="240" w:line="240" w:lineRule="auto"/>
        <w:ind w:left="36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system must be internationalised in English and Spanish.  Other mainstream languages are welcome, but not required. This requirement must be fulfilled in this and every subsequent group or individual deliverable.</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1"/>
        <w:numPr>
          <w:ilvl w:val="0"/>
          <w:numId w:val="1"/>
        </w:numPr>
        <w:spacing w:after="240" w:before="240" w:line="240" w:lineRule="auto"/>
        <w:ind w:left="360"/>
      </w:pPr>
      <w:r w:rsidDel="00000000" w:rsidR="00000000" w:rsidRPr="00000000">
        <w:rPr>
          <w:rtl w:val="0"/>
        </w:rPr>
        <w:t xml:space="preserve">[Mandatory] Instantiate and customise the appropriate starter project so that you can work on this project.  Make sure that the name of your project folder, maven configuration (pom.xml), and database is “Acme-L3-D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numPr>
          <w:ilvl w:val="0"/>
          <w:numId w:val="1"/>
        </w:numPr>
        <w:spacing w:after="240" w:before="240" w:line="240" w:lineRule="auto"/>
        <w:ind w:left="360"/>
      </w:pPr>
      <w:r w:rsidDel="00000000" w:rsidR="00000000" w:rsidRPr="00000000">
        <w:rPr>
          <w:rtl w:val="0"/>
        </w:rPr>
        <w:t xml:space="preserve">Produce an analysis report regarding this deliverable.</w:t>
      </w:r>
      <w:r w:rsidDel="00000000" w:rsidR="00000000" w:rsidRPr="00000000">
        <w:rPr>
          <w:rtl w:val="0"/>
        </w:rPr>
      </w:r>
    </w:p>
    <w:p w:rsidR="00000000" w:rsidDel="00000000" w:rsidP="00000000" w:rsidRDefault="00000000" w:rsidRPr="00000000" w14:paraId="00000047">
      <w:pPr>
        <w:jc w:val="left"/>
        <w:rPr>
          <w:b w:val="1"/>
          <w:u w:val="singl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i w:val="0"/>
          <w:smallCaps w:val="1"/>
          <w:strike w:val="0"/>
          <w:color w:val="000000"/>
          <w:sz w:val="22"/>
          <w:szCs w:val="22"/>
          <w:u w:val="none"/>
          <w:shd w:fill="auto" w:val="clear"/>
          <w:vertAlign w:val="baseline"/>
          <w:rtl w:val="0"/>
        </w:rPr>
        <w:t xml:space="preserve"> </w:t>
      </w:r>
      <w:r w:rsidDel="00000000" w:rsidR="00000000" w:rsidRPr="00000000">
        <w:rPr>
          <w:smallCaps w:val="1"/>
          <w:rtl w:val="0"/>
        </w:rPr>
        <w:t xml:space="preserve">Produce a planning report.</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bookmarkStart w:colFirst="0" w:colLast="0" w:name="_heading=h.ino4oo3wsaoi" w:id="6"/>
      <w:bookmarkEnd w:id="6"/>
      <w:r w:rsidDel="00000000" w:rsidR="00000000" w:rsidRPr="00000000">
        <w:rPr>
          <w:rtl w:val="0"/>
        </w:rPr>
      </w:r>
    </w:p>
    <w:p w:rsidR="00000000" w:rsidDel="00000000" w:rsidP="00000000" w:rsidRDefault="00000000" w:rsidRPr="00000000" w14:paraId="0000004A">
      <w:pPr>
        <w:jc w:val="left"/>
        <w:rPr>
          <w:b w:val="1"/>
          <w:u w:val="single"/>
        </w:rPr>
      </w:pPr>
      <w:r w:rsidDel="00000000" w:rsidR="00000000" w:rsidRPr="00000000">
        <w:rPr>
          <w:rtl w:val="0"/>
        </w:rPr>
      </w:r>
    </w:p>
    <w:p w:rsidR="00000000" w:rsidDel="00000000" w:rsidP="00000000" w:rsidRDefault="00000000" w:rsidRPr="00000000" w14:paraId="0000004B">
      <w:pPr>
        <w:keepNext w:val="1"/>
        <w:numPr>
          <w:ilvl w:val="0"/>
          <w:numId w:val="1"/>
        </w:numPr>
        <w:spacing w:after="240" w:before="240" w:line="240" w:lineRule="auto"/>
        <w:ind w:left="360"/>
      </w:pPr>
      <w:r w:rsidDel="00000000" w:rsidR="00000000" w:rsidRPr="00000000">
        <w:rPr>
          <w:sz w:val="14"/>
          <w:szCs w:val="14"/>
          <w:rtl w:val="0"/>
        </w:rPr>
        <w:t xml:space="preserve"> </w:t>
      </w:r>
      <w:r w:rsidDel="00000000" w:rsidR="00000000" w:rsidRPr="00000000">
        <w:rPr>
          <w:rtl w:val="0"/>
        </w:rPr>
        <w:t xml:space="preserve">[Mandatory] Produce a charting report.</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D">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E">
      <w:pPr>
        <w:keepNext w:val="1"/>
        <w:numPr>
          <w:ilvl w:val="0"/>
          <w:numId w:val="1"/>
        </w:numPr>
        <w:spacing w:after="240" w:before="240" w:line="240" w:lineRule="auto"/>
        <w:ind w:left="360"/>
      </w:pPr>
      <w:r w:rsidDel="00000000" w:rsidR="00000000" w:rsidRPr="00000000">
        <w:rPr>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50">
      <w:pPr>
        <w:keepNext w:val="1"/>
        <w:spacing w:after="240" w:before="240" w:line="24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numPr>
          <w:ilvl w:val="0"/>
          <w:numId w:val="1"/>
        </w:numPr>
        <w:spacing w:after="240" w:before="240" w:line="240" w:lineRule="auto"/>
        <w:ind w:left="360"/>
      </w:pPr>
      <w:bookmarkStart w:colFirst="0" w:colLast="0" w:name="_heading=h.3dy6vkm" w:id="7"/>
      <w:bookmarkEnd w:id="7"/>
      <w:r w:rsidDel="00000000" w:rsidR="00000000" w:rsidRPr="00000000">
        <w:rPr>
          <w:rtl w:val="0"/>
        </w:rPr>
        <w:t xml:space="preserve">Produce a report on what you knew about the architecture of a WIS before this subject.  </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bookmarkStart w:colFirst="0" w:colLast="0" w:name="_heading=h.3dy6vkm" w:id="7"/>
      <w:bookmarkEnd w:id="7"/>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 report on what you knew about testing a WIS before this 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1"/>
        <w:numPr>
          <w:ilvl w:val="0"/>
          <w:numId w:val="1"/>
        </w:numPr>
        <w:spacing w:after="240" w:before="240" w:line="240" w:lineRule="auto"/>
        <w:ind w:left="360"/>
      </w:pPr>
      <w:r w:rsidDel="00000000" w:rsidR="00000000" w:rsidRPr="00000000">
        <w:rPr>
          <w:rtl w:val="0"/>
        </w:rPr>
        <w:t xml:space="preserve">The system configuration must include the following initial data:</w:t>
      </w:r>
    </w:p>
    <w:p w:rsidR="00000000" w:rsidDel="00000000" w:rsidP="00000000" w:rsidRDefault="00000000" w:rsidRPr="00000000" w14:paraId="00000056">
      <w:pPr>
        <w:keepNext w:val="1"/>
        <w:spacing w:after="240" w:before="240" w:line="240" w:lineRule="auto"/>
        <w:ind w:left="360" w:firstLine="0"/>
        <w:rPr/>
      </w:pPr>
      <w:r w:rsidDel="00000000" w:rsidR="00000000" w:rsidRPr="00000000">
        <w:rPr>
          <w:rtl w:val="0"/>
        </w:rPr>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system currency, which must be initialised to “EUR”.</w:t>
      </w:r>
    </w:p>
    <w:p w:rsidR="00000000" w:rsidDel="00000000" w:rsidP="00000000" w:rsidRDefault="00000000" w:rsidRPr="00000000" w14:paraId="00000057">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list of accepted currencies, which must be initialised to “EUR”, “USD”, and “GBP”.</w:t>
      </w:r>
    </w:p>
    <w:p w:rsidR="00000000" w:rsidDel="00000000" w:rsidP="00000000" w:rsidRDefault="00000000" w:rsidRPr="00000000" w14:paraId="00000058">
      <w:pPr>
        <w:keepNext w:val="1"/>
        <w:spacing w:after="240" w:before="240" w:line="240" w:lineRule="auto"/>
        <w:ind w:left="360" w:firstLine="0"/>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peep is a message posted by anyone.  The system must store the following data about them: an instantiation moment (in the past), a title (not blank, shorter than 76 characters), a nick (not blank, shorter than 76 characters), a message (not blank, shorter than 101 characters), an optional email address, and an 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bulletin is a message posted by an administrator. The system must store the following data about them: an instantiation moment (in the past), a title (not blank, shorter than 76 characters), a message (not blank, shorter than 101 characters), a flag to indicate whether it is critical or not, and an optional link with further information.</w:t>
      </w:r>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An offer is a record in which an administrator advertises something.  The system must store the following data about them: an instantiation moment (in the past), a heading (not blank, shorter than 76 characters), a summary (not blank, shorter than 101 characters), an availability period (at least one day after the offer is instantiated and must last for at least one week), a price (positive, possibly nought), and an optional link with further information.</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note is a message posted by an authenticated principal.  The system must store the following data about them:  an instantiation moment, a title (not blank, shorter than 76 characters), an author (not blank, shorter than 76 characters), a message (not blank, shorter than 101 characters), an optional email address, and an optional link. The author must be computed as follows: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username</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surname, 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user-name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username of the principal who has posted the note and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surname, 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his or her full name.</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smallCaps w:val="1"/>
          <w:rtl w:val="0"/>
        </w:rPr>
        <w:t xml:space="preserve">The system must handle administrator dashboards with the following indicators: total number of principals with each role; ratio of peeps with both an email address and a link; ratios of critical and non-critical bulletins; average, minimum, maximum, and standard deviation of the budget in the offers grouped by currency; average, minimum, maximum, and standard deviation of the number of notes posted over the last 10 weeks. </w:t>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Produce initial data to cold start your project; it must include an administrator account with credentials “administrator/administrator”.  Produce assorted sample data to test your requirements; it must include two administrator accounts with credentials “administrator1/administrator1” and “administrator2/administrator2”.</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an analysis report.</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7">
      <w:pPr>
        <w:keepNext w:val="1"/>
        <w:numPr>
          <w:ilvl w:val="0"/>
          <w:numId w:val="1"/>
        </w:numPr>
        <w:spacing w:after="240" w:before="240" w:line="240" w:lineRule="auto"/>
        <w:ind w:left="360"/>
      </w:pPr>
      <w:r w:rsidDel="00000000" w:rsidR="00000000" w:rsidRPr="00000000">
        <w:rPr>
          <w:rtl w:val="0"/>
        </w:rPr>
        <w:t xml:space="preserve">Produce a planning report.</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9">
      <w:pPr>
        <w:keepNext w:val="1"/>
        <w:numPr>
          <w:ilvl w:val="0"/>
          <w:numId w:val="1"/>
        </w:numPr>
        <w:spacing w:after="240" w:before="240" w:line="240" w:lineRule="auto"/>
        <w:ind w:left="360"/>
      </w:pPr>
      <w:r w:rsidDel="00000000" w:rsidR="00000000" w:rsidRPr="00000000">
        <w:rPr>
          <w:rtl w:val="0"/>
        </w:rPr>
        <w:t xml:space="preserve">Produce a UML domain model.</w:t>
      </w:r>
      <w:r w:rsidDel="00000000" w:rsidR="00000000" w:rsidRPr="00000000">
        <w:rPr>
          <w:rtl w:val="0"/>
        </w:rPr>
      </w:r>
    </w:p>
    <w:p w:rsidR="00000000" w:rsidDel="00000000" w:rsidP="00000000" w:rsidRDefault="00000000" w:rsidRPr="00000000" w14:paraId="0000006A">
      <w:pPr>
        <w:keepNext w:val="1"/>
        <w:numPr>
          <w:ilvl w:val="0"/>
          <w:numId w:val="1"/>
        </w:numPr>
        <w:spacing w:after="240" w:before="240" w:line="240" w:lineRule="auto"/>
        <w:ind w:left="360"/>
      </w:pPr>
      <w:r w:rsidDel="00000000" w:rsidR="00000000" w:rsidRPr="00000000">
        <w:rPr>
          <w:rtl w:val="0"/>
        </w:rPr>
        <w:t xml:space="preserve">Operations by administrators on the system configuration:</w:t>
      </w:r>
    </w:p>
    <w:p w:rsidR="00000000" w:rsidDel="00000000" w:rsidP="00000000" w:rsidRDefault="00000000" w:rsidRPr="00000000" w14:paraId="0000006B">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system configuration.</w:t>
      </w:r>
    </w:p>
    <w:p w:rsidR="00000000" w:rsidDel="00000000" w:rsidP="00000000" w:rsidRDefault="00000000" w:rsidRPr="00000000" w14:paraId="0000006C">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the system configuration.</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6E">
      <w:pPr>
        <w:keepNext w:val="1"/>
        <w:numPr>
          <w:ilvl w:val="0"/>
          <w:numId w:val="1"/>
        </w:numPr>
        <w:spacing w:after="240" w:before="240" w:line="240" w:lineRule="auto"/>
        <w:ind w:left="360"/>
      </w:pPr>
      <w:r w:rsidDel="00000000" w:rsidR="00000000" w:rsidRPr="00000000">
        <w:rPr>
          <w:rtl w:val="0"/>
        </w:rPr>
        <w:t xml:space="preserve">[Mandatory] Operations by any principals on peeps:</w:t>
      </w:r>
    </w:p>
    <w:p w:rsidR="00000000" w:rsidDel="00000000" w:rsidP="00000000" w:rsidRDefault="00000000" w:rsidRPr="00000000" w14:paraId="0000006F">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List the peeps and show their details.</w:t>
      </w:r>
    </w:p>
    <w:p w:rsidR="00000000" w:rsidDel="00000000" w:rsidP="00000000" w:rsidRDefault="00000000" w:rsidRPr="00000000" w14:paraId="00000070">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72">
      <w:pPr>
        <w:keepNext w:val="1"/>
        <w:numPr>
          <w:ilvl w:val="0"/>
          <w:numId w:val="1"/>
        </w:numPr>
        <w:spacing w:after="240" w:before="240" w:line="240" w:lineRule="auto"/>
        <w:ind w:left="360"/>
      </w:pPr>
      <w:r w:rsidDel="00000000" w:rsidR="00000000" w:rsidRPr="00000000">
        <w:rPr>
          <w:sz w:val="14"/>
          <w:szCs w:val="14"/>
          <w:rtl w:val="0"/>
        </w:rPr>
        <w:t xml:space="preserve"> </w:t>
      </w:r>
      <w:r w:rsidDel="00000000" w:rsidR="00000000" w:rsidRPr="00000000">
        <w:rPr>
          <w:rtl w:val="0"/>
        </w:rPr>
        <w:t xml:space="preserve">Operations by authenticated principals on bulletins:</w:t>
      </w:r>
    </w:p>
    <w:p w:rsidR="00000000" w:rsidDel="00000000" w:rsidP="00000000" w:rsidRDefault="00000000" w:rsidRPr="00000000" w14:paraId="00000073">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bulletins and show their details.</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75">
      <w:pPr>
        <w:keepNext w:val="1"/>
        <w:numPr>
          <w:ilvl w:val="0"/>
          <w:numId w:val="1"/>
        </w:numPr>
        <w:spacing w:after="240" w:before="240" w:line="240" w:lineRule="auto"/>
        <w:ind w:left="360"/>
      </w:pPr>
      <w:r w:rsidDel="00000000" w:rsidR="00000000" w:rsidRPr="00000000">
        <w:rPr>
          <w:sz w:val="14"/>
          <w:szCs w:val="14"/>
          <w:rtl w:val="0"/>
        </w:rPr>
        <w:t xml:space="preserve"> </w:t>
      </w:r>
      <w:r w:rsidDel="00000000" w:rsidR="00000000" w:rsidRPr="00000000">
        <w:rPr>
          <w:rtl w:val="0"/>
        </w:rPr>
        <w:t xml:space="preserve">Operations by administrators on bulletins:</w:t>
      </w:r>
    </w:p>
    <w:p w:rsidR="00000000" w:rsidDel="00000000" w:rsidP="00000000" w:rsidRDefault="00000000" w:rsidRPr="00000000" w14:paraId="00000076">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78">
      <w:pPr>
        <w:keepNext w:val="1"/>
        <w:numPr>
          <w:ilvl w:val="0"/>
          <w:numId w:val="1"/>
        </w:numPr>
        <w:spacing w:after="240" w:before="240" w:line="240" w:lineRule="auto"/>
        <w:ind w:left="360"/>
      </w:pPr>
      <w:r w:rsidDel="00000000" w:rsidR="00000000" w:rsidRPr="00000000">
        <w:rPr>
          <w:rtl w:val="0"/>
        </w:rPr>
        <w:t xml:space="preserve">Operations by authenticated principals on offers:</w:t>
      </w:r>
    </w:p>
    <w:p w:rsidR="00000000" w:rsidDel="00000000" w:rsidP="00000000" w:rsidRDefault="00000000" w:rsidRPr="00000000" w14:paraId="00000079">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offers in the system and show their details.</w:t>
      </w:r>
    </w:p>
    <w:p w:rsidR="00000000" w:rsidDel="00000000" w:rsidP="00000000" w:rsidRDefault="00000000" w:rsidRPr="00000000" w14:paraId="0000007A">
      <w:pPr>
        <w:keepNext w:val="1"/>
        <w:spacing w:after="240" w:before="240" w:line="24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Operations by administrators on offers:</w:t>
      </w:r>
    </w:p>
    <w:p w:rsidR="00000000" w:rsidDel="00000000" w:rsidP="00000000" w:rsidRDefault="00000000" w:rsidRPr="00000000" w14:paraId="0000007B">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offers in the system and show their details.</w:t>
      </w:r>
    </w:p>
    <w:p w:rsidR="00000000" w:rsidDel="00000000" w:rsidP="00000000" w:rsidRDefault="00000000" w:rsidRPr="00000000" w14:paraId="0000007C">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 update or delete an offer.</w:t>
      </w:r>
    </w:p>
    <w:p w:rsidR="00000000" w:rsidDel="00000000" w:rsidP="00000000" w:rsidRDefault="00000000" w:rsidRPr="00000000" w14:paraId="0000007D">
      <w:pPr>
        <w:keepNext w:val="1"/>
        <w:spacing w:after="240" w:before="240" w:line="24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Operations by authenticated principals on notes:</w:t>
      </w:r>
    </w:p>
    <w:p w:rsidR="00000000" w:rsidDel="00000000" w:rsidP="00000000" w:rsidRDefault="00000000" w:rsidRPr="00000000" w14:paraId="0000007E">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notes that are not older than one month and show their details.</w:t>
      </w:r>
    </w:p>
    <w:p w:rsidR="00000000" w:rsidDel="00000000" w:rsidP="00000000" w:rsidRDefault="00000000" w:rsidRPr="00000000" w14:paraId="0000007F">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 a note.  This operation requires confirmation because notes cannot be updated or deleted.</w:t>
      </w:r>
    </w:p>
    <w:p w:rsidR="00000000" w:rsidDel="00000000" w:rsidP="00000000" w:rsidRDefault="00000000" w:rsidRPr="00000000" w14:paraId="00000080">
      <w:pPr>
        <w:keepNext w:val="1"/>
        <w:spacing w:after="240" w:before="240" w:line="24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[Mandatory] Operations by any principals on banners:</w:t>
      </w:r>
    </w:p>
    <w:p w:rsidR="00000000" w:rsidDel="00000000" w:rsidP="00000000" w:rsidRDefault="00000000" w:rsidRPr="00000000" w14:paraId="00000081">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82">
      <w:pPr>
        <w:keepNext w:val="1"/>
        <w:spacing w:after="240" w:before="240" w:line="240" w:lineRule="auto"/>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[Mandatory] Operations by administrators on banners:</w:t>
      </w:r>
    </w:p>
    <w:p w:rsidR="00000000" w:rsidDel="00000000" w:rsidP="00000000" w:rsidRDefault="00000000" w:rsidRPr="00000000" w14:paraId="00000083">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banners and show their details.</w:t>
      </w:r>
    </w:p>
    <w:p w:rsidR="00000000" w:rsidDel="00000000" w:rsidP="00000000" w:rsidRDefault="00000000" w:rsidRPr="00000000" w14:paraId="00000084">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update, or delete a banner.  </w:t>
      </w:r>
    </w:p>
    <w:p w:rsidR="00000000" w:rsidDel="00000000" w:rsidP="00000000" w:rsidRDefault="00000000" w:rsidRPr="00000000" w14:paraId="00000085">
      <w:pPr>
        <w:keepNext w:val="1"/>
        <w:spacing w:after="240" w:before="240" w:line="240" w:lineRule="auto"/>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p>
    <w:p w:rsidR="00000000" w:rsidDel="00000000" w:rsidP="00000000" w:rsidRDefault="00000000" w:rsidRPr="00000000" w14:paraId="00000086">
      <w:pPr>
        <w:keepNext w:val="1"/>
        <w:spacing w:after="240" w:before="240" w:line="240" w:lineRule="auto"/>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p w:rsidR="00000000" w:rsidDel="00000000" w:rsidP="00000000" w:rsidRDefault="00000000" w:rsidRPr="00000000" w14:paraId="00000087">
      <w:pPr>
        <w:keepNext w:val="1"/>
        <w:spacing w:after="240" w:before="240" w:lin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is a spam term that matches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or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it doesn’t match “One</w:t>
      </w:r>
      <w:r w:rsidDel="00000000" w:rsidR="00000000" w:rsidRPr="00000000">
        <w:rPr>
          <w:rFonts w:ascii="MS Gothic" w:cs="MS Gothic" w:eastAsia="MS Gothic" w:hAnsi="MS Gothic"/>
          <w:rtl w:val="0"/>
        </w:rPr>
        <w:t xml:space="preserve">␣</w:t>
      </w:r>
      <w:r w:rsidDel="00000000" w:rsidR="00000000" w:rsidRPr="00000000">
        <w:rPr>
          <w:rtl w:val="0"/>
        </w:rPr>
        <w:t xml:space="preserve">Millionaire”, “One</w:t>
      </w:r>
      <w:r w:rsidDel="00000000" w:rsidR="00000000" w:rsidRPr="00000000">
        <w:rPr>
          <w:rFonts w:ascii="MS Gothic" w:cs="MS Gothic" w:eastAsia="MS Gothic" w:hAnsi="MS Gothic"/>
          <w:rtl w:val="0"/>
        </w:rPr>
        <w:t xml:space="preserve">␣</w:t>
      </w:r>
      <w:r w:rsidDel="00000000" w:rsidR="00000000" w:rsidRPr="00000000">
        <w:rPr>
          <w:rtl w:val="0"/>
        </w:rPr>
        <w:t xml:space="preserve">or</w:t>
      </w:r>
      <w:r w:rsidDel="00000000" w:rsidR="00000000" w:rsidRPr="00000000">
        <w:rPr>
          <w:rFonts w:ascii="MS Gothic" w:cs="MS Gothic" w:eastAsia="MS Gothic" w:hAnsi="MS Gothic"/>
          <w:rtl w:val="0"/>
        </w:rPr>
        <w:t xml:space="preserve">␣</w:t>
      </w:r>
      <w:r w:rsidDel="00000000" w:rsidR="00000000" w:rsidRPr="00000000">
        <w:rPr>
          <w:rtl w:val="0"/>
        </w:rPr>
        <w:t xml:space="preserve">two</w:t>
      </w:r>
      <w:r w:rsidDel="00000000" w:rsidR="00000000" w:rsidRPr="00000000">
        <w:rPr>
          <w:rFonts w:ascii="MS Gothic" w:cs="MS Gothic" w:eastAsia="MS Gothic" w:hAnsi="MS Gothic"/>
          <w:rtl w:val="0"/>
        </w:rPr>
        <w:t xml:space="preserve">␣</w:t>
      </w:r>
      <w:r w:rsidDel="00000000" w:rsidR="00000000" w:rsidRPr="00000000">
        <w:rPr>
          <w:rtl w:val="0"/>
        </w:rPr>
        <w:t xml:space="preserve">millions”, or “One</w:t>
      </w:r>
      <w:r w:rsidDel="00000000" w:rsidR="00000000" w:rsidRPr="00000000">
        <w:rPr>
          <w:rFonts w:ascii="MS Gothic" w:cs="MS Gothic" w:eastAsia="MS Gothic" w:hAnsi="MS Gothic"/>
          <w:rtl w:val="0"/>
        </w:rPr>
        <w:t xml:space="preserve">␣</w:t>
      </w:r>
      <w:r w:rsidDel="00000000" w:rsidR="00000000" w:rsidRPr="00000000">
        <w:rPr>
          <w:rtl w:val="0"/>
        </w:rPr>
        <w:t xml:space="preserve">sex</w:t>
      </w:r>
      <w:r w:rsidDel="00000000" w:rsidR="00000000" w:rsidRPr="00000000">
        <w:rPr>
          <w:rFonts w:ascii="MS Gothic" w:cs="MS Gothic" w:eastAsia="MS Gothic" w:hAnsi="MS Gothic"/>
          <w:rtl w:val="0"/>
        </w:rPr>
        <w:t xml:space="preserve">␣</w:t>
      </w:r>
      <w:r w:rsidDel="00000000" w:rsidR="00000000" w:rsidRPr="00000000">
        <w:rPr>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fulfilled.   This requirement must be fulfilled in this and every subsequent group or individual deliverable.</w:t>
      </w:r>
    </w:p>
    <w:p w:rsidR="00000000" w:rsidDel="00000000" w:rsidP="00000000" w:rsidRDefault="00000000" w:rsidRPr="00000000" w14:paraId="00000088">
      <w:pPr>
        <w:keepNext w:val="1"/>
        <w:spacing w:after="240" w:before="240" w:line="240" w:lineRule="auto"/>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89">
      <w:pPr>
        <w:keepNext w:val="1"/>
        <w:spacing w:after="240" w:before="240" w:line="240" w:lineRule="auto"/>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Produce a planning report.</w:t>
      </w:r>
    </w:p>
    <w:p w:rsidR="00000000" w:rsidDel="00000000" w:rsidP="00000000" w:rsidRDefault="00000000" w:rsidRPr="00000000" w14:paraId="0000008A">
      <w:pPr>
        <w:keepNext w:val="1"/>
        <w:spacing w:after="240" w:before="240" w:line="240" w:lineRule="auto"/>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[Mandatory] Produce as a complete test suite as possible for Requirement #21.</w:t>
      </w:r>
    </w:p>
    <w:p w:rsidR="00000000" w:rsidDel="00000000" w:rsidP="00000000" w:rsidRDefault="00000000" w:rsidRPr="00000000" w14:paraId="0000008B">
      <w:pPr>
        <w:keepNext w:val="1"/>
        <w:spacing w:after="240" w:before="240" w:line="240" w:lineRule="auto"/>
        <w:rPr/>
      </w:pPr>
      <w:r w:rsidDel="00000000" w:rsidR="00000000" w:rsidRPr="00000000">
        <w:rPr>
          <w:rtl w:val="0"/>
        </w:rPr>
        <w:t xml:space="preserve">35)</w:t>
      </w:r>
      <w:r w:rsidDel="00000000" w:rsidR="00000000" w:rsidRPr="00000000">
        <w:rPr>
          <w:sz w:val="14"/>
          <w:szCs w:val="14"/>
          <w:rtl w:val="0"/>
        </w:rPr>
        <w:t xml:space="preserve">      </w:t>
      </w:r>
      <w:r w:rsidDel="00000000" w:rsidR="00000000" w:rsidRPr="00000000">
        <w:rPr>
          <w:rtl w:val="0"/>
        </w:rPr>
        <w:t xml:space="preserve">[Mandatory] Produce testing data for your test suites.</w:t>
      </w:r>
    </w:p>
    <w:p w:rsidR="00000000" w:rsidDel="00000000" w:rsidP="00000000" w:rsidRDefault="00000000" w:rsidRPr="00000000" w14:paraId="0000008C">
      <w:pPr>
        <w:keepNext w:val="1"/>
        <w:spacing w:after="240" w:before="240" w:line="240" w:lineRule="auto"/>
        <w:rPr/>
      </w:pPr>
      <w:r w:rsidDel="00000000" w:rsidR="00000000" w:rsidRPr="00000000">
        <w:rPr>
          <w:rtl w:val="0"/>
        </w:rPr>
        <w:t xml:space="preserve">36)</w:t>
      </w:r>
      <w:r w:rsidDel="00000000" w:rsidR="00000000" w:rsidRPr="00000000">
        <w:rPr>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8D">
      <w:pPr>
        <w:keepNext w:val="1"/>
        <w:spacing w:after="240" w:before="240" w:line="240" w:lineRule="auto"/>
        <w:rPr/>
      </w:pPr>
      <w:r w:rsidDel="00000000" w:rsidR="00000000" w:rsidRPr="00000000">
        <w:rPr>
          <w:rtl w:val="0"/>
        </w:rPr>
        <w:t xml:space="preserve">37)</w:t>
      </w:r>
      <w:r w:rsidDel="00000000" w:rsidR="00000000" w:rsidRPr="00000000">
        <w:rPr>
          <w:sz w:val="14"/>
          <w:szCs w:val="14"/>
          <w:rtl w:val="0"/>
        </w:rPr>
        <w:t xml:space="preserve">      </w:t>
      </w:r>
      <w:r w:rsidDel="00000000" w:rsidR="00000000" w:rsidRPr="00000000">
        <w:rPr>
          <w:rtl w:val="0"/>
        </w:rPr>
        <w:t xml:space="preserve">Produce a planning report.</w:t>
      </w:r>
    </w:p>
    <w:p w:rsidR="00000000" w:rsidDel="00000000" w:rsidP="00000000" w:rsidRDefault="00000000" w:rsidRPr="00000000" w14:paraId="0000008E">
      <w:pPr>
        <w:keepNext w:val="1"/>
        <w:spacing w:after="240" w:before="24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38)</w:t>
      </w:r>
      <w:r w:rsidDel="00000000" w:rsidR="00000000" w:rsidRPr="00000000">
        <w:rPr>
          <w:sz w:val="14"/>
          <w:szCs w:val="14"/>
          <w:rtl w:val="0"/>
        </w:rPr>
        <w:t xml:space="preserve">      </w:t>
      </w:r>
      <w:r w:rsidDel="00000000" w:rsidR="00000000" w:rsidRPr="00000000">
        <w:rPr>
          <w:rtl w:val="0"/>
        </w:rPr>
        <w:t xml:space="preserve">Produce a testing report. </w:t>
      </w: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 difícil añadir y entender el periodo con un tipo como Duration.</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D">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E">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F">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0">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1">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2">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3">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4">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5">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6">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7">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8">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9">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A">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B">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C">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D">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BE">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B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C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 ha decidido dividir el periodo en dos valores, valor de inicio y valor de finalización.</w:t>
      </w:r>
      <w:r w:rsidDel="00000000" w:rsidR="00000000" w:rsidRPr="00000000">
        <w:rPr>
          <w:rtl w:val="0"/>
        </w:rPr>
      </w:r>
    </w:p>
    <w:p w:rsidR="00000000" w:rsidDel="00000000" w:rsidP="00000000" w:rsidRDefault="00000000" w:rsidRPr="00000000" w14:paraId="000000C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C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D7">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8">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9">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A">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B">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C">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D">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E">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F">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0">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1">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2">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3">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4">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5">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E6">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numPr>
          <w:ilvl w:val="0"/>
          <w:numId w:val="5"/>
        </w:numPr>
        <w:ind w:left="360" w:hanging="360"/>
        <w:jc w:val="left"/>
        <w:rPr>
          <w:b w:val="1"/>
          <w:color w:val="000000"/>
          <w:sz w:val="27"/>
          <w:szCs w:val="27"/>
        </w:rPr>
      </w:pPr>
      <w:bookmarkStart w:colFirst="0" w:colLast="0" w:name="_heading=h.1t3h5sf" w:id="8"/>
      <w:bookmarkEnd w:id="8"/>
      <w:r w:rsidDel="00000000" w:rsidR="00000000" w:rsidRPr="00000000">
        <w:rPr>
          <w:b w:val="1"/>
          <w:color w:val="000000"/>
          <w:sz w:val="27"/>
          <w:szCs w:val="27"/>
          <w:rtl w:val="0"/>
        </w:rPr>
        <w:t xml:space="preserve">Conclusiones.</w:t>
      </w:r>
    </w:p>
    <w:p w:rsidR="00000000" w:rsidDel="00000000" w:rsidP="00000000" w:rsidRDefault="00000000" w:rsidRPr="00000000" w14:paraId="000000E9">
      <w:pPr>
        <w:jc w:val="left"/>
        <w:rPr/>
      </w:pPr>
      <w:r w:rsidDel="00000000" w:rsidR="00000000" w:rsidRPr="00000000">
        <w:rPr>
          <w:rtl w:val="0"/>
        </w:rPr>
        <w:t xml:space="preserve">En resumen, la estructura y explicación de todos los requisitos se encontraban adecuadas en general. Sin embargo, en algunos de ellos faltaban elementos clave para el desarrollo, los cuales se tuvieron que ir considerando a medida que avanzaba el proyecto. Se emplearon herramientas y metodologías con el propósito de agilizar la entrega de la documentación de manera efectiva.</w:t>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pStyle w:val="Heading1"/>
        <w:numPr>
          <w:ilvl w:val="0"/>
          <w:numId w:val="5"/>
        </w:numPr>
        <w:ind w:left="360" w:hanging="360"/>
        <w:jc w:val="left"/>
        <w:rPr>
          <w:b w:val="1"/>
          <w:color w:val="000000"/>
          <w:sz w:val="27"/>
          <w:szCs w:val="27"/>
        </w:rPr>
      </w:pPr>
      <w:bookmarkStart w:colFirst="0" w:colLast="0" w:name="_heading=h.4d34og8" w:id="9"/>
      <w:bookmarkEnd w:id="9"/>
      <w:r w:rsidDel="00000000" w:rsidR="00000000" w:rsidRPr="00000000">
        <w:rPr>
          <w:b w:val="1"/>
          <w:color w:val="000000"/>
          <w:sz w:val="27"/>
          <w:szCs w:val="27"/>
          <w:rtl w:val="0"/>
        </w:rPr>
        <w:t xml:space="preserve">Bibliografía.</w:t>
      </w:r>
    </w:p>
    <w:p w:rsidR="00000000" w:rsidDel="00000000" w:rsidP="00000000" w:rsidRDefault="00000000" w:rsidRPr="00000000" w14:paraId="000000EC">
      <w:pPr>
        <w:rPr/>
      </w:pPr>
      <w:r w:rsidDel="00000000" w:rsidR="00000000" w:rsidRPr="00000000">
        <w:rPr>
          <w:rtl w:val="0"/>
        </w:rPr>
        <w:t xml:space="preserve">Intencionadamente en blanco</w:t>
      </w:r>
    </w:p>
    <w:p w:rsidR="00000000" w:rsidDel="00000000" w:rsidP="00000000" w:rsidRDefault="00000000" w:rsidRPr="00000000" w14:paraId="000000ED">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452438</wp:posOffset>
              </wp:positionV>
              <wp:extent cx="962025" cy="171450"/>
              <wp:effectExtent b="0" l="0" r="0" t="0"/>
              <wp:wrapNone/>
              <wp:docPr id="220"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452438</wp:posOffset>
              </wp:positionV>
              <wp:extent cx="962025" cy="171450"/>
              <wp:effectExtent b="0" l="0" r="0" t="0"/>
              <wp:wrapNone/>
              <wp:docPr id="2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62025" cy="17145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4d3QfAgShgd4IUxyrULt7ruRvg==">CgMxLjAyCGguZ2pkZ3hzMgloLjMwajB6bGwyCWguMWZvYjl0ZTIJaC4zem55c2g3MgloLjJldDkycDAyCGgudHlqY3d0Mg5oLmlubzRvbzN3c2FvaTIJaC4zZHk2dmttMgloLjNkeTZ2a20yCWguMXQzaDVzZjIJaC40ZDM0b2c4OAByITFzZnhISW5fa19CWHpEdGJxMTY3MTZ1TlpOVXFqZ3lfdw==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