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F641"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告訴・告発の方法</w:t>
      </w:r>
    </w:p>
    <w:p w14:paraId="65520A0E"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t>告訴・告発の方法は、検察官または警察・司法警察員に対して、書面または口頭で行なうことになっています（刑事訴訟法２４１条１項）。</w:t>
      </w:r>
      <w:r w:rsidRPr="0085192B">
        <w:rPr>
          <w:rFonts w:ascii="Meiryo" w:eastAsia="Meiryo" w:hAnsi="Meiryo" w:cs="宋体" w:hint="eastAsia"/>
          <w:color w:val="000000"/>
          <w:kern w:val="0"/>
          <w:sz w:val="27"/>
          <w:szCs w:val="27"/>
          <w:lang w:eastAsia="ja-JP"/>
        </w:rPr>
        <w:br/>
        <w:t>※司法警察員とは、巡査部長以上の階級の警察官や労働基準監督官のことをいいます。</w:t>
      </w:r>
      <w:r w:rsidRPr="0085192B">
        <w:rPr>
          <w:rFonts w:ascii="Meiryo" w:eastAsia="Meiryo" w:hAnsi="Meiryo" w:cs="宋体" w:hint="eastAsia"/>
          <w:color w:val="000000"/>
          <w:kern w:val="0"/>
          <w:sz w:val="27"/>
          <w:szCs w:val="27"/>
          <w:lang w:eastAsia="ja-JP"/>
        </w:rPr>
        <w:br/>
      </w:r>
    </w:p>
    <w:p w14:paraId="1758B140" w14:textId="77777777" w:rsidR="0085192B" w:rsidRPr="0085192B" w:rsidRDefault="0085192B" w:rsidP="0085192B">
      <w:pPr>
        <w:widowControl/>
        <w:jc w:val="left"/>
        <w:rPr>
          <w:rFonts w:ascii="宋体" w:eastAsia="宋体" w:hAnsi="宋体" w:cs="宋体"/>
          <w:kern w:val="0"/>
          <w:sz w:val="24"/>
          <w:szCs w:val="24"/>
          <w:lang w:eastAsia="ja-JP"/>
        </w:rPr>
      </w:pPr>
      <w:r w:rsidRPr="0085192B">
        <w:rPr>
          <w:rFonts w:ascii="Meiryo" w:eastAsia="Meiryo" w:hAnsi="Meiryo" w:cs="宋体" w:hint="eastAsia"/>
          <w:color w:val="000000"/>
          <w:kern w:val="0"/>
          <w:sz w:val="27"/>
          <w:szCs w:val="27"/>
          <w:lang w:eastAsia="ja-JP"/>
        </w:rPr>
        <w:br/>
      </w:r>
    </w:p>
    <w:p w14:paraId="4094A8E2"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color w:val="000000"/>
          <w:kern w:val="0"/>
          <w:sz w:val="24"/>
          <w:szCs w:val="24"/>
          <w:lang w:eastAsia="ja-JP"/>
        </w:rPr>
        <w:t>条文上は、口頭でも可能であることになっていますが、構成要件（犯罪の成立要件）を満たすには、具体的な犯罪の事実や被害の内容などの詳細に関する説明が必要となりますし、手続きの明確性という意味でも、書面であることが望ましく、警察当局においても、事実上、書面による告訴・告発を求められることが多くあります。</w:t>
      </w:r>
    </w:p>
    <w:p w14:paraId="221FCEA1"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3946B8E0"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告訴状・告発状の提出先</w:t>
      </w:r>
    </w:p>
    <w:p w14:paraId="692F40AA"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一般的な刑事事件に関する告訴状・告発状については、警察署に対して提出をします。</w:t>
      </w:r>
      <w:r w:rsidRPr="0085192B">
        <w:rPr>
          <w:rFonts w:ascii="Meiryo" w:eastAsia="Meiryo" w:hAnsi="Meiryo" w:cs="宋体" w:hint="eastAsia"/>
          <w:color w:val="000000"/>
          <w:kern w:val="0"/>
          <w:sz w:val="24"/>
          <w:szCs w:val="24"/>
          <w:lang w:eastAsia="ja-JP"/>
        </w:rPr>
        <w:br/>
        <w:t>警察は捜査のための人員を多く抱え、機動力を有する「警察署」への提出が最適です。</w:t>
      </w:r>
    </w:p>
    <w:p w14:paraId="54D0AB0C"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lastRenderedPageBreak/>
        <w:t>本来、警察では、警察署ごとに捜査する管轄区域というものが決まっておりますが、内部規律によれば、告訴・告発を受けた司法警察員は、管轄区域外の事件であるかどうかを問わず、受理しなければならないとされています（犯罪捜査規範第６３条）。</w:t>
      </w:r>
    </w:p>
    <w:p w14:paraId="643EDDC6" w14:textId="77777777" w:rsidR="0085192B" w:rsidRPr="0085192B" w:rsidRDefault="0085192B" w:rsidP="0085192B">
      <w:pPr>
        <w:widowControl/>
        <w:spacing w:before="150"/>
        <w:jc w:val="left"/>
        <w:rPr>
          <w:rFonts w:ascii="Meiryo" w:eastAsia="Meiryo" w:hAnsi="Meiryo" w:cs="宋体" w:hint="eastAsia"/>
          <w:color w:val="000000"/>
          <w:kern w:val="0"/>
          <w:sz w:val="24"/>
          <w:szCs w:val="24"/>
        </w:rPr>
      </w:pPr>
      <w:r w:rsidRPr="0085192B">
        <w:rPr>
          <w:rFonts w:ascii="Meiryo" w:eastAsia="Meiryo" w:hAnsi="Meiryo" w:cs="宋体" w:hint="eastAsia"/>
          <w:color w:val="000000"/>
          <w:kern w:val="0"/>
          <w:sz w:val="24"/>
          <w:szCs w:val="24"/>
          <w:lang w:eastAsia="ja-JP"/>
        </w:rPr>
        <w:t>しかしながら、当該警察署の管轄区域内で無いと適切な捜査が見込めませんし、告訴は、事情説明を受けた警察署でおこなうことが望ましいとされており、告訴後においても、必要に応じて被害者からの事情聴取や現場検証などの必要が生じますので、出来る限りは、管轄の警察署刑事課告訴係に告訴状を提出された方が良いということになります。</w:t>
      </w:r>
      <w:r w:rsidRPr="0085192B">
        <w:rPr>
          <w:rFonts w:ascii="Meiryo" w:eastAsia="Meiryo" w:hAnsi="Meiryo" w:cs="宋体" w:hint="eastAsia"/>
          <w:color w:val="000000"/>
          <w:kern w:val="0"/>
          <w:sz w:val="24"/>
          <w:szCs w:val="24"/>
          <w:lang w:eastAsia="ja-JP"/>
        </w:rPr>
        <w:br/>
      </w:r>
      <w:r w:rsidRPr="0085192B">
        <w:rPr>
          <w:rFonts w:ascii="Meiryo" w:eastAsia="Meiryo" w:hAnsi="Meiryo" w:cs="宋体" w:hint="eastAsia"/>
          <w:color w:val="000000"/>
          <w:kern w:val="0"/>
          <w:sz w:val="24"/>
          <w:szCs w:val="24"/>
        </w:rPr>
        <w:t>※</w:t>
      </w:r>
      <w:proofErr w:type="gramStart"/>
      <w:r w:rsidRPr="0085192B">
        <w:rPr>
          <w:rFonts w:ascii="Meiryo" w:eastAsia="Meiryo" w:hAnsi="Meiryo" w:cs="宋体" w:hint="eastAsia"/>
          <w:color w:val="000000"/>
          <w:kern w:val="0"/>
          <w:sz w:val="24"/>
          <w:szCs w:val="24"/>
        </w:rPr>
        <w:t>交番</w:t>
      </w:r>
      <w:proofErr w:type="gramEnd"/>
      <w:r w:rsidRPr="0085192B">
        <w:rPr>
          <w:rFonts w:ascii="Meiryo" w:eastAsia="Meiryo" w:hAnsi="Meiryo" w:cs="宋体" w:hint="eastAsia"/>
          <w:color w:val="000000"/>
          <w:kern w:val="0"/>
          <w:sz w:val="24"/>
          <w:szCs w:val="24"/>
        </w:rPr>
        <w:t>では受け付けてもらえません。</w:t>
      </w:r>
    </w:p>
    <w:p w14:paraId="5ACEDCC7" w14:textId="77777777" w:rsidR="0085192B" w:rsidRPr="0085192B" w:rsidRDefault="0085192B" w:rsidP="0085192B">
      <w:pPr>
        <w:widowControl/>
        <w:spacing w:before="150"/>
        <w:jc w:val="left"/>
        <w:rPr>
          <w:rFonts w:ascii="Meiryo" w:eastAsia="Meiryo" w:hAnsi="Meiryo" w:cs="宋体" w:hint="eastAsia"/>
          <w:color w:val="000000"/>
          <w:kern w:val="0"/>
          <w:sz w:val="24"/>
          <w:szCs w:val="24"/>
        </w:rPr>
      </w:pPr>
      <w:r w:rsidRPr="0085192B">
        <w:rPr>
          <w:rFonts w:ascii="Meiryo" w:eastAsia="Meiryo" w:hAnsi="Meiryo" w:cs="宋体" w:hint="eastAsia"/>
          <w:b/>
          <w:bCs/>
          <w:color w:val="000000"/>
          <w:kern w:val="0"/>
          <w:sz w:val="24"/>
          <w:szCs w:val="24"/>
        </w:rPr>
        <w:t>管轄</w:t>
      </w:r>
    </w:p>
    <w:p w14:paraId="4CF8B50E" w14:textId="77777777" w:rsidR="0085192B" w:rsidRPr="0085192B" w:rsidRDefault="0085192B" w:rsidP="0085192B">
      <w:pPr>
        <w:widowControl/>
        <w:numPr>
          <w:ilvl w:val="0"/>
          <w:numId w:val="1"/>
        </w:numPr>
        <w:spacing w:before="100" w:beforeAutospacing="1" w:after="100" w:afterAutospacing="1"/>
        <w:ind w:left="1020" w:right="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●実際に被害があった場所</w:t>
      </w:r>
    </w:p>
    <w:p w14:paraId="7C46B01A" w14:textId="77777777" w:rsidR="0085192B" w:rsidRPr="0085192B" w:rsidRDefault="0085192B" w:rsidP="0085192B">
      <w:pPr>
        <w:widowControl/>
        <w:numPr>
          <w:ilvl w:val="0"/>
          <w:numId w:val="1"/>
        </w:numPr>
        <w:spacing w:before="100" w:beforeAutospacing="1" w:after="100" w:afterAutospacing="1"/>
        <w:ind w:left="1020" w:right="300"/>
        <w:jc w:val="left"/>
        <w:rPr>
          <w:rFonts w:ascii="Meiryo" w:eastAsia="Meiryo" w:hAnsi="Meiryo" w:cs="宋体" w:hint="eastAsia"/>
          <w:color w:val="000000"/>
          <w:kern w:val="0"/>
          <w:sz w:val="24"/>
          <w:szCs w:val="24"/>
        </w:rPr>
      </w:pPr>
      <w:r w:rsidRPr="0085192B">
        <w:rPr>
          <w:rFonts w:ascii="Meiryo" w:eastAsia="Meiryo" w:hAnsi="Meiryo" w:cs="宋体" w:hint="eastAsia"/>
          <w:color w:val="000000"/>
          <w:kern w:val="0"/>
          <w:sz w:val="24"/>
          <w:szCs w:val="24"/>
        </w:rPr>
        <w:t>●被害者の居住地</w:t>
      </w:r>
    </w:p>
    <w:p w14:paraId="3EDEC35E" w14:textId="77777777" w:rsidR="0085192B" w:rsidRPr="0085192B" w:rsidRDefault="0085192B" w:rsidP="0085192B">
      <w:pPr>
        <w:widowControl/>
        <w:numPr>
          <w:ilvl w:val="0"/>
          <w:numId w:val="1"/>
        </w:numPr>
        <w:spacing w:before="100" w:beforeAutospacing="1" w:after="100" w:afterAutospacing="1"/>
        <w:ind w:left="1020" w:right="300"/>
        <w:jc w:val="left"/>
        <w:rPr>
          <w:rFonts w:ascii="Meiryo" w:eastAsia="Meiryo" w:hAnsi="Meiryo" w:cs="宋体" w:hint="eastAsia"/>
          <w:color w:val="000000"/>
          <w:kern w:val="0"/>
          <w:sz w:val="24"/>
          <w:szCs w:val="24"/>
        </w:rPr>
      </w:pPr>
      <w:r w:rsidRPr="0085192B">
        <w:rPr>
          <w:rFonts w:ascii="Meiryo" w:eastAsia="Meiryo" w:hAnsi="Meiryo" w:cs="宋体" w:hint="eastAsia"/>
          <w:color w:val="000000"/>
          <w:kern w:val="0"/>
          <w:sz w:val="24"/>
          <w:szCs w:val="24"/>
        </w:rPr>
        <w:t>●加害者の居住地</w:t>
      </w:r>
    </w:p>
    <w:p w14:paraId="02F9B29C" w14:textId="77777777" w:rsidR="0085192B" w:rsidRPr="0085192B" w:rsidRDefault="0085192B" w:rsidP="0085192B">
      <w:pPr>
        <w:widowControl/>
        <w:jc w:val="left"/>
        <w:rPr>
          <w:rFonts w:ascii="宋体" w:eastAsia="宋体" w:hAnsi="宋体" w:cs="宋体" w:hint="eastAsia"/>
          <w:kern w:val="0"/>
          <w:sz w:val="24"/>
          <w:szCs w:val="24"/>
        </w:rPr>
      </w:pPr>
      <w:r w:rsidRPr="0085192B">
        <w:rPr>
          <w:rFonts w:ascii="Meiryo" w:eastAsia="Meiryo" w:hAnsi="Meiryo" w:cs="宋体" w:hint="eastAsia"/>
          <w:color w:val="000000"/>
          <w:kern w:val="0"/>
          <w:sz w:val="27"/>
          <w:szCs w:val="27"/>
        </w:rPr>
        <w:br/>
      </w:r>
    </w:p>
    <w:p w14:paraId="4045CCC2"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color w:val="000000"/>
          <w:kern w:val="0"/>
          <w:sz w:val="24"/>
          <w:szCs w:val="24"/>
          <w:lang w:eastAsia="ja-JP"/>
        </w:rPr>
        <w:t>なお、一部の犯罪については法律で告発先が検察官と指定されており、独占禁止法違反については公正取引委員会、脱税については税務署、密輸については税関、などが独自に捜査して刑事告発を行っていますので、当該機関へ書面で情報提供するという方法も有用です。</w:t>
      </w:r>
      <w:r w:rsidRPr="0085192B">
        <w:rPr>
          <w:rFonts w:ascii="Meiryo" w:eastAsia="Meiryo" w:hAnsi="Meiryo" w:cs="宋体" w:hint="eastAsia"/>
          <w:color w:val="000000"/>
          <w:kern w:val="0"/>
          <w:sz w:val="24"/>
          <w:szCs w:val="24"/>
          <w:lang w:eastAsia="ja-JP"/>
        </w:rPr>
        <w:br/>
        <w:t>また、政治家や官僚に関する公職選挙法違反や贈収賄事件、事件関係者に検</w:t>
      </w:r>
      <w:r w:rsidRPr="0085192B">
        <w:rPr>
          <w:rFonts w:ascii="Meiryo" w:eastAsia="Meiryo" w:hAnsi="Meiryo" w:cs="宋体" w:hint="eastAsia"/>
          <w:color w:val="000000"/>
          <w:kern w:val="0"/>
          <w:sz w:val="24"/>
          <w:szCs w:val="24"/>
          <w:lang w:eastAsia="ja-JP"/>
        </w:rPr>
        <w:lastRenderedPageBreak/>
        <w:t>察官・警察官がいる事件、高度な専門知識が必要となる複雑な事件、等については、各都道府県の警察本部、または検察庁に対して提出する方が良いです。</w:t>
      </w:r>
    </w:p>
    <w:p w14:paraId="50CD1042"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労働基準法、最低賃金法、労働安全衛生法、じん肺法、家内労働法、賃金の支払の確保等に関する法律その他の、労働基準関係法令に関する事件については、労働基準監督署に対して提出をします。</w:t>
      </w:r>
    </w:p>
    <w:p w14:paraId="65F5A664"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1BFD322E"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告訴状・告発状の受理</w:t>
      </w:r>
    </w:p>
    <w:p w14:paraId="5B7ADF1C"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告訴・告発については、刑事訴訟法上は受理する義務というものは定められておりません。</w:t>
      </w:r>
      <w:r w:rsidRPr="0085192B">
        <w:rPr>
          <w:rFonts w:ascii="Meiryo" w:eastAsia="Meiryo" w:hAnsi="Meiryo" w:cs="宋体" w:hint="eastAsia"/>
          <w:color w:val="000000"/>
          <w:kern w:val="0"/>
          <w:sz w:val="24"/>
          <w:szCs w:val="24"/>
          <w:lang w:eastAsia="ja-JP"/>
        </w:rPr>
        <w:br/>
        <w:t>ただし、法律ではありませんが、内部規則である犯罪捜査規範63条では、告訴・告発は、受理しなければならないと定められています。</w:t>
      </w:r>
      <w:r w:rsidRPr="0085192B">
        <w:rPr>
          <w:rFonts w:ascii="Meiryo" w:eastAsia="Meiryo" w:hAnsi="Meiryo" w:cs="宋体" w:hint="eastAsia"/>
          <w:color w:val="000000"/>
          <w:kern w:val="0"/>
          <w:sz w:val="24"/>
          <w:szCs w:val="24"/>
          <w:lang w:eastAsia="ja-JP"/>
        </w:rPr>
        <w:br/>
        <w:t>また、警察官職務執行法８条において、警察官は、刑事訴訟その他に関する法令及び警察の規則による職権職務を遂行すべきものとされています。</w:t>
      </w:r>
      <w:r w:rsidRPr="0085192B">
        <w:rPr>
          <w:rFonts w:ascii="Meiryo" w:eastAsia="Meiryo" w:hAnsi="Meiryo" w:cs="宋体" w:hint="eastAsia"/>
          <w:color w:val="000000"/>
          <w:kern w:val="0"/>
          <w:sz w:val="24"/>
          <w:szCs w:val="24"/>
          <w:lang w:eastAsia="ja-JP"/>
        </w:rPr>
        <w:br/>
        <w:t>そのため、正当な理由が無い限り、検察官や司法警察員は、告訴・告発を受理する義務を負うという裁判例もあります。</w:t>
      </w:r>
    </w:p>
    <w:p w14:paraId="13CE0B31" w14:textId="77777777" w:rsidR="0085192B" w:rsidRPr="0085192B" w:rsidRDefault="0085192B" w:rsidP="0085192B">
      <w:pPr>
        <w:widowControl/>
        <w:jc w:val="left"/>
        <w:rPr>
          <w:rFonts w:ascii="宋体" w:eastAsia="宋体" w:hAnsi="宋体" w:cs="宋体" w:hint="eastAsia"/>
          <w:kern w:val="0"/>
          <w:sz w:val="24"/>
          <w:szCs w:val="24"/>
          <w:lang w:eastAsia="ja-JP"/>
        </w:rPr>
      </w:pP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85192B" w:rsidRPr="0085192B" w14:paraId="4DE974CE"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2901E5B" w14:textId="77777777" w:rsidR="0085192B" w:rsidRPr="0085192B" w:rsidRDefault="0085192B" w:rsidP="0085192B">
            <w:pPr>
              <w:widowControl/>
              <w:spacing w:before="300" w:line="450" w:lineRule="atLeast"/>
              <w:jc w:val="center"/>
              <w:rPr>
                <w:rFonts w:ascii="Meiryo" w:eastAsia="Meiryo" w:hAnsi="Meiryo" w:cs="宋体"/>
                <w:b/>
                <w:bCs/>
                <w:color w:val="333333"/>
                <w:kern w:val="0"/>
                <w:sz w:val="32"/>
                <w:szCs w:val="32"/>
                <w:lang w:eastAsia="zh-TW"/>
              </w:rPr>
            </w:pPr>
            <w:r w:rsidRPr="0085192B">
              <w:rPr>
                <w:rFonts w:ascii="Meiryo" w:eastAsia="Meiryo" w:hAnsi="Meiryo" w:cs="宋体" w:hint="eastAsia"/>
                <w:b/>
                <w:bCs/>
                <w:color w:val="333333"/>
                <w:kern w:val="0"/>
                <w:sz w:val="32"/>
                <w:szCs w:val="32"/>
                <w:lang w:eastAsia="zh-TW"/>
              </w:rPr>
              <w:t>東京高等裁判所　昭和５６年５月２０日　判決</w:t>
            </w:r>
          </w:p>
        </w:tc>
      </w:tr>
      <w:tr w:rsidR="0085192B" w:rsidRPr="0085192B" w14:paraId="0B6DDD55"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032E452"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lastRenderedPageBreak/>
              <w:t>『記載事実が不明確なもの、記載事実が特定されないもの、記載内容から犯罪が成立しないことが明白なもの、事件に公訴時効が成立しているもの等でない限り、検察官・司法警察員は告訴・告発を受理する義務を負う』</w:t>
            </w:r>
          </w:p>
        </w:tc>
      </w:tr>
    </w:tbl>
    <w:p w14:paraId="10D0BA8F"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3291A7AA"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color w:val="000000"/>
          <w:kern w:val="0"/>
          <w:sz w:val="24"/>
          <w:szCs w:val="24"/>
          <w:lang w:eastAsia="ja-JP"/>
        </w:rPr>
        <w:t>しかしながら、実際には、警察署は、基本的に、告訴・告発に対して積極的では無く、告訴状や告発状を不受理・受領拒否されることが沢山あります。</w:t>
      </w:r>
    </w:p>
    <w:p w14:paraId="18D9E294"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79D5F59E"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告訴・告発に伴う効果（義務）</w:t>
      </w:r>
    </w:p>
    <w:p w14:paraId="203CB4E6"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告訴を受理すると、警察や検察には、実に様々な義務が生じます。</w:t>
      </w:r>
      <w:r w:rsidRPr="0085192B">
        <w:rPr>
          <w:rFonts w:ascii="Meiryo" w:eastAsia="Meiryo" w:hAnsi="Meiryo" w:cs="宋体" w:hint="eastAsia"/>
          <w:color w:val="000000"/>
          <w:kern w:val="0"/>
          <w:sz w:val="24"/>
          <w:szCs w:val="24"/>
          <w:lang w:eastAsia="ja-JP"/>
        </w:rPr>
        <w:br/>
        <w:t>司法警察員なる警察官は、告訴・告発を受けたときは、告訴調書もしくは告発調書を作らなければなりません（刑事訴訟法２４１条２項、犯罪捜査規範６４条）。</w:t>
      </w:r>
      <w:r w:rsidRPr="0085192B">
        <w:rPr>
          <w:rFonts w:ascii="Meiryo" w:eastAsia="Meiryo" w:hAnsi="Meiryo" w:cs="宋体" w:hint="eastAsia"/>
          <w:color w:val="000000"/>
          <w:kern w:val="0"/>
          <w:sz w:val="24"/>
          <w:szCs w:val="24"/>
          <w:lang w:eastAsia="ja-JP"/>
        </w:rPr>
        <w:br/>
        <w:t>また、告訴・告発を受けた捜査機関は、捜査を尽くす義務を負います（警察官職務執行法や刑事訴訟法242条、犯罪捜査規範63条、刑事訴訟法189条2項等）。</w:t>
      </w:r>
      <w:r w:rsidRPr="0085192B">
        <w:rPr>
          <w:rFonts w:ascii="Meiryo" w:eastAsia="Meiryo" w:hAnsi="Meiryo" w:cs="宋体" w:hint="eastAsia"/>
          <w:color w:val="000000"/>
          <w:kern w:val="0"/>
          <w:sz w:val="24"/>
          <w:szCs w:val="24"/>
          <w:lang w:eastAsia="ja-JP"/>
        </w:rPr>
        <w:br/>
        <w:t>そして、捜査後速やかに、これに関する書類及び証拠物を検察官に送付（書類送検）しなければなりません(刑訴法242条）。</w:t>
      </w:r>
    </w:p>
    <w:p w14:paraId="53F490D4"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捜査においては、様々な証拠の収集や調書の作成など、多数の人員や膨大な時間を費やすことになりますが、捜査機関は、常時多数の事件を抱えており</w:t>
      </w:r>
      <w:r w:rsidRPr="0085192B">
        <w:rPr>
          <w:rFonts w:ascii="Meiryo" w:eastAsia="Meiryo" w:hAnsi="Meiryo" w:cs="宋体" w:hint="eastAsia"/>
          <w:color w:val="000000"/>
          <w:kern w:val="0"/>
          <w:sz w:val="24"/>
          <w:szCs w:val="24"/>
          <w:lang w:eastAsia="ja-JP"/>
        </w:rPr>
        <w:lastRenderedPageBreak/>
        <w:t>ますし、いつ、どんな重大な凶悪事件が発生しても、すぐに対応できるだけの態勢を維持確保しなくてはならないという使命や義務も負います。</w:t>
      </w:r>
      <w:r w:rsidRPr="0085192B">
        <w:rPr>
          <w:rFonts w:ascii="Meiryo" w:eastAsia="Meiryo" w:hAnsi="Meiryo" w:cs="宋体" w:hint="eastAsia"/>
          <w:color w:val="000000"/>
          <w:kern w:val="0"/>
          <w:sz w:val="24"/>
          <w:szCs w:val="24"/>
          <w:lang w:eastAsia="ja-JP"/>
        </w:rPr>
        <w:br/>
        <w:t>そのため、捜査に投入できる人員や時間も限られていることから、どうしても、起訴に至る可能性が高いこと、および、それ相当の処罰が下されることが見込まれること、等が、受理するか否かの判断材料として優先されます。</w:t>
      </w:r>
      <w:r w:rsidRPr="0085192B">
        <w:rPr>
          <w:rFonts w:ascii="Meiryo" w:eastAsia="Meiryo" w:hAnsi="Meiryo" w:cs="宋体" w:hint="eastAsia"/>
          <w:color w:val="000000"/>
          <w:kern w:val="0"/>
          <w:sz w:val="24"/>
          <w:szCs w:val="24"/>
          <w:lang w:eastAsia="ja-JP"/>
        </w:rPr>
        <w:br/>
        <w:t>もしも証拠が乏しかったり事件が軽微であったりすると、嫌疑不十分や情状酌量などの事情によって起訴されないということも多くありますので、貴重な時間や人員を動員してまで捜査をしても無駄になってしまう可能性があると、告訴・告発を受理したがらない大きな要因となります。</w:t>
      </w:r>
    </w:p>
    <w:p w14:paraId="6864F479"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また、告訴・告発の大半は、経済的被害の回復を目的としていたり、示談交渉を有利に進めるための手段として利用されることが多く、告訴後に被害の賠償や示談成立によって告訴が取り下げられることも珍しくありません。</w:t>
      </w:r>
      <w:r w:rsidRPr="0085192B">
        <w:rPr>
          <w:rFonts w:ascii="Meiryo" w:eastAsia="Meiryo" w:hAnsi="Meiryo" w:cs="宋体" w:hint="eastAsia"/>
          <w:color w:val="000000"/>
          <w:kern w:val="0"/>
          <w:sz w:val="24"/>
          <w:szCs w:val="24"/>
          <w:lang w:eastAsia="ja-JP"/>
        </w:rPr>
        <w:br/>
        <w:t>そうなると、結果として、単なる「民事の道具に利用されただけ」ということになってしまい、他の重大な事件の捜査にも支障をきたしますし、「民事不介入の原則」にも反しますので、民事的トラブルが絡む告訴や告発には、非常に慎重になります。</w:t>
      </w:r>
    </w:p>
    <w:p w14:paraId="0403AF89"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1C71CBA0"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受理してもらうために</w:t>
      </w:r>
    </w:p>
    <w:p w14:paraId="549D7D16"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告訴状や告発状を受理してもらうための方法・工夫としては、以下のようなものがあります。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85192B" w:rsidRPr="0085192B" w14:paraId="4C0583BC"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38D4852B" w14:textId="77777777" w:rsidR="0085192B" w:rsidRPr="0085192B" w:rsidRDefault="0085192B" w:rsidP="0085192B">
            <w:pPr>
              <w:widowControl/>
              <w:spacing w:before="300" w:line="450" w:lineRule="atLeast"/>
              <w:jc w:val="left"/>
              <w:rPr>
                <w:rFonts w:ascii="Meiryo" w:eastAsia="Meiryo" w:hAnsi="Meiryo" w:cs="宋体" w:hint="eastAsia"/>
                <w:b/>
                <w:bCs/>
                <w:color w:val="333333"/>
                <w:kern w:val="0"/>
                <w:sz w:val="32"/>
                <w:szCs w:val="32"/>
                <w:lang w:eastAsia="ja-JP"/>
              </w:rPr>
            </w:pPr>
            <w:r w:rsidRPr="0085192B">
              <w:rPr>
                <w:rFonts w:ascii="Meiryo" w:eastAsia="Meiryo" w:hAnsi="Meiryo" w:cs="宋体" w:hint="eastAsia"/>
                <w:b/>
                <w:bCs/>
                <w:color w:val="333333"/>
                <w:kern w:val="0"/>
                <w:sz w:val="32"/>
                <w:szCs w:val="32"/>
                <w:lang w:eastAsia="ja-JP"/>
              </w:rPr>
              <w:lastRenderedPageBreak/>
              <w:t>警察署への事前相談を活用する</w:t>
            </w:r>
          </w:p>
        </w:tc>
      </w:tr>
      <w:tr w:rsidR="0085192B" w:rsidRPr="0085192B" w14:paraId="0E05039B"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0A9B9738"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事前相談をすることで、告訴するために必要な問題点、収集すべき証拠など、告訴のために準備すべき項目の目安が分かり、スムーズな受理に繋げることが出来ます。</w:t>
            </w:r>
          </w:p>
        </w:tc>
      </w:tr>
      <w:tr w:rsidR="0085192B" w:rsidRPr="0085192B" w14:paraId="4146E544"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716816FD" w14:textId="77777777" w:rsidR="0085192B" w:rsidRPr="0085192B" w:rsidRDefault="0085192B" w:rsidP="0085192B">
            <w:pPr>
              <w:widowControl/>
              <w:spacing w:before="300" w:line="450" w:lineRule="atLeast"/>
              <w:jc w:val="left"/>
              <w:rPr>
                <w:rFonts w:ascii="Meiryo" w:eastAsia="Meiryo" w:hAnsi="Meiryo" w:cs="宋体" w:hint="eastAsia"/>
                <w:b/>
                <w:bCs/>
                <w:color w:val="333333"/>
                <w:kern w:val="0"/>
                <w:sz w:val="32"/>
                <w:szCs w:val="32"/>
                <w:lang w:eastAsia="ja-JP"/>
              </w:rPr>
            </w:pPr>
            <w:r w:rsidRPr="0085192B">
              <w:rPr>
                <w:rFonts w:ascii="Meiryo" w:eastAsia="Meiryo" w:hAnsi="Meiryo" w:cs="宋体" w:hint="eastAsia"/>
                <w:b/>
                <w:bCs/>
                <w:color w:val="333333"/>
                <w:kern w:val="0"/>
                <w:sz w:val="32"/>
                <w:szCs w:val="32"/>
                <w:lang w:eastAsia="ja-JP"/>
              </w:rPr>
              <w:t>複数の被害者がいる場合には、出来る限り一緒に行う</w:t>
            </w:r>
          </w:p>
        </w:tc>
      </w:tr>
      <w:tr w:rsidR="0085192B" w:rsidRPr="0085192B" w14:paraId="50105CAB"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7D63732"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犯罪や被害の規模が大きい方が、より公益性が高く、受理され易くなります。</w:t>
            </w:r>
          </w:p>
        </w:tc>
      </w:tr>
      <w:tr w:rsidR="0085192B" w:rsidRPr="0085192B" w14:paraId="4427D18E"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1EBFEE5B" w14:textId="77777777" w:rsidR="0085192B" w:rsidRPr="0085192B" w:rsidRDefault="0085192B" w:rsidP="0085192B">
            <w:pPr>
              <w:widowControl/>
              <w:spacing w:before="300" w:line="450" w:lineRule="atLeast"/>
              <w:jc w:val="left"/>
              <w:rPr>
                <w:rFonts w:ascii="Meiryo" w:eastAsia="Meiryo" w:hAnsi="Meiryo" w:cs="宋体" w:hint="eastAsia"/>
                <w:b/>
                <w:bCs/>
                <w:color w:val="333333"/>
                <w:kern w:val="0"/>
                <w:sz w:val="32"/>
                <w:szCs w:val="32"/>
                <w:lang w:eastAsia="ja-JP"/>
              </w:rPr>
            </w:pPr>
            <w:r w:rsidRPr="0085192B">
              <w:rPr>
                <w:rFonts w:ascii="Meiryo" w:eastAsia="Meiryo" w:hAnsi="Meiryo" w:cs="宋体" w:hint="eastAsia"/>
                <w:b/>
                <w:bCs/>
                <w:color w:val="333333"/>
                <w:kern w:val="0"/>
                <w:sz w:val="32"/>
                <w:szCs w:val="32"/>
                <w:lang w:eastAsia="ja-JP"/>
              </w:rPr>
              <w:t>示談が不可能であることを伝える</w:t>
            </w:r>
          </w:p>
        </w:tc>
      </w:tr>
      <w:tr w:rsidR="0085192B" w:rsidRPr="0085192B" w14:paraId="5EBA001D"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69F0CC7"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民事的な解決の余地があると思われると、刑事事件としての取扱いに消極的になります。</w:t>
            </w:r>
            <w:r w:rsidRPr="0085192B">
              <w:rPr>
                <w:rFonts w:ascii="Meiryo" w:eastAsia="Meiryo" w:hAnsi="Meiryo" w:cs="宋体" w:hint="eastAsia"/>
                <w:color w:val="000000"/>
                <w:kern w:val="0"/>
                <w:sz w:val="24"/>
                <w:szCs w:val="24"/>
                <w:lang w:eastAsia="ja-JP"/>
              </w:rPr>
              <w:br/>
              <w:t>示談などの民事的な解決が不可能で、途中で取下げになる可能性が少ないと判断されると、受理され易くなります。</w:t>
            </w:r>
          </w:p>
        </w:tc>
      </w:tr>
      <w:tr w:rsidR="0085192B" w:rsidRPr="0085192B" w14:paraId="31D5C745"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20A33FDD" w14:textId="77777777" w:rsidR="0085192B" w:rsidRPr="0085192B" w:rsidRDefault="0085192B" w:rsidP="0085192B">
            <w:pPr>
              <w:widowControl/>
              <w:spacing w:before="300" w:line="450" w:lineRule="atLeast"/>
              <w:jc w:val="left"/>
              <w:rPr>
                <w:rFonts w:ascii="Meiryo" w:eastAsia="Meiryo" w:hAnsi="Meiryo" w:cs="宋体" w:hint="eastAsia"/>
                <w:b/>
                <w:bCs/>
                <w:color w:val="333333"/>
                <w:kern w:val="0"/>
                <w:sz w:val="32"/>
                <w:szCs w:val="32"/>
                <w:lang w:eastAsia="ja-JP"/>
              </w:rPr>
            </w:pPr>
            <w:r w:rsidRPr="0085192B">
              <w:rPr>
                <w:rFonts w:ascii="Meiryo" w:eastAsia="Meiryo" w:hAnsi="Meiryo" w:cs="宋体" w:hint="eastAsia"/>
                <w:b/>
                <w:bCs/>
                <w:color w:val="333333"/>
                <w:kern w:val="0"/>
                <w:sz w:val="32"/>
                <w:szCs w:val="32"/>
                <w:lang w:eastAsia="ja-JP"/>
              </w:rPr>
              <w:t>相談や告訴状提出時の会話を全て録音する</w:t>
            </w:r>
          </w:p>
        </w:tc>
      </w:tr>
      <w:tr w:rsidR="0085192B" w:rsidRPr="0085192B" w14:paraId="4F809BF9"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14A6E91"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どうしても受理してもらえない場合、不受理された際の一連の会話録音しておくと、当該警察署の警察署長や警察本庁、監察、検察への「不受理」の資</w:t>
            </w:r>
            <w:r w:rsidRPr="0085192B">
              <w:rPr>
                <w:rFonts w:ascii="Meiryo" w:eastAsia="Meiryo" w:hAnsi="Meiryo" w:cs="宋体" w:hint="eastAsia"/>
                <w:color w:val="000000"/>
                <w:kern w:val="0"/>
                <w:sz w:val="24"/>
                <w:szCs w:val="24"/>
                <w:lang w:eastAsia="ja-JP"/>
              </w:rPr>
              <w:lastRenderedPageBreak/>
              <w:t>料として提出することで、受理を促してもらうなどしてもらいやすくなることがあります。</w:t>
            </w:r>
          </w:p>
        </w:tc>
      </w:tr>
      <w:tr w:rsidR="0085192B" w:rsidRPr="0085192B" w14:paraId="72972309" w14:textId="77777777" w:rsidTr="0085192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13EC7D7F" w14:textId="77777777" w:rsidR="0085192B" w:rsidRPr="0085192B" w:rsidRDefault="0085192B" w:rsidP="0085192B">
            <w:pPr>
              <w:widowControl/>
              <w:spacing w:before="300" w:line="450" w:lineRule="atLeast"/>
              <w:jc w:val="left"/>
              <w:rPr>
                <w:rFonts w:ascii="Meiryo" w:eastAsia="Meiryo" w:hAnsi="Meiryo" w:cs="宋体" w:hint="eastAsia"/>
                <w:b/>
                <w:bCs/>
                <w:color w:val="333333"/>
                <w:kern w:val="0"/>
                <w:sz w:val="32"/>
                <w:szCs w:val="32"/>
                <w:lang w:eastAsia="ja-JP"/>
              </w:rPr>
            </w:pPr>
            <w:r w:rsidRPr="0085192B">
              <w:rPr>
                <w:rFonts w:ascii="Meiryo" w:eastAsia="Meiryo" w:hAnsi="Meiryo" w:cs="宋体" w:hint="eastAsia"/>
                <w:b/>
                <w:bCs/>
                <w:color w:val="333333"/>
                <w:kern w:val="0"/>
                <w:sz w:val="32"/>
                <w:szCs w:val="32"/>
                <w:lang w:eastAsia="ja-JP"/>
              </w:rPr>
              <w:lastRenderedPageBreak/>
              <w:t>マスコミなどへのプレスリリースを行う</w:t>
            </w:r>
          </w:p>
        </w:tc>
      </w:tr>
      <w:tr w:rsidR="0085192B" w:rsidRPr="0085192B" w14:paraId="3AE48584"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2B280F6D"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新聞やＴＶ、雑誌などで報道されることにより、社会的な注目や影響が大きい事件であるとなれば、受理するための大きな判断材料となり得ます。</w:t>
            </w:r>
          </w:p>
        </w:tc>
      </w:tr>
    </w:tbl>
    <w:p w14:paraId="6BE2E647"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r w:rsidRPr="0085192B">
        <w:rPr>
          <w:rFonts w:ascii="Meiryo" w:eastAsia="Meiryo" w:hAnsi="Meiryo" w:cs="宋体" w:hint="eastAsia"/>
          <w:color w:val="000000"/>
          <w:kern w:val="0"/>
          <w:sz w:val="27"/>
          <w:szCs w:val="27"/>
          <w:lang w:eastAsia="ja-JP"/>
        </w:rPr>
        <w:br/>
      </w:r>
    </w:p>
    <w:p w14:paraId="7AA91D03" w14:textId="77777777" w:rsidR="0085192B" w:rsidRPr="0085192B" w:rsidRDefault="0085192B" w:rsidP="0085192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85192B">
        <w:rPr>
          <w:rFonts w:ascii="Meiryo" w:eastAsia="Meiryo" w:hAnsi="Meiryo" w:cs="宋体" w:hint="eastAsia"/>
          <w:b/>
          <w:bCs/>
          <w:color w:val="333333"/>
          <w:kern w:val="0"/>
          <w:sz w:val="28"/>
          <w:szCs w:val="28"/>
          <w:lang w:eastAsia="ja-JP"/>
        </w:rPr>
        <w:t>告訴・告発を受理してもらえない場合（苦情の申出）</w:t>
      </w:r>
    </w:p>
    <w:p w14:paraId="44CAF998"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正当な理由なく、告訴状を受理してもらえない場合には、警視庁や各道府県の警察署本庁に設置されている相談窓口や監察官室への相談や苦情申し入れ、または公安委員会による苦情申出という方法があります。</w:t>
      </w:r>
    </w:p>
    <w:p w14:paraId="39D61FA6"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6688FE91"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b/>
          <w:bCs/>
          <w:color w:val="000000"/>
          <w:kern w:val="0"/>
          <w:sz w:val="24"/>
          <w:szCs w:val="24"/>
          <w:lang w:eastAsia="ja-JP"/>
        </w:rPr>
        <w:t>■監察官への苦情申出</w:t>
      </w:r>
      <w:r w:rsidRPr="0085192B">
        <w:rPr>
          <w:rFonts w:ascii="Meiryo" w:eastAsia="Meiryo" w:hAnsi="Meiryo" w:cs="宋体" w:hint="eastAsia"/>
          <w:color w:val="000000"/>
          <w:kern w:val="0"/>
          <w:sz w:val="24"/>
          <w:szCs w:val="24"/>
          <w:lang w:eastAsia="ja-JP"/>
        </w:rPr>
        <w:br/>
        <w:t>監察官とは、警察庁、警視庁および各道府県警察本部に常設され、警察や警察官の不祥事や服務規定違反などに対する調査や質疑、表彰、取り締まりや監視、および監査業務に携わる、独立した機関です。</w:t>
      </w:r>
    </w:p>
    <w:p w14:paraId="309AE3A8"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411C7BD9"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b/>
          <w:bCs/>
          <w:color w:val="000000"/>
          <w:kern w:val="0"/>
          <w:sz w:val="24"/>
          <w:szCs w:val="24"/>
          <w:lang w:eastAsia="ja-JP"/>
        </w:rPr>
        <w:lastRenderedPageBreak/>
        <w:t>■公安委員会への苦情申出制度</w:t>
      </w:r>
      <w:r w:rsidRPr="0085192B">
        <w:rPr>
          <w:rFonts w:ascii="Meiryo" w:eastAsia="Meiryo" w:hAnsi="Meiryo" w:cs="宋体" w:hint="eastAsia"/>
          <w:color w:val="000000"/>
          <w:kern w:val="0"/>
          <w:sz w:val="24"/>
          <w:szCs w:val="24"/>
          <w:lang w:eastAsia="ja-JP"/>
        </w:rPr>
        <w:br/>
        <w:t>公安委員会では、警察法79条の規定に基づいて、警視庁職員の職務執行についての苦情の申出を受け付けています。</w:t>
      </w:r>
      <w:r w:rsidRPr="0085192B">
        <w:rPr>
          <w:rFonts w:ascii="Meiryo" w:eastAsia="Meiryo" w:hAnsi="Meiryo" w:cs="宋体" w:hint="eastAsia"/>
          <w:color w:val="000000"/>
          <w:kern w:val="0"/>
          <w:sz w:val="24"/>
          <w:szCs w:val="24"/>
          <w:lang w:eastAsia="ja-JP"/>
        </w:rPr>
        <w:br/>
        <w:t>この制度の対象となる苦情は、以下の２点です。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85192B" w:rsidRPr="0085192B" w14:paraId="2114D8EB"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CC8092C"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（１）警察職員が職務執行において違法、不当な行為をしたり、</w:t>
            </w:r>
            <w:r w:rsidRPr="0085192B">
              <w:rPr>
                <w:rFonts w:ascii="Meiryo" w:eastAsia="Meiryo" w:hAnsi="Meiryo" w:cs="宋体" w:hint="eastAsia"/>
                <w:color w:val="000000"/>
                <w:kern w:val="0"/>
                <w:sz w:val="24"/>
                <w:szCs w:val="24"/>
                <w:lang w:eastAsia="ja-JP"/>
              </w:rPr>
              <w:br/>
              <w:t xml:space="preserve">　　　なすべきことをしなかったことにより何らかの不利益を受</w:t>
            </w:r>
            <w:r w:rsidRPr="0085192B">
              <w:rPr>
                <w:rFonts w:ascii="Meiryo" w:eastAsia="Meiryo" w:hAnsi="Meiryo" w:cs="宋体" w:hint="eastAsia"/>
                <w:color w:val="000000"/>
                <w:kern w:val="0"/>
                <w:sz w:val="24"/>
                <w:szCs w:val="24"/>
                <w:lang w:eastAsia="ja-JP"/>
              </w:rPr>
              <w:br/>
              <w:t xml:space="preserve">　　　けたとして個別具体的にその是正を求める不服</w:t>
            </w:r>
            <w:r w:rsidRPr="0085192B">
              <w:rPr>
                <w:rFonts w:ascii="Meiryo" w:eastAsia="Meiryo" w:hAnsi="Meiryo" w:cs="宋体" w:hint="eastAsia"/>
                <w:color w:val="000000"/>
                <w:kern w:val="0"/>
                <w:sz w:val="24"/>
                <w:szCs w:val="24"/>
                <w:lang w:eastAsia="ja-JP"/>
              </w:rPr>
              <w:br/>
              <w:t>（２）警察職員の不適切な執務に対する不平不満</w:t>
            </w:r>
          </w:p>
        </w:tc>
      </w:tr>
    </w:tbl>
    <w:p w14:paraId="37D273A2" w14:textId="77777777" w:rsidR="0085192B" w:rsidRPr="0085192B" w:rsidRDefault="0085192B" w:rsidP="0085192B">
      <w:pPr>
        <w:widowControl/>
        <w:jc w:val="left"/>
        <w:rPr>
          <w:rFonts w:ascii="宋体" w:eastAsia="宋体" w:hAnsi="宋体" w:cs="宋体" w:hint="eastAsia"/>
          <w:kern w:val="0"/>
          <w:sz w:val="24"/>
          <w:szCs w:val="24"/>
          <w:lang w:eastAsia="ja-JP"/>
        </w:rPr>
      </w:pPr>
      <w:r w:rsidRPr="0085192B">
        <w:rPr>
          <w:rFonts w:ascii="Meiryo" w:eastAsia="Meiryo" w:hAnsi="Meiryo" w:cs="宋体" w:hint="eastAsia"/>
          <w:color w:val="000000"/>
          <w:kern w:val="0"/>
          <w:sz w:val="27"/>
          <w:szCs w:val="27"/>
          <w:lang w:eastAsia="ja-JP"/>
        </w:rPr>
        <w:br/>
      </w:r>
    </w:p>
    <w:p w14:paraId="1FAAD38A" w14:textId="77777777" w:rsidR="0085192B" w:rsidRPr="0085192B" w:rsidRDefault="0085192B" w:rsidP="0085192B">
      <w:pPr>
        <w:widowControl/>
        <w:spacing w:before="150"/>
        <w:jc w:val="left"/>
        <w:rPr>
          <w:rFonts w:ascii="Meiryo" w:eastAsia="Meiryo" w:hAnsi="Meiryo" w:cs="宋体"/>
          <w:color w:val="000000"/>
          <w:kern w:val="0"/>
          <w:sz w:val="24"/>
          <w:szCs w:val="24"/>
          <w:lang w:eastAsia="ja-JP"/>
        </w:rPr>
      </w:pPr>
      <w:r w:rsidRPr="0085192B">
        <w:rPr>
          <w:rFonts w:ascii="Meiryo" w:eastAsia="Meiryo" w:hAnsi="Meiryo" w:cs="宋体" w:hint="eastAsia"/>
          <w:color w:val="000000"/>
          <w:kern w:val="0"/>
          <w:sz w:val="24"/>
          <w:szCs w:val="24"/>
          <w:lang w:eastAsia="ja-JP"/>
        </w:rPr>
        <w:t>明らかに警察の任務とはいえない事項に関する申出や申出者本人と直接関係のない一般論として申し出られた苦情などは、この制度の対象にはなりません。</w:t>
      </w:r>
    </w:p>
    <w:p w14:paraId="778205C2" w14:textId="77777777" w:rsidR="0085192B" w:rsidRPr="0085192B" w:rsidRDefault="0085192B" w:rsidP="0085192B">
      <w:pPr>
        <w:widowControl/>
        <w:spacing w:before="15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様式についての定めはありませんが、記載必要項目は、以下のとおりです。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85192B" w:rsidRPr="0085192B" w14:paraId="4538C383" w14:textId="77777777" w:rsidTr="0085192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223DF42" w14:textId="77777777" w:rsidR="0085192B" w:rsidRPr="0085192B" w:rsidRDefault="0085192B" w:rsidP="0085192B">
            <w:pPr>
              <w:widowControl/>
              <w:spacing w:before="300"/>
              <w:jc w:val="left"/>
              <w:rPr>
                <w:rFonts w:ascii="Meiryo" w:eastAsia="Meiryo" w:hAnsi="Meiryo" w:cs="宋体" w:hint="eastAsia"/>
                <w:color w:val="000000"/>
                <w:kern w:val="0"/>
                <w:sz w:val="24"/>
                <w:szCs w:val="24"/>
                <w:lang w:eastAsia="ja-JP"/>
              </w:rPr>
            </w:pPr>
            <w:r w:rsidRPr="0085192B">
              <w:rPr>
                <w:rFonts w:ascii="Meiryo" w:eastAsia="Meiryo" w:hAnsi="Meiryo" w:cs="宋体" w:hint="eastAsia"/>
                <w:color w:val="000000"/>
                <w:kern w:val="0"/>
                <w:sz w:val="24"/>
                <w:szCs w:val="24"/>
                <w:lang w:eastAsia="ja-JP"/>
              </w:rPr>
              <w:t>1.氏名、住所及び電話番号</w:t>
            </w:r>
            <w:r w:rsidRPr="0085192B">
              <w:rPr>
                <w:rFonts w:ascii="Meiryo" w:eastAsia="Meiryo" w:hAnsi="Meiryo" w:cs="宋体" w:hint="eastAsia"/>
                <w:color w:val="000000"/>
                <w:kern w:val="0"/>
                <w:sz w:val="24"/>
                <w:szCs w:val="24"/>
                <w:lang w:eastAsia="ja-JP"/>
              </w:rPr>
              <w:br/>
              <w:t>2.住所以外の連絡先へ処理結果の通知を希望する場合は、当該</w:t>
            </w:r>
            <w:r w:rsidRPr="0085192B">
              <w:rPr>
                <w:rFonts w:ascii="Meiryo" w:eastAsia="Meiryo" w:hAnsi="Meiryo" w:cs="宋体" w:hint="eastAsia"/>
                <w:color w:val="000000"/>
                <w:kern w:val="0"/>
                <w:sz w:val="24"/>
                <w:szCs w:val="24"/>
                <w:lang w:eastAsia="ja-JP"/>
              </w:rPr>
              <w:br/>
              <w:t xml:space="preserve">　連絡先の名称、住所及び電話番号</w:t>
            </w:r>
            <w:r w:rsidRPr="0085192B">
              <w:rPr>
                <w:rFonts w:ascii="Meiryo" w:eastAsia="Meiryo" w:hAnsi="Meiryo" w:cs="宋体" w:hint="eastAsia"/>
                <w:color w:val="000000"/>
                <w:kern w:val="0"/>
                <w:sz w:val="24"/>
                <w:szCs w:val="24"/>
                <w:lang w:eastAsia="ja-JP"/>
              </w:rPr>
              <w:br/>
              <w:t>3.苦情申出の原因となった警察職員の職務執行の日時及び場所</w:t>
            </w:r>
            <w:r w:rsidRPr="0085192B">
              <w:rPr>
                <w:rFonts w:ascii="Meiryo" w:eastAsia="Meiryo" w:hAnsi="Meiryo" w:cs="宋体" w:hint="eastAsia"/>
                <w:color w:val="000000"/>
                <w:kern w:val="0"/>
                <w:sz w:val="24"/>
                <w:szCs w:val="24"/>
                <w:lang w:eastAsia="ja-JP"/>
              </w:rPr>
              <w:br/>
              <w:t xml:space="preserve">　並びに当該職務執行に係る警察職員の執務の態様その他の事</w:t>
            </w:r>
            <w:r w:rsidRPr="0085192B">
              <w:rPr>
                <w:rFonts w:ascii="Meiryo" w:eastAsia="Meiryo" w:hAnsi="Meiryo" w:cs="宋体" w:hint="eastAsia"/>
                <w:color w:val="000000"/>
                <w:kern w:val="0"/>
                <w:sz w:val="24"/>
                <w:szCs w:val="24"/>
                <w:lang w:eastAsia="ja-JP"/>
              </w:rPr>
              <w:br/>
              <w:t xml:space="preserve">　案の概要</w:t>
            </w:r>
            <w:r w:rsidRPr="0085192B">
              <w:rPr>
                <w:rFonts w:ascii="Meiryo" w:eastAsia="Meiryo" w:hAnsi="Meiryo" w:cs="宋体" w:hint="eastAsia"/>
                <w:color w:val="000000"/>
                <w:kern w:val="0"/>
                <w:sz w:val="24"/>
                <w:szCs w:val="24"/>
                <w:lang w:eastAsia="ja-JP"/>
              </w:rPr>
              <w:br/>
              <w:t>4.苦情申出の原因となった警察職員の職務執行により申出者が</w:t>
            </w:r>
            <w:r w:rsidRPr="0085192B">
              <w:rPr>
                <w:rFonts w:ascii="Meiryo" w:eastAsia="Meiryo" w:hAnsi="Meiryo" w:cs="宋体" w:hint="eastAsia"/>
                <w:color w:val="000000"/>
                <w:kern w:val="0"/>
                <w:sz w:val="24"/>
                <w:szCs w:val="24"/>
                <w:lang w:eastAsia="ja-JP"/>
              </w:rPr>
              <w:br/>
            </w:r>
            <w:r w:rsidRPr="0085192B">
              <w:rPr>
                <w:rFonts w:ascii="Meiryo" w:eastAsia="Meiryo" w:hAnsi="Meiryo" w:cs="宋体" w:hint="eastAsia"/>
                <w:color w:val="000000"/>
                <w:kern w:val="0"/>
                <w:sz w:val="24"/>
                <w:szCs w:val="24"/>
                <w:lang w:eastAsia="ja-JP"/>
              </w:rPr>
              <w:lastRenderedPageBreak/>
              <w:t xml:space="preserve">　受けた具体的な不利益の内容又は当該職務執行に係る警察職</w:t>
            </w:r>
            <w:r w:rsidRPr="0085192B">
              <w:rPr>
                <w:rFonts w:ascii="Meiryo" w:eastAsia="Meiryo" w:hAnsi="Meiryo" w:cs="宋体" w:hint="eastAsia"/>
                <w:color w:val="000000"/>
                <w:kern w:val="0"/>
                <w:sz w:val="24"/>
                <w:szCs w:val="24"/>
                <w:lang w:eastAsia="ja-JP"/>
              </w:rPr>
              <w:br/>
              <w:t xml:space="preserve">　員の執務の態様に対する不満の内容</w:t>
            </w:r>
          </w:p>
        </w:tc>
      </w:tr>
    </w:tbl>
    <w:p w14:paraId="3F341208" w14:textId="77777777" w:rsidR="00935485" w:rsidRPr="0085192B" w:rsidRDefault="00935485">
      <w:pPr>
        <w:rPr>
          <w:lang w:eastAsia="ja-JP"/>
        </w:rPr>
      </w:pPr>
    </w:p>
    <w:sectPr w:rsidR="00935485" w:rsidRPr="00851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9437E"/>
    <w:multiLevelType w:val="multilevel"/>
    <w:tmpl w:val="E25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6C"/>
    <w:rsid w:val="0085192B"/>
    <w:rsid w:val="00935485"/>
    <w:rsid w:val="00A3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F12F"/>
  <w15:chartTrackingRefBased/>
  <w15:docId w15:val="{7F7D25E0-04DB-4184-90C0-984382FD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519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192B"/>
    <w:rPr>
      <w:rFonts w:ascii="宋体" w:eastAsia="宋体" w:hAnsi="宋体" w:cs="宋体"/>
      <w:b/>
      <w:bCs/>
      <w:kern w:val="0"/>
      <w:sz w:val="27"/>
      <w:szCs w:val="27"/>
    </w:rPr>
  </w:style>
  <w:style w:type="paragraph" w:styleId="a3">
    <w:name w:val="Normal (Web)"/>
    <w:basedOn w:val="a"/>
    <w:uiPriority w:val="99"/>
    <w:semiHidden/>
    <w:unhideWhenUsed/>
    <w:rsid w:val="008519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1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2021-10-05T03:09:00Z</dcterms:created>
  <dcterms:modified xsi:type="dcterms:W3CDTF">2021-10-05T03:10:00Z</dcterms:modified>
</cp:coreProperties>
</file>