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rHeight w:val="144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93.0" w:type="dxa"/>
              <w:jc w:val="center"/>
              <w:tblLayout w:type="fixed"/>
              <w:tblLook w:val="0400"/>
            </w:tblPr>
            <w:tblGrid>
              <w:gridCol w:w="8993"/>
              <w:tblGridChange w:id="0">
                <w:tblGrid>
                  <w:gridCol w:w="8993"/>
                </w:tblGrid>
              </w:tblGridChange>
            </w:tblGrid>
            <w:tr>
              <w:trPr>
                <w:cantSplit w:val="0"/>
                <w:trHeight w:val="553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03">
                  <w:pPr>
                    <w:spacing w:after="0" w:line="240" w:lineRule="auto"/>
                    <w:ind w:left="-171" w:hanging="1.0000000000000142"/>
                    <w:jc w:val="righ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5752888" cy="480241"/>
                        <wp:effectExtent b="0" l="0" r="0" t="0"/>
                        <wp:docPr descr="Description: C:\Users\anidah\AppData\Local\Microsoft\Windows\Temporary Internet Files\Content.IE5\O2CK0WZP\Logo PMK BARU.jpg" id="10" name="image10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Description: C:\Users\anidah\AppData\Local\Microsoft\Windows\Temporary Internet Files\Content.IE5\O2CK0WZP\Logo PMK BARU.jpg" id="0" name="image10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52888" cy="48024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1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-81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BORANG SOAL SELIDIK</w:t>
                    <w:br w:type="textWrapping"/>
                    <w:t xml:space="preserve">INTERACTIVE GAME BOARD (i-GB)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Pihak jabatan mengucapkan terima kasih atas kesediaan semua responden menjawab soal selidik ini. Soal selidik ini dijalankan bertujuan untuk mengenalpasti rekabentuk papan permainan dan aplikasi Interactive Game Board (i-GB). Dapatan kajiselidik ini akan digunakan untuk meningkatkan proses Pembelajaran &amp; pengajaran.</w:t>
            </w:r>
          </w:p>
          <w:p w:rsidR="00000000" w:rsidDel="00000000" w:rsidP="00000000" w:rsidRDefault="00000000" w:rsidRPr="00000000" w14:paraId="00000007">
            <w:pPr>
              <w:spacing w:after="120" w:line="2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A.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MAKLUMAT DEMOGRAFI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        Bahagian ini adalah untuk mendapatkan maklumat berkaitan demografi responden</w:t>
            </w:r>
          </w:p>
          <w:p w:rsidR="00000000" w:rsidDel="00000000" w:rsidP="00000000" w:rsidRDefault="00000000" w:rsidRPr="00000000" w14:paraId="00000009">
            <w:pPr>
              <w:spacing w:after="120" w:line="240" w:lineRule="auto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ARAHAN:</w:t>
            </w:r>
          </w:p>
          <w:p w:rsidR="00000000" w:rsidDel="00000000" w:rsidP="00000000" w:rsidRDefault="00000000" w:rsidRPr="00000000" w14:paraId="0000000A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Sila tandakan (</w:t>
            </w:r>
            <w:r w:rsidDel="00000000" w:rsidR="00000000" w:rsidRPr="00000000">
              <w:rPr>
                <w:rFonts w:ascii="Algerian" w:cs="Algerian" w:eastAsia="Algerian" w:hAnsi="Algerian"/>
                <w:sz w:val="16"/>
                <w:szCs w:val="16"/>
                <w:rtl w:val="0"/>
              </w:rPr>
              <w:t xml:space="preserve">√</w:t>
            </w: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) di dalam kotak yang berkenaan.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195312</wp:posOffset>
                      </wp:positionV>
                      <wp:extent cx="320675" cy="1555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195312</wp:posOffset>
                      </wp:positionV>
                      <wp:extent cx="320675" cy="15557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Jantina :                  Lelaki                                                   Perempuan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4713</wp:posOffset>
                      </wp:positionV>
                      <wp:extent cx="320675" cy="15557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4713</wp:posOffset>
                      </wp:positionV>
                      <wp:extent cx="320675" cy="155575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C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Umur    :                 18 – 23 tahun                                    24 tahun ke atas   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185688</wp:posOffset>
                      </wp:positionV>
                      <wp:extent cx="323850" cy="1524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185688</wp:posOffset>
                      </wp:positionV>
                      <wp:extent cx="323850" cy="1524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385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D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Status   :                  Pensyarah                                          Pentadbir                                                       Pelajar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0</wp:posOffset>
                      </wp:positionV>
                      <wp:extent cx="320675" cy="1555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0</wp:posOffset>
                      </wp:positionV>
                      <wp:extent cx="320675" cy="15557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4352925</wp:posOffset>
                      </wp:positionH>
                      <wp:positionV relativeFrom="paragraph">
                        <wp:posOffset>0</wp:posOffset>
                      </wp:positionV>
                      <wp:extent cx="320675" cy="15557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4352925</wp:posOffset>
                      </wp:positionH>
                      <wp:positionV relativeFrom="paragraph">
                        <wp:posOffset>0</wp:posOffset>
                      </wp:positionV>
                      <wp:extent cx="320675" cy="15557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E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Pengalaman mengajar: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185787</wp:posOffset>
                      </wp:positionV>
                      <wp:extent cx="320675" cy="1555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185787</wp:posOffset>
                      </wp:positionV>
                      <wp:extent cx="320675" cy="15557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199950" y="3716500"/>
                                <a:ext cx="292100" cy="1270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190500</wp:posOffset>
                      </wp:positionV>
                      <wp:extent cx="320675" cy="155575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0675" cy="155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F">
            <w:pPr>
              <w:spacing w:after="120"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                                                          &lt;5 tahun                                   &gt;  5 tahun     </w:t>
            </w:r>
          </w:p>
          <w:tbl>
            <w:tblPr>
              <w:tblStyle w:val="Table3"/>
              <w:tblW w:w="4275.0" w:type="dxa"/>
              <w:jc w:val="left"/>
              <w:tblInd w:w="130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78"/>
              <w:gridCol w:w="997"/>
              <w:tblGridChange w:id="0">
                <w:tblGrid>
                  <w:gridCol w:w="3278"/>
                  <w:gridCol w:w="997"/>
                </w:tblGrid>
              </w:tblGridChange>
            </w:tblGrid>
            <w:tr>
              <w:trPr>
                <w:cantSplit w:val="0"/>
                <w:trHeight w:val="314" w:hRule="atLeast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010">
                  <w:pPr>
                    <w:spacing w:after="12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                                 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Gred 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11">
                  <w:pPr>
                    <w:spacing w:after="12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Skor </w:t>
                  </w:r>
                </w:p>
              </w:tc>
            </w:tr>
            <w:tr>
              <w:trPr>
                <w:cantSplit w:val="0"/>
                <w:trHeight w:val="3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spacing w:after="12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Sangat tidak setuju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spacing w:after="120" w:line="240" w:lineRule="auto"/>
                    <w:jc w:val="center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rHeight w:val="30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4">
                  <w:pPr>
                    <w:spacing w:after="12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Tidak setuju</w:t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spacing w:after="120" w:line="240" w:lineRule="auto"/>
                    <w:jc w:val="center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</w:tr>
            <w:tr>
              <w:trPr>
                <w:cantSplit w:val="0"/>
                <w:trHeight w:val="30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spacing w:after="12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setuju</w:t>
                  </w:r>
                </w:p>
              </w:tc>
              <w:tc>
                <w:tcPr/>
                <w:p w:rsidR="00000000" w:rsidDel="00000000" w:rsidP="00000000" w:rsidRDefault="00000000" w:rsidRPr="00000000" w14:paraId="00000017">
                  <w:pPr>
                    <w:spacing w:after="120" w:line="240" w:lineRule="auto"/>
                    <w:jc w:val="center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rHeight w:val="32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spacing w:after="12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Sangat setuju</w:t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spacing w:after="120" w:line="240" w:lineRule="auto"/>
                    <w:jc w:val="center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76.000000000002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2"/>
              <w:gridCol w:w="6243"/>
              <w:gridCol w:w="487"/>
              <w:gridCol w:w="571"/>
              <w:gridCol w:w="571"/>
              <w:gridCol w:w="552"/>
              <w:tblGridChange w:id="0">
                <w:tblGrid>
                  <w:gridCol w:w="452"/>
                  <w:gridCol w:w="6243"/>
                  <w:gridCol w:w="487"/>
                  <w:gridCol w:w="571"/>
                  <w:gridCol w:w="571"/>
                  <w:gridCol w:w="552"/>
                </w:tblGrid>
              </w:tblGridChange>
            </w:tblGrid>
            <w:tr>
              <w:trPr>
                <w:cantSplit w:val="0"/>
                <w:trHeight w:val="414" w:hRule="atLeast"/>
                <w:tblHeader w:val="0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Bil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Item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3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6"/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B. REKABENTUK PAPAN PERMAINAN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Perceived Ease of Use (PEOU)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mudah memahami cara menggunakan papan i-GB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Interaksi dengan papan permainan adalah jelas dan mudah diikuti.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tidak menghadapi kesukaran menggunakan papan permainan.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dapat menggunakan papan permainan tanpa bantuan yang banyak.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Perceived Usefulness (PU)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Papan permainan membantu saya memahami topik pembelajaran dengan lebih baik.</w:t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Penggunaan papan permainan meningkatkan penglibatan saya semasa pembelajaran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Papan permainan menjadikan proses pembelajaran lebih berkesan.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Papan permainan membantu meningkatkan motivasi saya untuk belajar.</w:t>
                  </w:r>
                </w:p>
              </w:tc>
              <w:tc>
                <w:tcPr/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Attitude Toward Using (ATU)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seronok menggunakan papan permainan i-GB.</w:t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berpendapat penggunaan papan permainan merupakan idea yang baik.</w:t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0"/>
                      <w:szCs w:val="20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berasa positif terhadap penggunaan papan permainan dalam pembelajaran.</w:t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Behavioral Intention (BI)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ingin menggunakan papan permainan ini lagi pada masa hadapan.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akan mencadangkan penggunaan papan permainan ini kepada rakan.</w:t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bersedia menggunakan papan permainan ini dalam kelas lain.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6"/>
                  <w:vAlign w:val="center"/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0" w:line="240" w:lineRule="auto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0" w:line="240" w:lineRule="auto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C. PENILAIAN APLIKASI i-GB</w:t>
                  </w:r>
                </w:p>
              </w:tc>
            </w:tr>
            <w:tr>
              <w:trPr>
                <w:cantSplit w:val="0"/>
                <w:trHeight w:val="28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Perceived Ease of Use (PEOU)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Aplikasi i-GB mudah digunakan.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spacing w:after="0" w:line="240" w:lineRule="auto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Proses mengimbas kod adalah mudah.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A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A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A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Navigasi dalam aplikasi adalah jelas dan mudah difahami.</w:t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after="0" w:line="240" w:lineRule="auto"/>
                    <w:jc w:val="left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Saya cepat mahir menggunakan aplikasi i-GB.</w:t>
                  </w:r>
                </w:p>
              </w:tc>
              <w:tc>
                <w:tcPr/>
                <w:p w:rsidR="00000000" w:rsidDel="00000000" w:rsidP="00000000" w:rsidRDefault="00000000" w:rsidRPr="00000000" w14:paraId="000000B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BA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widowControl w:val="0"/>
                    <w:spacing w:after="0" w:line="240" w:lineRule="auto"/>
                    <w:jc w:val="left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Perceived Usefulness (PU)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0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after="0" w:line="240" w:lineRule="auto"/>
                    <w:jc w:val="left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Aplikasi membantu saya memperoleh maklumat dengan cepat.</w:t>
                  </w:r>
                </w:p>
              </w:tc>
              <w:tc>
                <w:tcPr/>
                <w:p w:rsidR="00000000" w:rsidDel="00000000" w:rsidP="00000000" w:rsidRDefault="00000000" w:rsidRPr="00000000" w14:paraId="000000C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Kandungan digital dalam aplikasi meningkatkan kefahaman saya.</w:t>
                  </w:r>
                </w:p>
              </w:tc>
              <w:tc>
                <w:tcPr/>
                <w:p w:rsidR="00000000" w:rsidDel="00000000" w:rsidP="00000000" w:rsidRDefault="00000000" w:rsidRPr="00000000" w14:paraId="000000C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Maklum balas segera daripada aplikasi membantu proses pembelajaran.</w:t>
                  </w:r>
                </w:p>
              </w:tc>
              <w:tc>
                <w:tcPr/>
                <w:p w:rsidR="00000000" w:rsidDel="00000000" w:rsidP="00000000" w:rsidRDefault="00000000" w:rsidRPr="00000000" w14:paraId="000000C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iv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3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Aplikasi meningkatkan keberkesanan pembelajaran saya.</w:t>
                  </w:r>
                </w:p>
              </w:tc>
              <w:tc>
                <w:tcPr/>
                <w:p w:rsidR="00000000" w:rsidDel="00000000" w:rsidP="00000000" w:rsidRDefault="00000000" w:rsidRPr="00000000" w14:paraId="000000D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8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9">
                  <w:pPr>
                    <w:spacing w:after="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Attitude Toward Using (ATU)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suka menggunakan aplikasi i-GB.</w:t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berpuas hati dengan pengalaman menggunakan aplikasi ini.</w:t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B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berpendapat aplikasi ini sesuai digunakan dalam proses pembelajaran.</w:t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0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1">
                  <w:pPr>
                    <w:spacing w:after="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Behavioral Intention (BI)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2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akan terus menggunakan aplikasi ini pada masa hadapan.</w:t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9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akan mengesyorkan aplikasi ini kepada rakan-rakan.</w:t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spacing w:after="0" w:line="240" w:lineRule="auto"/>
                    <w:jc w:val="center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iii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spacing w:after="0" w:line="240" w:lineRule="auto"/>
                    <w:rPr>
                      <w:rFonts w:ascii="Cambria" w:cs="Cambria" w:eastAsia="Cambria" w:hAnsi="Cambri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Saya berharap lebih banyak kursus menggunakan aplikasi seperti ini.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6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spacing w:after="0" w:line="240" w:lineRule="auto"/>
                    <w:rPr>
                      <w:rFonts w:ascii="Cambria" w:cs="Cambria" w:eastAsia="Cambria" w:hAnsi="Cambri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Komen /ulasan mengenai i-GB:</w:t>
            </w:r>
          </w:p>
          <w:p w:rsidR="00000000" w:rsidDel="00000000" w:rsidP="00000000" w:rsidRDefault="00000000" w:rsidRPr="00000000" w14:paraId="0000010A">
            <w:pPr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76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