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4E47" w14:textId="215BC596" w:rsidR="00FD7AF5" w:rsidRPr="00640E02" w:rsidRDefault="009E5FEC">
      <w:pPr>
        <w:rPr>
          <w:rFonts w:asciiTheme="majorBidi" w:hAnsiTheme="majorBidi" w:cstheme="majorBidi"/>
          <w:sz w:val="28"/>
          <w:szCs w:val="28"/>
        </w:rPr>
      </w:pPr>
      <w:r w:rsidRPr="00640E02">
        <w:rPr>
          <w:rFonts w:asciiTheme="majorBidi" w:hAnsiTheme="majorBidi" w:cstheme="majorBidi"/>
          <w:sz w:val="28"/>
          <w:szCs w:val="28"/>
        </w:rPr>
        <w:t xml:space="preserve">In February, my focus was on enhancing the site's interfaces. We meticulously prioritized features, following a structured approach akin to the MOSCO file methodology. Throughout the month, I dedicated efforts to developing two key features: the login/signup functionality and the AI chat feature. Additionally, I contributed to refining the navigation </w:t>
      </w:r>
      <w:r w:rsidR="00640E02">
        <w:rPr>
          <w:rFonts w:asciiTheme="majorBidi" w:hAnsiTheme="majorBidi" w:cstheme="majorBidi"/>
          <w:sz w:val="28"/>
          <w:szCs w:val="28"/>
        </w:rPr>
        <w:t xml:space="preserve">Nav </w:t>
      </w:r>
      <w:r w:rsidRPr="00640E02">
        <w:rPr>
          <w:rFonts w:asciiTheme="majorBidi" w:hAnsiTheme="majorBidi" w:cstheme="majorBidi"/>
          <w:sz w:val="28"/>
          <w:szCs w:val="28"/>
        </w:rPr>
        <w:t>bar and sidebar elements, ensuring a seamless and user-friendly experience.</w:t>
      </w:r>
    </w:p>
    <w:p w14:paraId="2CE2584A" w14:textId="77777777" w:rsidR="00640E02" w:rsidRPr="00640E02" w:rsidRDefault="00640E02" w:rsidP="00640E02">
      <w:pPr>
        <w:rPr>
          <w:rFonts w:asciiTheme="majorBidi" w:hAnsiTheme="majorBidi" w:cstheme="majorBidi"/>
          <w:sz w:val="28"/>
          <w:szCs w:val="28"/>
        </w:rPr>
      </w:pPr>
    </w:p>
    <w:p w14:paraId="7C5B8A3A" w14:textId="77777777" w:rsidR="00640E02" w:rsidRPr="00640E02" w:rsidRDefault="00640E02" w:rsidP="00640E02">
      <w:pPr>
        <w:rPr>
          <w:rFonts w:asciiTheme="majorBidi" w:hAnsiTheme="majorBidi" w:cstheme="majorBidi"/>
          <w:sz w:val="28"/>
          <w:szCs w:val="28"/>
        </w:rPr>
      </w:pPr>
    </w:p>
    <w:p w14:paraId="58CC4F6E" w14:textId="77777777" w:rsidR="00640E02" w:rsidRPr="00640E02" w:rsidRDefault="00640E02" w:rsidP="00640E02">
      <w:pPr>
        <w:rPr>
          <w:rFonts w:asciiTheme="majorBidi" w:hAnsiTheme="majorBidi" w:cstheme="majorBidi"/>
          <w:sz w:val="28"/>
          <w:szCs w:val="28"/>
        </w:rPr>
      </w:pPr>
    </w:p>
    <w:p w14:paraId="531F64C0" w14:textId="7668FE73" w:rsidR="00640E02" w:rsidRPr="00640E02" w:rsidRDefault="00640E02" w:rsidP="00640E02">
      <w:pPr>
        <w:tabs>
          <w:tab w:val="left" w:pos="6285"/>
        </w:tabs>
        <w:rPr>
          <w:rFonts w:asciiTheme="majorBidi" w:hAnsiTheme="majorBidi" w:cstheme="majorBidi"/>
          <w:sz w:val="28"/>
          <w:szCs w:val="28"/>
        </w:rPr>
      </w:pPr>
      <w:r w:rsidRPr="00640E02">
        <w:rPr>
          <w:rFonts w:asciiTheme="majorBidi" w:hAnsiTheme="majorBidi" w:cstheme="majorBidi"/>
          <w:sz w:val="28"/>
          <w:szCs w:val="28"/>
        </w:rPr>
        <w:tab/>
      </w:r>
    </w:p>
    <w:sectPr w:rsidR="00640E02" w:rsidRPr="0064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EC"/>
    <w:rsid w:val="00640E02"/>
    <w:rsid w:val="009E5FEC"/>
    <w:rsid w:val="00F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54A2"/>
  <w15:chartTrackingRefBased/>
  <w15:docId w15:val="{186313DE-E3ED-449E-A8C4-79E045B9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Ghneem</dc:creator>
  <cp:keywords/>
  <dc:description/>
  <cp:lastModifiedBy>Osama Ghneem</cp:lastModifiedBy>
  <cp:revision>2</cp:revision>
  <dcterms:created xsi:type="dcterms:W3CDTF">2024-03-03T16:16:00Z</dcterms:created>
  <dcterms:modified xsi:type="dcterms:W3CDTF">2024-03-03T16:25:00Z</dcterms:modified>
</cp:coreProperties>
</file>