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sz w:val="20"/>
          <w:szCs w:val="20"/>
          <w:lang w:val="en-US"/>
        </w:rPr>
        <w:t>Please observe the following additional indications: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Images:</w:t>
      </w:r>
      <w:r w:rsidRPr="00637D84">
        <w:rPr>
          <w:rFonts w:cs="Arial"/>
          <w:sz w:val="20"/>
          <w:szCs w:val="20"/>
          <w:lang w:val="en-US"/>
        </w:rPr>
        <w:t xml:space="preserve"> </w:t>
      </w:r>
      <w:r>
        <w:rPr>
          <w:rFonts w:cs="Arial"/>
          <w:sz w:val="20"/>
          <w:szCs w:val="20"/>
          <w:lang w:val="en-US"/>
        </w:rPr>
        <w:t>T</w:t>
      </w:r>
      <w:r w:rsidRPr="00637D84">
        <w:rPr>
          <w:rFonts w:cs="Arial"/>
          <w:sz w:val="20"/>
          <w:szCs w:val="20"/>
          <w:lang w:val="en-US"/>
        </w:rPr>
        <w:t>he mi</w:t>
      </w:r>
      <w:r>
        <w:rPr>
          <w:rFonts w:cs="Arial"/>
          <w:sz w:val="20"/>
          <w:szCs w:val="20"/>
          <w:lang w:val="en-US"/>
        </w:rPr>
        <w:t>nimum image width is 200x200 pixels. TIFF is not accepted</w:t>
      </w:r>
      <w:r w:rsidRPr="00637D84">
        <w:rPr>
          <w:rFonts w:cs="Arial"/>
          <w:sz w:val="20"/>
          <w:szCs w:val="20"/>
          <w:lang w:val="en-US"/>
        </w:rPr>
        <w:t>.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Quotations</w:t>
      </w:r>
      <w:r w:rsidRPr="00637D84">
        <w:rPr>
          <w:rFonts w:cs="Arial"/>
          <w:sz w:val="20"/>
          <w:szCs w:val="20"/>
          <w:lang w:val="en-US"/>
        </w:rPr>
        <w:t xml:space="preserve"> of </w:t>
      </w:r>
      <w:proofErr w:type="gramStart"/>
      <w:r w:rsidRPr="00637D84">
        <w:rPr>
          <w:rFonts w:cs="Arial"/>
          <w:sz w:val="20"/>
          <w:szCs w:val="20"/>
          <w:lang w:val="en-US"/>
        </w:rPr>
        <w:t>5</w:t>
      </w:r>
      <w:proofErr w:type="gramEnd"/>
      <w:r w:rsidRPr="00637D84">
        <w:rPr>
          <w:rFonts w:cs="Arial"/>
          <w:sz w:val="20"/>
          <w:szCs w:val="20"/>
          <w:lang w:val="en-US"/>
        </w:rPr>
        <w:t xml:space="preserve"> or more lines should be in the "DH-Quotation" block quote format. For short quotations within the text, single quotation marks </w:t>
      </w:r>
      <w:proofErr w:type="gramStart"/>
      <w:r w:rsidRPr="00637D84">
        <w:rPr>
          <w:rFonts w:cs="Arial"/>
          <w:sz w:val="20"/>
          <w:szCs w:val="20"/>
          <w:lang w:val="en-US"/>
        </w:rPr>
        <w:t>should be used</w:t>
      </w:r>
      <w:proofErr w:type="gramEnd"/>
      <w:r w:rsidRPr="00637D84">
        <w:rPr>
          <w:rFonts w:cs="Arial"/>
          <w:sz w:val="20"/>
          <w:szCs w:val="20"/>
          <w:lang w:val="en-US"/>
        </w:rPr>
        <w:t>.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b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Program code or mathematical formulae</w:t>
      </w:r>
      <w:r w:rsidRPr="00637D84">
        <w:rPr>
          <w:rFonts w:cs="Arial"/>
          <w:sz w:val="20"/>
          <w:szCs w:val="20"/>
          <w:lang w:val="en-US"/>
        </w:rPr>
        <w:t xml:space="preserve"> should appear as images.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 xml:space="preserve">Notes </w:t>
      </w:r>
      <w:proofErr w:type="gramStart"/>
      <w:r w:rsidRPr="00637D84">
        <w:rPr>
          <w:rFonts w:cs="Arial"/>
          <w:sz w:val="20"/>
          <w:szCs w:val="20"/>
          <w:lang w:val="en-US"/>
        </w:rPr>
        <w:t>should be used</w:t>
      </w:r>
      <w:proofErr w:type="gramEnd"/>
      <w:r w:rsidRPr="00637D84">
        <w:rPr>
          <w:rFonts w:cs="Arial"/>
          <w:sz w:val="20"/>
          <w:szCs w:val="20"/>
          <w:lang w:val="en-US"/>
        </w:rPr>
        <w:t xml:space="preserve"> only for comments, not for bibliographic citations. 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b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Bibliographic references</w:t>
      </w:r>
      <w:r w:rsidRPr="00637D84">
        <w:rPr>
          <w:rFonts w:cs="Arial"/>
          <w:sz w:val="20"/>
          <w:szCs w:val="20"/>
          <w:lang w:val="en-US"/>
        </w:rPr>
        <w:t xml:space="preserve"> </w:t>
      </w:r>
      <w:proofErr w:type="gramStart"/>
      <w:r w:rsidRPr="00637D84">
        <w:rPr>
          <w:rFonts w:cs="Arial"/>
          <w:sz w:val="20"/>
          <w:szCs w:val="20"/>
          <w:lang w:val="en-US"/>
        </w:rPr>
        <w:t>should be made</w:t>
      </w:r>
      <w:proofErr w:type="gramEnd"/>
      <w:r w:rsidRPr="00637D84">
        <w:rPr>
          <w:rFonts w:cs="Arial"/>
          <w:sz w:val="20"/>
          <w:szCs w:val="20"/>
          <w:lang w:val="en-US"/>
        </w:rPr>
        <w:t xml:space="preserve"> inline using the author's name and year of publication, e.g. (</w:t>
      </w:r>
      <w:proofErr w:type="spellStart"/>
      <w:r w:rsidRPr="00637D84">
        <w:rPr>
          <w:rFonts w:cs="Arial"/>
          <w:sz w:val="20"/>
          <w:szCs w:val="20"/>
          <w:lang w:val="en-US"/>
        </w:rPr>
        <w:t>Bloggs</w:t>
      </w:r>
      <w:proofErr w:type="spellEnd"/>
      <w:r w:rsidRPr="00637D84">
        <w:rPr>
          <w:rFonts w:cs="Arial"/>
          <w:sz w:val="20"/>
          <w:szCs w:val="20"/>
          <w:lang w:val="en-US"/>
        </w:rPr>
        <w:t>, 1990</w:t>
      </w:r>
      <w:r>
        <w:rPr>
          <w:rFonts w:cs="Arial"/>
          <w:sz w:val="20"/>
          <w:szCs w:val="20"/>
          <w:lang w:val="en-US"/>
        </w:rPr>
        <w:t>, 5</w:t>
      </w:r>
      <w:r w:rsidRPr="00637D84">
        <w:rPr>
          <w:rFonts w:cs="Arial"/>
          <w:sz w:val="20"/>
          <w:szCs w:val="20"/>
          <w:lang w:val="en-US"/>
        </w:rPr>
        <w:t xml:space="preserve">; </w:t>
      </w:r>
      <w:proofErr w:type="spellStart"/>
      <w:r w:rsidRPr="00637D84">
        <w:rPr>
          <w:rFonts w:cs="Arial"/>
          <w:sz w:val="20"/>
          <w:szCs w:val="20"/>
          <w:lang w:val="en-US"/>
        </w:rPr>
        <w:t>Bloggs</w:t>
      </w:r>
      <w:proofErr w:type="spellEnd"/>
      <w:r w:rsidRPr="00637D84">
        <w:rPr>
          <w:rFonts w:cs="Arial"/>
          <w:sz w:val="20"/>
          <w:szCs w:val="20"/>
          <w:lang w:val="en-US"/>
        </w:rPr>
        <w:t xml:space="preserve"> et al., 1991). 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References section:</w:t>
      </w:r>
      <w:r w:rsidRPr="00637D84">
        <w:rPr>
          <w:rFonts w:cs="Arial"/>
          <w:sz w:val="20"/>
          <w:szCs w:val="20"/>
          <w:lang w:val="en-US"/>
        </w:rPr>
        <w:t xml:space="preserve"> </w:t>
      </w:r>
      <w:r w:rsidRPr="008E2FC7">
        <w:rPr>
          <w:rFonts w:cs="Arial"/>
          <w:sz w:val="20"/>
          <w:szCs w:val="20"/>
          <w:lang w:val="en-US"/>
        </w:rPr>
        <w:t xml:space="preserve">The works cited </w:t>
      </w:r>
      <w:proofErr w:type="gramStart"/>
      <w:r w:rsidRPr="008E2FC7">
        <w:rPr>
          <w:rFonts w:cs="Arial"/>
          <w:sz w:val="20"/>
          <w:szCs w:val="20"/>
          <w:lang w:val="en-US"/>
        </w:rPr>
        <w:t>should be listed</w:t>
      </w:r>
      <w:proofErr w:type="gramEnd"/>
      <w:r w:rsidRPr="008E2FC7">
        <w:rPr>
          <w:rFonts w:cs="Arial"/>
          <w:sz w:val="20"/>
          <w:szCs w:val="20"/>
          <w:lang w:val="en-US"/>
        </w:rPr>
        <w:t xml:space="preserve"> in the "References" section at the end of the article. The list should be in alphabetical order by author. Where an author has more than one publication, they </w:t>
      </w:r>
      <w:proofErr w:type="gramStart"/>
      <w:r w:rsidRPr="008E2FC7">
        <w:rPr>
          <w:rFonts w:cs="Arial"/>
          <w:sz w:val="20"/>
          <w:szCs w:val="20"/>
          <w:lang w:val="en-US"/>
        </w:rPr>
        <w:t>should be arranged</w:t>
      </w:r>
      <w:proofErr w:type="gramEnd"/>
      <w:r w:rsidRPr="008E2FC7">
        <w:rPr>
          <w:rFonts w:cs="Arial"/>
          <w:sz w:val="20"/>
          <w:szCs w:val="20"/>
          <w:lang w:val="en-US"/>
        </w:rPr>
        <w:t xml:space="preserve"> in chronological order. Works by the same author from the same year </w:t>
      </w:r>
      <w:proofErr w:type="gramStart"/>
      <w:r w:rsidRPr="008E2FC7">
        <w:rPr>
          <w:rFonts w:cs="Arial"/>
          <w:sz w:val="20"/>
          <w:szCs w:val="20"/>
          <w:lang w:val="en-US"/>
        </w:rPr>
        <w:t>should be ordered alphabetically and differentiated by a, b, c (i.e. 1989a, 1989b)</w:t>
      </w:r>
      <w:proofErr w:type="gramEnd"/>
      <w:r w:rsidRPr="008E2FC7">
        <w:rPr>
          <w:rFonts w:cs="Arial"/>
          <w:sz w:val="20"/>
          <w:szCs w:val="20"/>
          <w:lang w:val="en-US"/>
        </w:rPr>
        <w:t>. Works published by one author stand before works published by more authors</w:t>
      </w:r>
      <w:r w:rsidRPr="00637D84">
        <w:rPr>
          <w:rFonts w:cs="Arial"/>
          <w:sz w:val="20"/>
          <w:szCs w:val="20"/>
          <w:lang w:val="en-US"/>
        </w:rPr>
        <w:t xml:space="preserve">. </w:t>
      </w:r>
    </w:p>
    <w:p w:rsidR="003F2345" w:rsidRPr="00637D84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b/>
          <w:sz w:val="20"/>
          <w:szCs w:val="20"/>
          <w:lang w:val="en-US"/>
        </w:rPr>
        <w:t>Citation style:</w:t>
      </w:r>
      <w:r w:rsidRPr="00637D84">
        <w:rPr>
          <w:rFonts w:cs="Arial"/>
          <w:sz w:val="20"/>
          <w:szCs w:val="20"/>
          <w:lang w:val="en-US"/>
        </w:rPr>
        <w:t xml:space="preserve"> Please follow the </w:t>
      </w:r>
      <w:r>
        <w:rPr>
          <w:rFonts w:cs="Arial"/>
          <w:sz w:val="20"/>
          <w:szCs w:val="20"/>
          <w:lang w:val="en-US"/>
        </w:rPr>
        <w:t>Chicago Manual of Style.</w:t>
      </w: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  <w:r w:rsidRPr="00637D84">
        <w:rPr>
          <w:rFonts w:cs="Arial"/>
          <w:sz w:val="20"/>
          <w:szCs w:val="20"/>
          <w:lang w:val="en-US"/>
        </w:rPr>
        <w:t xml:space="preserve">Some examples </w:t>
      </w:r>
      <w:proofErr w:type="gramStart"/>
      <w:r w:rsidRPr="00637D84">
        <w:rPr>
          <w:rFonts w:cs="Arial"/>
          <w:sz w:val="20"/>
          <w:szCs w:val="20"/>
          <w:lang w:val="en-US"/>
        </w:rPr>
        <w:t>are given</w:t>
      </w:r>
      <w:proofErr w:type="gramEnd"/>
      <w:r w:rsidRPr="00637D84">
        <w:rPr>
          <w:rFonts w:cs="Arial"/>
          <w:sz w:val="20"/>
          <w:szCs w:val="20"/>
          <w:lang w:val="en-US"/>
        </w:rPr>
        <w:t xml:space="preserve"> below.</w:t>
      </w: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Fonts w:cs="Arial"/>
          <w:sz w:val="20"/>
          <w:szCs w:val="20"/>
          <w:lang w:val="en-US"/>
        </w:rPr>
      </w:pPr>
    </w:p>
    <w:p w:rsidR="003F2345" w:rsidRDefault="003F2345" w:rsidP="003F2345">
      <w:pPr>
        <w:shd w:val="clear" w:color="auto" w:fill="F2F2F2" w:themeFill="background1" w:themeFillShade="F2"/>
        <w:rPr>
          <w:rStyle w:val="Hervorhebung"/>
          <w:i w:val="0"/>
          <w:sz w:val="20"/>
          <w:szCs w:val="20"/>
        </w:rPr>
      </w:pPr>
      <w:r w:rsidRPr="00CC2E45">
        <w:rPr>
          <w:bCs/>
          <w:sz w:val="18"/>
          <w:szCs w:val="18"/>
          <w:lang w:val="en-GB"/>
        </w:rPr>
        <w:t>G</w:t>
      </w:r>
      <w:proofErr w:type="spellStart"/>
      <w:r w:rsidRPr="00CC2E45">
        <w:rPr>
          <w:rStyle w:val="Fett"/>
          <w:b w:val="0"/>
          <w:sz w:val="20"/>
          <w:szCs w:val="20"/>
          <w:lang w:val="en-US"/>
        </w:rPr>
        <w:t>untai</w:t>
      </w:r>
      <w:proofErr w:type="spellEnd"/>
      <w:r w:rsidRPr="00CC2E45">
        <w:rPr>
          <w:rStyle w:val="Fett"/>
          <w:b w:val="0"/>
          <w:sz w:val="20"/>
          <w:szCs w:val="20"/>
          <w:lang w:val="en-US"/>
        </w:rPr>
        <w:t xml:space="preserve">, Martin, and Hubert </w:t>
      </w:r>
      <w:proofErr w:type="spellStart"/>
      <w:r w:rsidRPr="00CC2E45">
        <w:rPr>
          <w:rStyle w:val="Fett"/>
          <w:b w:val="0"/>
          <w:sz w:val="20"/>
          <w:szCs w:val="20"/>
          <w:lang w:val="en-US"/>
        </w:rPr>
        <w:t>Laitko</w:t>
      </w:r>
      <w:proofErr w:type="spellEnd"/>
      <w:r w:rsidRPr="00CC2E45">
        <w:rPr>
          <w:rStyle w:val="Fett"/>
          <w:sz w:val="20"/>
          <w:szCs w:val="20"/>
          <w:lang w:val="en-US"/>
        </w:rPr>
        <w:t>.</w:t>
      </w:r>
      <w:r w:rsidRPr="00042764">
        <w:rPr>
          <w:sz w:val="20"/>
          <w:szCs w:val="20"/>
          <w:lang w:val="en-US"/>
        </w:rPr>
        <w:t xml:space="preserve"> </w:t>
      </w:r>
      <w:r w:rsidRPr="002B1003">
        <w:rPr>
          <w:sz w:val="20"/>
          <w:szCs w:val="20"/>
        </w:rPr>
        <w:t xml:space="preserve">1987. </w:t>
      </w:r>
      <w:r w:rsidRPr="00042764">
        <w:rPr>
          <w:rStyle w:val="Hervorhebung"/>
          <w:i w:val="0"/>
          <w:sz w:val="20"/>
          <w:szCs w:val="20"/>
        </w:rPr>
        <w:t>"</w:t>
      </w:r>
      <w:proofErr w:type="spellStart"/>
      <w:r w:rsidRPr="00042764">
        <w:rPr>
          <w:rStyle w:val="Hervorhebung"/>
          <w:i w:val="0"/>
          <w:sz w:val="20"/>
          <w:szCs w:val="20"/>
        </w:rPr>
        <w:t>Enstehung</w:t>
      </w:r>
      <w:proofErr w:type="spellEnd"/>
      <w:r w:rsidRPr="00042764">
        <w:rPr>
          <w:rStyle w:val="Hervorhebung"/>
          <w:i w:val="0"/>
          <w:sz w:val="20"/>
          <w:szCs w:val="20"/>
        </w:rPr>
        <w:t xml:space="preserve"> und Wesen</w:t>
      </w:r>
      <w:r w:rsidR="00042764">
        <w:rPr>
          <w:rStyle w:val="Hervorhebung"/>
          <w:i w:val="0"/>
          <w:sz w:val="20"/>
          <w:szCs w:val="20"/>
        </w:rPr>
        <w:t xml:space="preserve"> wissenschaftlicher Disziplinen</w:t>
      </w:r>
      <w:r w:rsidRPr="00042764">
        <w:rPr>
          <w:rStyle w:val="Hervorhebung"/>
          <w:i w:val="0"/>
          <w:sz w:val="20"/>
          <w:szCs w:val="20"/>
        </w:rPr>
        <w:t>"</w:t>
      </w:r>
      <w:r w:rsidRPr="002B1003">
        <w:rPr>
          <w:i/>
          <w:sz w:val="20"/>
        </w:rPr>
        <w:t xml:space="preserve"> </w:t>
      </w:r>
      <w:r w:rsidRPr="00042764">
        <w:rPr>
          <w:rStyle w:val="Hervorhebung"/>
          <w:i w:val="0"/>
          <w:sz w:val="20"/>
          <w:szCs w:val="20"/>
        </w:rPr>
        <w:t>In</w:t>
      </w:r>
      <w:r w:rsidRPr="002B1003">
        <w:rPr>
          <w:rStyle w:val="Hervorhebung"/>
          <w:sz w:val="20"/>
          <w:szCs w:val="20"/>
        </w:rPr>
        <w:t xml:space="preserve"> Der Ursprung der modernen Wissenschaften. Studien zur Entstehung wissenschaftlicher Disziplinen</w:t>
      </w:r>
      <w:r>
        <w:rPr>
          <w:rStyle w:val="Hervorhebung"/>
          <w:sz w:val="20"/>
          <w:szCs w:val="20"/>
        </w:rPr>
        <w:t xml:space="preserve">, </w:t>
      </w:r>
      <w:proofErr w:type="spellStart"/>
      <w:r w:rsidRPr="00042764">
        <w:rPr>
          <w:rStyle w:val="Hervorhebung"/>
          <w:i w:val="0"/>
          <w:sz w:val="20"/>
          <w:szCs w:val="20"/>
        </w:rPr>
        <w:t>ed</w:t>
      </w:r>
      <w:proofErr w:type="spellEnd"/>
      <w:r w:rsidRPr="00042764">
        <w:rPr>
          <w:rStyle w:val="Hervorhebung"/>
          <w:i w:val="0"/>
          <w:sz w:val="20"/>
          <w:szCs w:val="20"/>
        </w:rPr>
        <w:t xml:space="preserve">. John </w:t>
      </w:r>
      <w:proofErr w:type="spellStart"/>
      <w:r w:rsidRPr="00042764">
        <w:rPr>
          <w:rStyle w:val="Hervorhebung"/>
          <w:i w:val="0"/>
          <w:sz w:val="20"/>
          <w:szCs w:val="20"/>
        </w:rPr>
        <w:t>d’Agata</w:t>
      </w:r>
      <w:proofErr w:type="spellEnd"/>
      <w:r w:rsidRPr="00042764">
        <w:rPr>
          <w:rStyle w:val="Hervorhebung"/>
          <w:i w:val="0"/>
          <w:sz w:val="20"/>
          <w:szCs w:val="20"/>
        </w:rPr>
        <w:t>, 17-89. Berlin: Akademie Verlag.</w:t>
      </w:r>
    </w:p>
    <w:p w:rsidR="00CC2E45" w:rsidRPr="002B1003" w:rsidRDefault="00CC2E45" w:rsidP="003F2345">
      <w:pPr>
        <w:shd w:val="clear" w:color="auto" w:fill="F2F2F2" w:themeFill="background1" w:themeFillShade="F2"/>
        <w:rPr>
          <w:rStyle w:val="Fett"/>
          <w:i/>
          <w:sz w:val="20"/>
          <w:szCs w:val="20"/>
        </w:rPr>
      </w:pPr>
    </w:p>
    <w:p w:rsidR="003F2345" w:rsidRPr="002B1003" w:rsidRDefault="003F2345" w:rsidP="003F2345">
      <w:pPr>
        <w:shd w:val="clear" w:color="auto" w:fill="F2F2F2" w:themeFill="background1" w:themeFillShade="F2"/>
        <w:rPr>
          <w:rStyle w:val="Fett"/>
          <w:sz w:val="20"/>
          <w:szCs w:val="20"/>
          <w:lang w:val="en-US"/>
        </w:rPr>
      </w:pPr>
      <w:r w:rsidRPr="00CC2E45">
        <w:rPr>
          <w:rStyle w:val="Fett"/>
          <w:b w:val="0"/>
          <w:sz w:val="20"/>
          <w:szCs w:val="20"/>
        </w:rPr>
        <w:t>Moulin, Claudine</w:t>
      </w:r>
      <w:r>
        <w:rPr>
          <w:sz w:val="20"/>
          <w:szCs w:val="20"/>
        </w:rPr>
        <w:t>. 2004.</w:t>
      </w:r>
      <w:r w:rsidRPr="002B1003">
        <w:rPr>
          <w:sz w:val="20"/>
          <w:szCs w:val="20"/>
        </w:rPr>
        <w:t xml:space="preserve"> "Das morphematische Prinzip bei den Grammatikern des 16. und 17. </w:t>
      </w:r>
      <w:proofErr w:type="spellStart"/>
      <w:r>
        <w:rPr>
          <w:sz w:val="20"/>
          <w:szCs w:val="20"/>
          <w:lang w:val="en-US"/>
        </w:rPr>
        <w:t>Jahrhunderts</w:t>
      </w:r>
      <w:proofErr w:type="spellEnd"/>
      <w:r>
        <w:rPr>
          <w:sz w:val="20"/>
          <w:szCs w:val="20"/>
          <w:lang w:val="en-US"/>
        </w:rPr>
        <w:t xml:space="preserve">." </w:t>
      </w:r>
      <w:proofErr w:type="spellStart"/>
      <w:r w:rsidRPr="002B1003">
        <w:rPr>
          <w:i/>
          <w:sz w:val="20"/>
          <w:szCs w:val="20"/>
          <w:lang w:val="en-US"/>
        </w:rPr>
        <w:t>Sprachwissenschaft</w:t>
      </w:r>
      <w:proofErr w:type="spellEnd"/>
      <w:r w:rsidRPr="002B1003">
        <w:rPr>
          <w:sz w:val="20"/>
          <w:lang w:val="en-GB"/>
        </w:rPr>
        <w:t xml:space="preserve"> </w:t>
      </w:r>
      <w:r w:rsidRPr="002B1003">
        <w:rPr>
          <w:sz w:val="20"/>
          <w:szCs w:val="20"/>
          <w:lang w:val="en-US"/>
        </w:rPr>
        <w:t>29: 33-73.</w:t>
      </w:r>
    </w:p>
    <w:p w:rsidR="00CC2E45" w:rsidRDefault="00CC2E45" w:rsidP="003F2345">
      <w:pPr>
        <w:shd w:val="clear" w:color="auto" w:fill="F2F2F2" w:themeFill="background1" w:themeFillShade="F2"/>
        <w:rPr>
          <w:rStyle w:val="Fett"/>
          <w:b w:val="0"/>
          <w:sz w:val="20"/>
          <w:szCs w:val="20"/>
          <w:lang w:val="en-US"/>
        </w:rPr>
      </w:pPr>
    </w:p>
    <w:p w:rsidR="003F2345" w:rsidRPr="002B1003" w:rsidRDefault="003F2345" w:rsidP="003F2345">
      <w:pPr>
        <w:shd w:val="clear" w:color="auto" w:fill="F2F2F2" w:themeFill="background1" w:themeFillShade="F2"/>
        <w:rPr>
          <w:rStyle w:val="Fett"/>
          <w:sz w:val="20"/>
          <w:szCs w:val="20"/>
          <w:lang w:val="en-US"/>
        </w:rPr>
      </w:pPr>
      <w:proofErr w:type="spellStart"/>
      <w:r w:rsidRPr="00CC2E45">
        <w:rPr>
          <w:rStyle w:val="Fett"/>
          <w:b w:val="0"/>
          <w:sz w:val="20"/>
          <w:szCs w:val="20"/>
          <w:lang w:val="en-US"/>
        </w:rPr>
        <w:t>Nerbonne</w:t>
      </w:r>
      <w:proofErr w:type="spellEnd"/>
      <w:r w:rsidRPr="00CC2E45">
        <w:rPr>
          <w:rStyle w:val="Fett"/>
          <w:b w:val="0"/>
          <w:sz w:val="20"/>
          <w:szCs w:val="20"/>
          <w:lang w:val="en-US"/>
        </w:rPr>
        <w:t>, John</w:t>
      </w:r>
      <w:r>
        <w:rPr>
          <w:sz w:val="20"/>
          <w:szCs w:val="20"/>
          <w:lang w:val="en-US"/>
        </w:rPr>
        <w:t>. 2005.</w:t>
      </w:r>
      <w:r w:rsidRPr="002B1003">
        <w:rPr>
          <w:sz w:val="20"/>
          <w:szCs w:val="20"/>
          <w:lang w:val="en-US"/>
        </w:rPr>
        <w:t xml:space="preserve"> </w:t>
      </w:r>
      <w:r w:rsidRPr="00042764">
        <w:rPr>
          <w:rStyle w:val="Hervorhebung"/>
          <w:i w:val="0"/>
          <w:sz w:val="20"/>
          <w:szCs w:val="20"/>
          <w:lang w:val="en-US"/>
        </w:rPr>
        <w:t>"Computational Contributions to the Humanities."</w:t>
      </w:r>
      <w:r w:rsidRPr="002B1003">
        <w:rPr>
          <w:rStyle w:val="Hervorhebung"/>
          <w:sz w:val="20"/>
          <w:szCs w:val="20"/>
          <w:lang w:val="en-US"/>
        </w:rPr>
        <w:t xml:space="preserve"> Literary and Linguistic Computing </w:t>
      </w:r>
      <w:r w:rsidRPr="00042764">
        <w:rPr>
          <w:rStyle w:val="Hervorhebung"/>
          <w:i w:val="0"/>
          <w:sz w:val="20"/>
          <w:szCs w:val="20"/>
          <w:lang w:val="en-US"/>
        </w:rPr>
        <w:t>10.1093/</w:t>
      </w:r>
      <w:proofErr w:type="spellStart"/>
      <w:r w:rsidRPr="00042764">
        <w:rPr>
          <w:rStyle w:val="Hervorhebung"/>
          <w:i w:val="0"/>
          <w:sz w:val="20"/>
          <w:szCs w:val="20"/>
          <w:lang w:val="en-US"/>
        </w:rPr>
        <w:t>llcl</w:t>
      </w:r>
      <w:proofErr w:type="spellEnd"/>
      <w:r w:rsidRPr="00042764">
        <w:rPr>
          <w:rStyle w:val="Hervorhebung"/>
          <w:i w:val="0"/>
          <w:sz w:val="20"/>
          <w:szCs w:val="20"/>
          <w:lang w:val="en-US"/>
        </w:rPr>
        <w:t>/fqh041</w:t>
      </w:r>
      <w:r w:rsidRPr="002B1003">
        <w:rPr>
          <w:rStyle w:val="Hervorhebung"/>
          <w:sz w:val="20"/>
          <w:szCs w:val="20"/>
          <w:lang w:val="en-US"/>
        </w:rPr>
        <w:t>.</w:t>
      </w:r>
    </w:p>
    <w:p w:rsidR="00CC2E45" w:rsidRDefault="00CC2E45" w:rsidP="003F2345">
      <w:pPr>
        <w:shd w:val="clear" w:color="auto" w:fill="F2F2F2" w:themeFill="background1" w:themeFillShade="F2"/>
        <w:rPr>
          <w:rStyle w:val="Fett"/>
          <w:b w:val="0"/>
          <w:sz w:val="20"/>
          <w:szCs w:val="20"/>
          <w:lang w:val="fr-FR"/>
        </w:rPr>
      </w:pPr>
    </w:p>
    <w:p w:rsidR="003F2345" w:rsidRPr="002B1003" w:rsidRDefault="003F2345" w:rsidP="003F2345">
      <w:pPr>
        <w:shd w:val="clear" w:color="auto" w:fill="F2F2F2" w:themeFill="background1" w:themeFillShade="F2"/>
        <w:rPr>
          <w:rStyle w:val="Fett"/>
          <w:sz w:val="20"/>
          <w:szCs w:val="20"/>
          <w:lang w:val="en-US"/>
        </w:rPr>
      </w:pPr>
      <w:r w:rsidRPr="00CC2E45">
        <w:rPr>
          <w:rStyle w:val="Fett"/>
          <w:b w:val="0"/>
          <w:sz w:val="20"/>
          <w:szCs w:val="20"/>
          <w:lang w:val="fr-FR"/>
        </w:rPr>
        <w:t xml:space="preserve">Nicolle, Anne, Jean-Marie </w:t>
      </w:r>
      <w:proofErr w:type="spellStart"/>
      <w:r w:rsidRPr="00CC2E45">
        <w:rPr>
          <w:rStyle w:val="Fett"/>
          <w:b w:val="0"/>
          <w:sz w:val="20"/>
          <w:szCs w:val="20"/>
          <w:lang w:val="fr-FR"/>
        </w:rPr>
        <w:t>Pierrel</w:t>
      </w:r>
      <w:proofErr w:type="spellEnd"/>
      <w:r w:rsidRPr="00CC2E45">
        <w:rPr>
          <w:rStyle w:val="Fett"/>
          <w:b w:val="0"/>
          <w:sz w:val="20"/>
          <w:szCs w:val="20"/>
          <w:lang w:val="fr-FR"/>
        </w:rPr>
        <w:t xml:space="preserve">, Laurent </w:t>
      </w:r>
      <w:proofErr w:type="spellStart"/>
      <w:r w:rsidRPr="00CC2E45">
        <w:rPr>
          <w:rStyle w:val="Fett"/>
          <w:b w:val="0"/>
          <w:sz w:val="20"/>
          <w:szCs w:val="20"/>
          <w:lang w:val="fr-FR"/>
        </w:rPr>
        <w:t>Romary</w:t>
      </w:r>
      <w:proofErr w:type="spellEnd"/>
      <w:r w:rsidRPr="00CC2E45">
        <w:rPr>
          <w:rStyle w:val="Fett"/>
          <w:b w:val="0"/>
          <w:sz w:val="20"/>
          <w:szCs w:val="20"/>
          <w:lang w:val="fr-FR"/>
        </w:rPr>
        <w:t xml:space="preserve">, Gérard Sabah, Anne </w:t>
      </w:r>
      <w:proofErr w:type="spellStart"/>
      <w:r w:rsidRPr="00CC2E45">
        <w:rPr>
          <w:rStyle w:val="Fett"/>
          <w:b w:val="0"/>
          <w:sz w:val="20"/>
          <w:szCs w:val="20"/>
          <w:lang w:val="fr-FR"/>
        </w:rPr>
        <w:t>Vilnat</w:t>
      </w:r>
      <w:proofErr w:type="spellEnd"/>
      <w:r w:rsidRPr="00CC2E45">
        <w:rPr>
          <w:rStyle w:val="Fett"/>
          <w:b w:val="0"/>
          <w:sz w:val="20"/>
          <w:szCs w:val="20"/>
          <w:lang w:val="fr-FR"/>
        </w:rPr>
        <w:t>, and Jean Vivier.</w:t>
      </w:r>
      <w:r w:rsidRPr="002B1003">
        <w:rPr>
          <w:rStyle w:val="Fett"/>
          <w:sz w:val="20"/>
          <w:szCs w:val="20"/>
          <w:lang w:val="fr-FR"/>
        </w:rPr>
        <w:t xml:space="preserve"> </w:t>
      </w:r>
      <w:r w:rsidRPr="002B1003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>1998.</w:t>
      </w:r>
      <w:r w:rsidRPr="002B1003">
        <w:rPr>
          <w:sz w:val="20"/>
          <w:szCs w:val="20"/>
          <w:lang w:val="fr-FR"/>
        </w:rPr>
        <w:t xml:space="preserve"> </w:t>
      </w:r>
      <w:r w:rsidRPr="002B1003">
        <w:rPr>
          <w:rStyle w:val="Hervorhebung"/>
          <w:sz w:val="20"/>
          <w:szCs w:val="20"/>
          <w:lang w:val="fr-FR"/>
        </w:rPr>
        <w:t>Machine, Langue et Dialogue</w:t>
      </w:r>
      <w:r w:rsidRPr="002B1003">
        <w:rPr>
          <w:sz w:val="20"/>
          <w:szCs w:val="20"/>
          <w:lang w:val="fr-FR"/>
        </w:rPr>
        <w:t xml:space="preserve">. </w:t>
      </w:r>
      <w:r w:rsidRPr="002B1003">
        <w:rPr>
          <w:sz w:val="20"/>
          <w:szCs w:val="20"/>
          <w:lang w:val="en-US"/>
        </w:rPr>
        <w:t xml:space="preserve">Paris: </w:t>
      </w:r>
      <w:proofErr w:type="spellStart"/>
      <w:r w:rsidRPr="002B1003">
        <w:rPr>
          <w:sz w:val="20"/>
          <w:szCs w:val="20"/>
          <w:lang w:val="en-US"/>
        </w:rPr>
        <w:t>L'Harmattan</w:t>
      </w:r>
      <w:proofErr w:type="spellEnd"/>
      <w:r w:rsidRPr="002B1003">
        <w:rPr>
          <w:sz w:val="20"/>
          <w:szCs w:val="20"/>
          <w:lang w:val="en-US"/>
        </w:rPr>
        <w:t>.</w:t>
      </w:r>
    </w:p>
    <w:p w:rsidR="00CC2E45" w:rsidRDefault="00CC2E45" w:rsidP="003F2345">
      <w:pPr>
        <w:shd w:val="clear" w:color="auto" w:fill="F2F2F2" w:themeFill="background1" w:themeFillShade="F2"/>
        <w:rPr>
          <w:rStyle w:val="Fett"/>
          <w:b w:val="0"/>
          <w:sz w:val="20"/>
          <w:szCs w:val="20"/>
          <w:lang w:val="en-US"/>
        </w:rPr>
      </w:pPr>
    </w:p>
    <w:p w:rsidR="003F2345" w:rsidRPr="002B1003" w:rsidRDefault="003F2345" w:rsidP="003F2345">
      <w:pPr>
        <w:shd w:val="clear" w:color="auto" w:fill="F2F2F2" w:themeFill="background1" w:themeFillShade="F2"/>
        <w:rPr>
          <w:sz w:val="20"/>
          <w:szCs w:val="20"/>
          <w:lang w:val="en-US"/>
        </w:rPr>
      </w:pPr>
      <w:proofErr w:type="spellStart"/>
      <w:r w:rsidRPr="00CC2E45">
        <w:rPr>
          <w:rStyle w:val="Fett"/>
          <w:b w:val="0"/>
          <w:sz w:val="20"/>
          <w:szCs w:val="20"/>
          <w:lang w:val="en-US"/>
        </w:rPr>
        <w:t>Nyhan</w:t>
      </w:r>
      <w:proofErr w:type="spellEnd"/>
      <w:r w:rsidRPr="00CC2E45">
        <w:rPr>
          <w:rStyle w:val="Fett"/>
          <w:b w:val="0"/>
          <w:sz w:val="20"/>
          <w:szCs w:val="20"/>
          <w:lang w:val="en-US"/>
        </w:rPr>
        <w:t>, Julianne.</w:t>
      </w:r>
      <w:r w:rsidRPr="002B100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2006.</w:t>
      </w:r>
      <w:r w:rsidRPr="002B100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“</w:t>
      </w:r>
      <w:r w:rsidRPr="00413648">
        <w:rPr>
          <w:sz w:val="20"/>
          <w:szCs w:val="20"/>
          <w:lang w:val="en-US"/>
        </w:rPr>
        <w:t>The application of XML to the historical lexicography of Old, Middle and early modern Irish: a lexicon-based analysis</w:t>
      </w:r>
      <w:r>
        <w:rPr>
          <w:sz w:val="20"/>
          <w:szCs w:val="20"/>
          <w:lang w:val="en-US"/>
        </w:rPr>
        <w:t>.”</w:t>
      </w:r>
      <w:r w:rsidRPr="002B1003">
        <w:rPr>
          <w:sz w:val="20"/>
          <w:szCs w:val="20"/>
          <w:lang w:val="en-US"/>
        </w:rPr>
        <w:t xml:space="preserve"> PhD</w:t>
      </w:r>
      <w:r>
        <w:rPr>
          <w:sz w:val="20"/>
          <w:szCs w:val="20"/>
          <w:lang w:val="en-US"/>
        </w:rPr>
        <w:t xml:space="preserve"> diss.</w:t>
      </w:r>
      <w:r w:rsidRPr="002B1003">
        <w:rPr>
          <w:sz w:val="20"/>
          <w:szCs w:val="20"/>
          <w:lang w:val="en-US"/>
        </w:rPr>
        <w:t>, University College Cork.</w:t>
      </w:r>
    </w:p>
    <w:p w:rsidR="00CC2E45" w:rsidRDefault="00CC2E45" w:rsidP="003F2345">
      <w:pPr>
        <w:shd w:val="clear" w:color="auto" w:fill="F2F2F2" w:themeFill="background1" w:themeFillShade="F2"/>
        <w:rPr>
          <w:rStyle w:val="Fett"/>
          <w:b w:val="0"/>
          <w:sz w:val="20"/>
          <w:szCs w:val="20"/>
          <w:lang w:val="en-GB"/>
        </w:rPr>
      </w:pPr>
    </w:p>
    <w:p w:rsidR="003F2345" w:rsidRPr="002B1003" w:rsidRDefault="003F2345" w:rsidP="003F2345">
      <w:pPr>
        <w:shd w:val="clear" w:color="auto" w:fill="F2F2F2" w:themeFill="background1" w:themeFillShade="F2"/>
        <w:rPr>
          <w:rStyle w:val="Fett"/>
          <w:sz w:val="20"/>
          <w:szCs w:val="20"/>
          <w:lang w:val="en-US"/>
        </w:rPr>
      </w:pPr>
      <w:r w:rsidRPr="00CC2E45">
        <w:rPr>
          <w:rStyle w:val="Fett"/>
          <w:b w:val="0"/>
          <w:sz w:val="20"/>
          <w:szCs w:val="20"/>
          <w:lang w:val="en-GB"/>
        </w:rPr>
        <w:t>Richardson, Stephen D., and Lisa Braden-Harder.</w:t>
      </w:r>
      <w:r w:rsidRPr="002B1003">
        <w:rPr>
          <w:rStyle w:val="Fett"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1988.</w:t>
      </w:r>
      <w:r w:rsidRPr="002B1003">
        <w:rPr>
          <w:sz w:val="20"/>
          <w:szCs w:val="20"/>
          <w:lang w:val="en-GB"/>
        </w:rPr>
        <w:t xml:space="preserve"> "The Experience of Developing a Large-Scale Natural Language Text Processing System: CRITIQUE</w:t>
      </w:r>
      <w:r>
        <w:rPr>
          <w:sz w:val="20"/>
          <w:szCs w:val="20"/>
          <w:lang w:val="en-GB"/>
        </w:rPr>
        <w:t>." In</w:t>
      </w:r>
      <w:r w:rsidRPr="002B1003">
        <w:rPr>
          <w:sz w:val="20"/>
          <w:szCs w:val="20"/>
          <w:lang w:val="en-GB"/>
        </w:rPr>
        <w:t xml:space="preserve"> </w:t>
      </w:r>
      <w:r w:rsidRPr="002B1003">
        <w:rPr>
          <w:i/>
          <w:sz w:val="20"/>
          <w:szCs w:val="20"/>
          <w:lang w:val="en-GB"/>
        </w:rPr>
        <w:t>Proceedings of the Second Conference on Applied Natural Language Processing</w:t>
      </w:r>
      <w:r>
        <w:rPr>
          <w:sz w:val="20"/>
          <w:szCs w:val="20"/>
          <w:lang w:val="en-GB"/>
        </w:rPr>
        <w:t>,</w:t>
      </w:r>
      <w:r w:rsidRPr="002B1003">
        <w:rPr>
          <w:sz w:val="20"/>
          <w:szCs w:val="20"/>
          <w:lang w:val="en-GB"/>
        </w:rPr>
        <w:t xml:space="preserve"> 195-202.</w:t>
      </w:r>
    </w:p>
    <w:p w:rsidR="00CC2E45" w:rsidRDefault="00CC2E45" w:rsidP="003F2345">
      <w:pPr>
        <w:shd w:val="clear" w:color="auto" w:fill="F2F2F2" w:themeFill="background1" w:themeFillShade="F2"/>
        <w:rPr>
          <w:rStyle w:val="Fett"/>
          <w:b w:val="0"/>
          <w:sz w:val="20"/>
          <w:szCs w:val="20"/>
        </w:rPr>
      </w:pPr>
    </w:p>
    <w:p w:rsidR="003F2345" w:rsidRPr="00637D84" w:rsidRDefault="003F2345" w:rsidP="003F2345">
      <w:pPr>
        <w:shd w:val="clear" w:color="auto" w:fill="F2F2F2" w:themeFill="background1" w:themeFillShade="F2"/>
        <w:rPr>
          <w:bCs/>
          <w:sz w:val="18"/>
          <w:szCs w:val="18"/>
          <w:lang w:val="en-GB"/>
        </w:rPr>
      </w:pPr>
      <w:bookmarkStart w:id="0" w:name="_GoBack"/>
      <w:bookmarkEnd w:id="0"/>
      <w:r w:rsidRPr="00CC2E45">
        <w:rPr>
          <w:rStyle w:val="Fett"/>
          <w:b w:val="0"/>
          <w:sz w:val="20"/>
          <w:szCs w:val="20"/>
        </w:rPr>
        <w:t>Veit, Joachim</w:t>
      </w:r>
      <w:r w:rsidRPr="00CC2E45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2006.</w:t>
      </w:r>
      <w:r w:rsidRPr="00DB0688">
        <w:rPr>
          <w:sz w:val="20"/>
          <w:szCs w:val="20"/>
        </w:rPr>
        <w:t xml:space="preserve"> "Musikwissenschaft und Computerphilologi</w:t>
      </w:r>
      <w:r>
        <w:rPr>
          <w:sz w:val="20"/>
          <w:szCs w:val="20"/>
        </w:rPr>
        <w:t>e – eine schwierige Liaison?" In</w:t>
      </w:r>
      <w:r w:rsidRPr="00DB0688">
        <w:rPr>
          <w:sz w:val="20"/>
          <w:szCs w:val="20"/>
        </w:rPr>
        <w:t xml:space="preserve"> </w:t>
      </w:r>
      <w:r w:rsidRPr="00DB0688">
        <w:rPr>
          <w:i/>
          <w:sz w:val="20"/>
          <w:szCs w:val="20"/>
        </w:rPr>
        <w:t>Jahrbuch für Computerphilologie</w:t>
      </w:r>
      <w:r>
        <w:rPr>
          <w:sz w:val="20"/>
          <w:szCs w:val="20"/>
        </w:rPr>
        <w:t xml:space="preserve"> 7: 67-</w:t>
      </w:r>
      <w:r w:rsidRPr="00DB0688">
        <w:rPr>
          <w:sz w:val="20"/>
          <w:szCs w:val="20"/>
        </w:rPr>
        <w:t>92</w:t>
      </w:r>
      <w:r>
        <w:rPr>
          <w:sz w:val="20"/>
          <w:szCs w:val="20"/>
        </w:rPr>
        <w:t>.</w:t>
      </w:r>
      <w:r w:rsidRPr="00DB068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Accessed</w:t>
      </w:r>
      <w:proofErr w:type="spellEnd"/>
      <w:r>
        <w:rPr>
          <w:sz w:val="20"/>
          <w:szCs w:val="20"/>
        </w:rPr>
        <w:t xml:space="preserve"> May 1, 2022, </w:t>
      </w:r>
      <w:r w:rsidRPr="00DB0688">
        <w:rPr>
          <w:sz w:val="20"/>
          <w:szCs w:val="20"/>
        </w:rPr>
        <w:t>http://computerphilologie.tu-darmstad</w:t>
      </w:r>
      <w:r>
        <w:rPr>
          <w:sz w:val="20"/>
          <w:szCs w:val="20"/>
        </w:rPr>
        <w:t>t.de/jahrbuch/jb7-content.html</w:t>
      </w:r>
    </w:p>
    <w:p w:rsidR="003F2345" w:rsidRDefault="003F2345" w:rsidP="003F2345"/>
    <w:p w:rsidR="003F2345" w:rsidRDefault="003F2345" w:rsidP="003F2345">
      <w:pPr>
        <w:suppressAutoHyphens w:val="0"/>
        <w:jc w:val="left"/>
        <w:rPr>
          <w:rStyle w:val="Fett"/>
          <w:sz w:val="20"/>
          <w:szCs w:val="20"/>
          <w:lang w:val="en-GB"/>
        </w:rPr>
      </w:pPr>
    </w:p>
    <w:sectPr w:rsidR="003F2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45"/>
    <w:rsid w:val="00042764"/>
    <w:rsid w:val="00064E4D"/>
    <w:rsid w:val="003F2345"/>
    <w:rsid w:val="00C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72E3"/>
  <w15:chartTrackingRefBased/>
  <w15:docId w15:val="{328CB968-2F5F-4528-9500-DEB391F7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F2345"/>
    <w:pPr>
      <w:suppressAutoHyphens/>
      <w:spacing w:after="0" w:line="240" w:lineRule="auto"/>
      <w:jc w:val="both"/>
    </w:pPr>
    <w:rPr>
      <w:rFonts w:ascii="Arial" w:eastAsia="Times New Roman" w:hAnsi="Arial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3F2345"/>
    <w:rPr>
      <w:i/>
      <w:iCs/>
    </w:rPr>
  </w:style>
  <w:style w:type="character" w:styleId="Fett">
    <w:name w:val="Strong"/>
    <w:qFormat/>
    <w:rsid w:val="003F2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Weis</dc:creator>
  <cp:keywords/>
  <dc:description/>
  <cp:lastModifiedBy>Joëlle Weis</cp:lastModifiedBy>
  <cp:revision>3</cp:revision>
  <dcterms:created xsi:type="dcterms:W3CDTF">2022-07-18T14:06:00Z</dcterms:created>
  <dcterms:modified xsi:type="dcterms:W3CDTF">2022-07-21T15:11:00Z</dcterms:modified>
</cp:coreProperties>
</file>