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63F8" w14:textId="77777777" w:rsidR="005F3270" w:rsidRDefault="005F3270" w:rsidP="005F3270">
      <w:pPr>
        <w:jc w:val="center"/>
        <w:rPr>
          <w:b/>
          <w:u w:val="single"/>
        </w:rPr>
      </w:pPr>
      <w:r>
        <w:rPr>
          <w:b/>
          <w:u w:val="single"/>
        </w:rPr>
        <w:t>Modelos Matemáticos</w:t>
      </w:r>
    </w:p>
    <w:p w14:paraId="77CBEA25" w14:textId="77777777" w:rsidR="005F3270" w:rsidRDefault="005F3270" w:rsidP="005F3270">
      <w:pPr>
        <w:jc w:val="center"/>
        <w:rPr>
          <w:b/>
          <w:u w:val="single"/>
        </w:rPr>
      </w:pPr>
      <w:r>
        <w:rPr>
          <w:b/>
          <w:u w:val="single"/>
        </w:rPr>
        <w:t>Ecuaciones no lineales para el ajuste de datos para Biomasa</w:t>
      </w:r>
    </w:p>
    <w:p w14:paraId="64E29177" w14:textId="77777777" w:rsidR="005F3270" w:rsidRDefault="005F3270" w:rsidP="005F3270">
      <w:pPr>
        <w:spacing w:before="240" w:after="240"/>
        <w:jc w:val="center"/>
        <w:rPr>
          <w:b/>
        </w:rPr>
      </w:pPr>
      <w:r>
        <w:rPr>
          <w:b/>
        </w:rPr>
        <w:t xml:space="preserve">Modelo de </w:t>
      </w:r>
      <w:proofErr w:type="spellStart"/>
      <w:r>
        <w:rPr>
          <w:b/>
        </w:rPr>
        <w:t>Gompertz</w:t>
      </w:r>
      <w:proofErr w:type="spellEnd"/>
      <w:r>
        <w:rPr>
          <w:b/>
        </w:rPr>
        <w:t xml:space="preserve"> Modificado 01</w:t>
      </w:r>
    </w:p>
    <w:p w14:paraId="62F35E2A" w14:textId="77777777" w:rsidR="005F3270" w:rsidRDefault="005F3270" w:rsidP="005F3270">
      <w:pPr>
        <w:spacing w:before="240" w:after="24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1E796F1A" wp14:editId="33A7F8E2">
            <wp:extent cx="1962638" cy="812126"/>
            <wp:effectExtent l="0" t="0" r="0" b="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638" cy="8121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706C97" w14:textId="77777777" w:rsidR="005F3270" w:rsidRDefault="005F3270" w:rsidP="005F3270">
      <w:pPr>
        <w:spacing w:before="240" w:after="240"/>
        <w:jc w:val="center"/>
        <w:rPr>
          <w:b/>
        </w:rPr>
      </w:pPr>
      <w:r>
        <w:rPr>
          <w:b/>
        </w:rPr>
        <w:t xml:space="preserve">Modelo de </w:t>
      </w:r>
      <w:proofErr w:type="spellStart"/>
      <w:r>
        <w:rPr>
          <w:b/>
        </w:rPr>
        <w:t>Gompertz</w:t>
      </w:r>
      <w:proofErr w:type="spellEnd"/>
      <w:r>
        <w:rPr>
          <w:b/>
        </w:rPr>
        <w:t xml:space="preserve"> Modificado 02</w:t>
      </w:r>
    </w:p>
    <w:p w14:paraId="4D02B5F2" w14:textId="77777777" w:rsidR="005F3270" w:rsidRDefault="005F3270" w:rsidP="005F3270">
      <w:pPr>
        <w:spacing w:before="240" w:after="240" w:line="223" w:lineRule="auto"/>
        <w:jc w:val="center"/>
        <w:rPr>
          <w:b/>
        </w:rPr>
      </w:pPr>
      <w:r>
        <w:rPr>
          <w:noProof/>
          <w:sz w:val="18"/>
          <w:szCs w:val="18"/>
        </w:rPr>
        <w:drawing>
          <wp:inline distT="114300" distB="114300" distL="114300" distR="114300" wp14:anchorId="4E03D808" wp14:editId="04839442">
            <wp:extent cx="2145525" cy="603066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525" cy="603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0ADDA0" w14:textId="77777777" w:rsidR="005F3270" w:rsidRDefault="005F3270" w:rsidP="005F3270">
      <w:pPr>
        <w:spacing w:before="240" w:after="240"/>
        <w:jc w:val="center"/>
        <w:rPr>
          <w:b/>
        </w:rPr>
      </w:pPr>
      <w:r>
        <w:rPr>
          <w:b/>
        </w:rPr>
        <w:t>Modelo Logístico</w:t>
      </w:r>
    </w:p>
    <w:p w14:paraId="47E545BA" w14:textId="77777777" w:rsidR="005F3270" w:rsidRDefault="005F3270" w:rsidP="005F3270">
      <w:pPr>
        <w:spacing w:before="240" w:after="240" w:line="223" w:lineRule="auto"/>
        <w:jc w:val="center"/>
        <w:rPr>
          <w:b/>
        </w:rPr>
      </w:pPr>
      <w:r>
        <w:rPr>
          <w:noProof/>
          <w:sz w:val="18"/>
          <w:szCs w:val="18"/>
        </w:rPr>
        <w:drawing>
          <wp:inline distT="114300" distB="114300" distL="114300" distR="114300" wp14:anchorId="46DB6A4A" wp14:editId="6A896934">
            <wp:extent cx="2136000" cy="631953"/>
            <wp:effectExtent l="0" t="0" r="0" b="0"/>
            <wp:docPr id="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000" cy="631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0BB20" w14:textId="77777777" w:rsidR="005F3270" w:rsidRDefault="005F3270" w:rsidP="005F3270">
      <w:pPr>
        <w:spacing w:before="240" w:after="240"/>
        <w:jc w:val="center"/>
        <w:rPr>
          <w:b/>
        </w:rPr>
      </w:pPr>
      <w:r>
        <w:rPr>
          <w:b/>
        </w:rPr>
        <w:t>Modelo Logístico Modificado</w:t>
      </w:r>
    </w:p>
    <w:p w14:paraId="34078A33" w14:textId="77777777" w:rsidR="005F3270" w:rsidRDefault="005F3270" w:rsidP="005F3270">
      <w:pPr>
        <w:spacing w:before="240" w:after="240"/>
        <w:jc w:val="center"/>
        <w:rPr>
          <w:b/>
        </w:rPr>
      </w:pPr>
      <w:r>
        <w:rPr>
          <w:b/>
          <w:noProof/>
        </w:rPr>
        <w:drawing>
          <wp:inline distT="114300" distB="114300" distL="114300" distR="114300" wp14:anchorId="3495E54E" wp14:editId="758AAD03">
            <wp:extent cx="2010263" cy="754842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0263" cy="754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D9C9F" w14:textId="77777777" w:rsidR="005F3270" w:rsidRDefault="005F3270" w:rsidP="005F3270">
      <w:pPr>
        <w:spacing w:before="240" w:after="240"/>
        <w:jc w:val="center"/>
        <w:rPr>
          <w:b/>
        </w:rPr>
      </w:pPr>
      <w:r>
        <w:rPr>
          <w:b/>
        </w:rPr>
        <w:t>Modelo de Richards Modificado</w:t>
      </w:r>
    </w:p>
    <w:p w14:paraId="748E2E24" w14:textId="48D5FAC2" w:rsidR="005F3270" w:rsidRPr="005F3270" w:rsidRDefault="005F3270" w:rsidP="005F3270">
      <w:pPr>
        <w:spacing w:before="240" w:after="240"/>
        <w:jc w:val="center"/>
        <w:rPr>
          <w:rFonts w:cstheme="minorHAnsi"/>
          <w:b/>
        </w:rPr>
      </w:pPr>
      <w:r w:rsidRPr="005F3270">
        <w:rPr>
          <w:rFonts w:cstheme="minorHAnsi"/>
          <w:b/>
          <w:noProof/>
        </w:rPr>
        <w:drawing>
          <wp:inline distT="114300" distB="114300" distL="114300" distR="114300" wp14:anchorId="641C3776" wp14:editId="29888EF2">
            <wp:extent cx="2734163" cy="75901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4163" cy="759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751FA3" w14:textId="77777777" w:rsidR="005F3270" w:rsidRPr="005F3270" w:rsidRDefault="005F3270" w:rsidP="005F3270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</w:rPr>
      </w:pPr>
      <w:r w:rsidRPr="005F327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Modelo de </w:t>
      </w:r>
      <w:proofErr w:type="spellStart"/>
      <w:r w:rsidRPr="005F3270">
        <w:rPr>
          <w:rFonts w:asciiTheme="minorHAnsi" w:hAnsiTheme="minorHAnsi" w:cstheme="minorHAnsi"/>
          <w:b/>
          <w:bCs/>
          <w:color w:val="000000"/>
          <w:sz w:val="22"/>
          <w:szCs w:val="22"/>
        </w:rPr>
        <w:t>Schnute</w:t>
      </w:r>
      <w:proofErr w:type="spellEnd"/>
    </w:p>
    <w:p w14:paraId="394B8E07" w14:textId="7B50C5DA" w:rsidR="005F3270" w:rsidRPr="005F3270" w:rsidRDefault="005F3270" w:rsidP="005F3270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</w:rPr>
      </w:pPr>
      <w:r w:rsidRPr="005F3270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69E7457" wp14:editId="0668BE14">
            <wp:extent cx="2962275" cy="8477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DA378" w14:textId="77777777" w:rsidR="00172606" w:rsidRDefault="00172606">
      <w:pPr>
        <w:rPr>
          <w:rFonts w:eastAsia="Times New Roman" w:cstheme="minorHAnsi"/>
          <w:b/>
          <w:bCs/>
          <w:color w:val="000000"/>
          <w:lang w:eastAsia="es-PE"/>
        </w:rPr>
      </w:pPr>
      <w:r>
        <w:rPr>
          <w:rFonts w:cstheme="minorHAnsi"/>
          <w:b/>
          <w:bCs/>
          <w:color w:val="000000"/>
        </w:rPr>
        <w:br w:type="page"/>
      </w:r>
    </w:p>
    <w:p w14:paraId="229465E8" w14:textId="61B4116E" w:rsidR="005F3270" w:rsidRPr="005F3270" w:rsidRDefault="005F3270" w:rsidP="005F3270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</w:rPr>
      </w:pPr>
      <w:r w:rsidRPr="005F3270">
        <w:rPr>
          <w:rFonts w:asciiTheme="minorHAnsi" w:hAnsiTheme="minorHAnsi" w:cstheme="minorHAnsi"/>
          <w:b/>
          <w:bCs/>
          <w:color w:val="000000"/>
          <w:sz w:val="22"/>
          <w:szCs w:val="22"/>
        </w:rPr>
        <w:lastRenderedPageBreak/>
        <w:t xml:space="preserve">Modelo de </w:t>
      </w:r>
      <w:proofErr w:type="spellStart"/>
      <w:r w:rsidRPr="005F3270">
        <w:rPr>
          <w:rFonts w:asciiTheme="minorHAnsi" w:hAnsiTheme="minorHAnsi" w:cstheme="minorHAnsi"/>
          <w:b/>
          <w:bCs/>
          <w:color w:val="000000"/>
          <w:sz w:val="22"/>
          <w:szCs w:val="22"/>
        </w:rPr>
        <w:t>Von</w:t>
      </w:r>
      <w:proofErr w:type="spellEnd"/>
      <w:r w:rsidRPr="005F327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Bertalanffy</w:t>
      </w:r>
    </w:p>
    <w:p w14:paraId="32163413" w14:textId="43FD0676" w:rsidR="005F3270" w:rsidRPr="005F3270" w:rsidRDefault="005F3270" w:rsidP="005F3270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</w:rPr>
      </w:pPr>
      <w:r w:rsidRPr="005F3270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7E2123D" wp14:editId="27214FBE">
            <wp:extent cx="2390775" cy="1343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8789F" w14:textId="77777777" w:rsidR="005F3270" w:rsidRPr="005F3270" w:rsidRDefault="005F3270" w:rsidP="005F3270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</w:rPr>
      </w:pPr>
      <w:r w:rsidRPr="005F3270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Modelo de </w:t>
      </w:r>
      <w:proofErr w:type="spellStart"/>
      <w:r w:rsidRPr="005F3270">
        <w:rPr>
          <w:rFonts w:asciiTheme="minorHAnsi" w:hAnsiTheme="minorHAnsi" w:cstheme="minorHAnsi"/>
          <w:b/>
          <w:bCs/>
          <w:color w:val="000000"/>
          <w:sz w:val="22"/>
          <w:szCs w:val="22"/>
        </w:rPr>
        <w:t>Baranyi</w:t>
      </w:r>
      <w:proofErr w:type="spellEnd"/>
      <w:r w:rsidRPr="005F3270">
        <w:rPr>
          <w:rFonts w:asciiTheme="minorHAnsi" w:hAnsiTheme="minorHAnsi" w:cstheme="minorHAnsi"/>
          <w:b/>
          <w:bCs/>
          <w:color w:val="000000"/>
          <w:sz w:val="22"/>
          <w:szCs w:val="22"/>
        </w:rPr>
        <w:t>-Roberts</w:t>
      </w:r>
    </w:p>
    <w:p w14:paraId="43983CAF" w14:textId="05946E37" w:rsidR="005F3270" w:rsidRPr="005F3270" w:rsidRDefault="005F3270" w:rsidP="005F3270">
      <w:pPr>
        <w:pStyle w:val="NormalWeb"/>
        <w:spacing w:before="240" w:beforeAutospacing="0" w:after="240" w:afterAutospacing="0"/>
        <w:jc w:val="center"/>
        <w:rPr>
          <w:rFonts w:asciiTheme="minorHAnsi" w:hAnsiTheme="minorHAnsi" w:cstheme="minorHAnsi"/>
        </w:rPr>
      </w:pPr>
      <w:r w:rsidRPr="005F3270">
        <w:rPr>
          <w:rFonts w:asciiTheme="minorHAnsi" w:hAnsiTheme="minorHAnsi" w:cstheme="minorHAnsi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56E25F76" wp14:editId="6F21FA83">
            <wp:extent cx="2533650" cy="1257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1BED7" w14:textId="77777777" w:rsidR="005F3270" w:rsidRDefault="005F3270" w:rsidP="005F3270">
      <w:pPr>
        <w:spacing w:before="240" w:after="240"/>
        <w:jc w:val="center"/>
        <w:rPr>
          <w:b/>
        </w:rPr>
      </w:pPr>
    </w:p>
    <w:p w14:paraId="0D8D234D" w14:textId="77777777" w:rsidR="005F3270" w:rsidRDefault="005F3270" w:rsidP="005F3270">
      <w:pPr>
        <w:spacing w:before="240" w:after="240"/>
        <w:rPr>
          <w:b/>
        </w:rPr>
      </w:pPr>
      <w:r>
        <w:rPr>
          <w:b/>
        </w:rPr>
        <w:t>Donde:</w:t>
      </w:r>
    </w:p>
    <w:p w14:paraId="7A8FFD23" w14:textId="77777777" w:rsidR="005F3270" w:rsidRDefault="005F3270" w:rsidP="005F3270">
      <w:pPr>
        <w:numPr>
          <w:ilvl w:val="0"/>
          <w:numId w:val="1"/>
        </w:numPr>
        <w:spacing w:before="240" w:after="0" w:line="240" w:lineRule="auto"/>
        <w:rPr>
          <w:b/>
        </w:rPr>
      </w:pPr>
      <w:r>
        <w:rPr>
          <w:b/>
        </w:rPr>
        <w:t xml:space="preserve">‘y’ o ‘X’: </w:t>
      </w:r>
      <w:r>
        <w:t>Biomasa (g/L) predicha en el tiempo.</w:t>
      </w:r>
    </w:p>
    <w:p w14:paraId="00EF2274" w14:textId="77777777" w:rsidR="005F3270" w:rsidRDefault="005F3270" w:rsidP="005F3270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‘A’: </w:t>
      </w:r>
      <w:r>
        <w:t xml:space="preserve">es el máximo asintótico de </w:t>
      </w:r>
      <w:proofErr w:type="spellStart"/>
      <w:r>
        <w:t>ln</w:t>
      </w:r>
      <w:proofErr w:type="spellEnd"/>
      <w:r>
        <w:t xml:space="preserve"> </w:t>
      </w:r>
      <w:proofErr w:type="spellStart"/>
      <w:r>
        <w:t>Xt</w:t>
      </w:r>
      <w:proofErr w:type="spellEnd"/>
      <w:r>
        <w:t>/X0 en el eje y.</w:t>
      </w:r>
    </w:p>
    <w:p w14:paraId="71095DA2" w14:textId="77777777" w:rsidR="005F3270" w:rsidRDefault="005F3270" w:rsidP="005F3270">
      <w:pPr>
        <w:numPr>
          <w:ilvl w:val="0"/>
          <w:numId w:val="1"/>
        </w:numPr>
        <w:spacing w:after="0" w:line="240" w:lineRule="auto"/>
      </w:pPr>
      <w:r>
        <w:rPr>
          <w:b/>
        </w:rPr>
        <w:t>‘λ’:</w:t>
      </w:r>
      <w:r>
        <w:t xml:space="preserve"> se refiere a la fase de retraso o latencia en (horas).</w:t>
      </w:r>
    </w:p>
    <w:p w14:paraId="0F59F11D" w14:textId="77777777" w:rsidR="005F3270" w:rsidRDefault="005F3270" w:rsidP="005F3270">
      <w:pPr>
        <w:numPr>
          <w:ilvl w:val="0"/>
          <w:numId w:val="1"/>
        </w:numPr>
        <w:spacing w:after="0" w:line="240" w:lineRule="auto"/>
      </w:pPr>
      <w:r>
        <w:rPr>
          <w:b/>
        </w:rPr>
        <w:t>‘µ</w:t>
      </w:r>
      <w:proofErr w:type="spellStart"/>
      <w:r>
        <w:rPr>
          <w:b/>
        </w:rPr>
        <w:t>max</w:t>
      </w:r>
      <w:proofErr w:type="spellEnd"/>
      <w:r>
        <w:rPr>
          <w:b/>
        </w:rPr>
        <w:t>’:</w:t>
      </w:r>
      <w:r>
        <w:t xml:space="preserve"> es la tasa de crecimiento máxima (h-1).</w:t>
      </w:r>
    </w:p>
    <w:p w14:paraId="08839BB6" w14:textId="73870780" w:rsidR="005F3270" w:rsidRDefault="005F3270" w:rsidP="005F3270">
      <w:pPr>
        <w:numPr>
          <w:ilvl w:val="0"/>
          <w:numId w:val="1"/>
        </w:numPr>
        <w:spacing w:after="0" w:line="240" w:lineRule="auto"/>
      </w:pPr>
      <w:r>
        <w:rPr>
          <w:b/>
        </w:rPr>
        <w:t>‘</w:t>
      </w:r>
      <w:r w:rsidRPr="005F3270">
        <w:rPr>
          <w:b/>
        </w:rPr>
        <w:t>k’</w:t>
      </w:r>
      <w:r w:rsidRPr="005F3270">
        <w:rPr>
          <w:b/>
        </w:rPr>
        <w:t>, ‘</w:t>
      </w:r>
      <w:r w:rsidRPr="005F3270">
        <w:rPr>
          <w:rFonts w:ascii="Arial" w:hAnsi="Arial" w:cs="Arial"/>
          <w:b/>
          <w:color w:val="000000"/>
        </w:rPr>
        <w:t>α</w:t>
      </w:r>
      <w:r w:rsidRPr="005F3270">
        <w:rPr>
          <w:rFonts w:ascii="Arial" w:hAnsi="Arial" w:cs="Arial"/>
          <w:b/>
          <w:color w:val="000000"/>
        </w:rPr>
        <w:t>’</w:t>
      </w:r>
      <w:r w:rsidRPr="005F3270">
        <w:rPr>
          <w:rFonts w:ascii="Arial" w:hAnsi="Arial" w:cs="Arial"/>
          <w:b/>
          <w:color w:val="000000"/>
        </w:rPr>
        <w:t>,</w:t>
      </w:r>
      <w:r w:rsidRPr="005F3270">
        <w:rPr>
          <w:rFonts w:ascii="Arial" w:hAnsi="Arial" w:cs="Arial"/>
          <w:b/>
          <w:color w:val="000000"/>
        </w:rPr>
        <w:t>’</w:t>
      </w:r>
      <w:r w:rsidRPr="005F3270">
        <w:rPr>
          <w:rFonts w:ascii="Arial" w:hAnsi="Arial" w:cs="Arial"/>
          <w:b/>
          <w:color w:val="000000"/>
        </w:rPr>
        <w:t>β</w:t>
      </w:r>
      <w:r w:rsidRPr="005F3270">
        <w:rPr>
          <w:rFonts w:ascii="Arial" w:hAnsi="Arial" w:cs="Arial"/>
          <w:b/>
          <w:color w:val="000000"/>
        </w:rPr>
        <w:t>’</w:t>
      </w:r>
      <w:r w:rsidRPr="005F3270">
        <w:rPr>
          <w:b/>
        </w:rPr>
        <w:t>:</w:t>
      </w:r>
      <w:r>
        <w:t xml:space="preserve"> son parámetros de ajuste a la curva.</w:t>
      </w:r>
    </w:p>
    <w:p w14:paraId="545140D1" w14:textId="1F97351A" w:rsidR="005F3270" w:rsidRDefault="005F3270" w:rsidP="005F3270">
      <w:pPr>
        <w:numPr>
          <w:ilvl w:val="0"/>
          <w:numId w:val="1"/>
        </w:numPr>
        <w:spacing w:after="0" w:line="240" w:lineRule="auto"/>
      </w:pPr>
      <w:r>
        <w:rPr>
          <w:b/>
        </w:rPr>
        <w:t>‘h0’:</w:t>
      </w:r>
      <w:r>
        <w:t xml:space="preserve"> </w:t>
      </w:r>
      <w:r w:rsidRPr="005F3270">
        <w:t>parámetro que especifica el estado fisiológico inicial de los organismos (por ejemplo, las células) y, en consecuencia, la fase de retraso (h0 = tasa de crecimiento máxima * fase de retraso).</w:t>
      </w:r>
    </w:p>
    <w:p w14:paraId="3BF9551B" w14:textId="77777777" w:rsidR="005F3270" w:rsidRDefault="005F3270" w:rsidP="005F3270">
      <w:pPr>
        <w:numPr>
          <w:ilvl w:val="0"/>
          <w:numId w:val="1"/>
        </w:numPr>
        <w:spacing w:after="0" w:line="240" w:lineRule="auto"/>
      </w:pPr>
      <w:r>
        <w:rPr>
          <w:b/>
        </w:rPr>
        <w:t>‘v’:</w:t>
      </w:r>
      <w:r>
        <w:t xml:space="preserve"> influye cerca de la cual se produce el máximo de la asíntota para la producción de producto.</w:t>
      </w:r>
    </w:p>
    <w:p w14:paraId="6742CB4B" w14:textId="77777777" w:rsidR="005F3270" w:rsidRDefault="005F3270" w:rsidP="005F3270">
      <w:pPr>
        <w:numPr>
          <w:ilvl w:val="0"/>
          <w:numId w:val="1"/>
        </w:numPr>
        <w:spacing w:after="0" w:line="240" w:lineRule="auto"/>
        <w:rPr>
          <w:b/>
        </w:rPr>
      </w:pPr>
      <w:r>
        <w:rPr>
          <w:b/>
        </w:rPr>
        <w:t xml:space="preserve">‘b’: </w:t>
      </w:r>
      <w:r>
        <w:t>establece el desplazamiento a lo largo del eje ''x''.</w:t>
      </w:r>
    </w:p>
    <w:p w14:paraId="087DD7F6" w14:textId="77777777" w:rsidR="005F3270" w:rsidRDefault="005F3270" w:rsidP="005F3270">
      <w:pPr>
        <w:numPr>
          <w:ilvl w:val="0"/>
          <w:numId w:val="1"/>
        </w:numPr>
        <w:spacing w:after="0" w:line="240" w:lineRule="auto"/>
      </w:pPr>
      <w:r>
        <w:rPr>
          <w:b/>
        </w:rPr>
        <w:t>‘</w:t>
      </w:r>
      <w:proofErr w:type="spellStart"/>
      <w:r>
        <w:rPr>
          <w:b/>
        </w:rPr>
        <w:t>umax</w:t>
      </w:r>
      <w:proofErr w:type="spellEnd"/>
      <w:r>
        <w:rPr>
          <w:b/>
        </w:rPr>
        <w:t xml:space="preserve">’: </w:t>
      </w:r>
      <w:r>
        <w:t>Tasa de crecimiento máxima (h-1).</w:t>
      </w:r>
    </w:p>
    <w:p w14:paraId="5ED2B86E" w14:textId="77777777" w:rsidR="005F3270" w:rsidRDefault="005F3270" w:rsidP="005F3270">
      <w:pPr>
        <w:numPr>
          <w:ilvl w:val="0"/>
          <w:numId w:val="1"/>
        </w:numPr>
        <w:spacing w:after="0" w:line="240" w:lineRule="auto"/>
      </w:pPr>
      <w:r>
        <w:rPr>
          <w:b/>
        </w:rPr>
        <w:t>‘</w:t>
      </w:r>
      <w:proofErr w:type="spellStart"/>
      <w:r>
        <w:rPr>
          <w:b/>
        </w:rPr>
        <w:t>Xm</w:t>
      </w:r>
      <w:proofErr w:type="spellEnd"/>
      <w:r>
        <w:rPr>
          <w:b/>
        </w:rPr>
        <w:t>’</w:t>
      </w:r>
      <w:r>
        <w:t>: Biomasa máxima, producida en fase de mantención (g/L).</w:t>
      </w:r>
    </w:p>
    <w:p w14:paraId="54FA396A" w14:textId="63F8C9A3" w:rsidR="005F3270" w:rsidRDefault="005F3270" w:rsidP="005F3270">
      <w:pPr>
        <w:numPr>
          <w:ilvl w:val="0"/>
          <w:numId w:val="1"/>
        </w:numPr>
        <w:spacing w:after="240" w:line="240" w:lineRule="auto"/>
      </w:pPr>
      <w:r>
        <w:rPr>
          <w:b/>
        </w:rPr>
        <w:t>‘</w:t>
      </w:r>
      <w:proofErr w:type="spellStart"/>
      <w:r>
        <w:rPr>
          <w:b/>
        </w:rPr>
        <w:t>Xo</w:t>
      </w:r>
      <w:proofErr w:type="spellEnd"/>
      <w:r>
        <w:rPr>
          <w:b/>
        </w:rPr>
        <w:t>’</w:t>
      </w:r>
      <w:r>
        <w:t>: Biomasa inicial (g/L).</w:t>
      </w:r>
    </w:p>
    <w:p w14:paraId="5A5C5A70" w14:textId="77777777" w:rsidR="005F3270" w:rsidRDefault="005F3270">
      <w:r>
        <w:br w:type="page"/>
      </w:r>
    </w:p>
    <w:p w14:paraId="24066DEE" w14:textId="77777777" w:rsidR="005F3270" w:rsidRDefault="005F3270" w:rsidP="005F3270">
      <w:pPr>
        <w:spacing w:line="225" w:lineRule="auto"/>
        <w:jc w:val="center"/>
        <w:rPr>
          <w:b/>
        </w:rPr>
      </w:pPr>
      <w:r>
        <w:rPr>
          <w:b/>
          <w:sz w:val="24"/>
          <w:szCs w:val="24"/>
          <w:u w:val="single"/>
        </w:rPr>
        <w:lastRenderedPageBreak/>
        <w:t>Ajuste de datos para Biomasa, Sustrato y Producto</w:t>
      </w:r>
    </w:p>
    <w:p w14:paraId="25B404E0" w14:textId="77777777" w:rsidR="005F3270" w:rsidRDefault="005F3270" w:rsidP="005F3270">
      <w:pPr>
        <w:spacing w:before="240" w:after="240"/>
        <w:jc w:val="center"/>
        <w:rPr>
          <w:b/>
          <w:u w:val="single"/>
        </w:rPr>
      </w:pPr>
      <w:r>
        <w:rPr>
          <w:b/>
          <w:u w:val="single"/>
        </w:rPr>
        <w:t xml:space="preserve">Modelo Logístico y </w:t>
      </w:r>
      <w:proofErr w:type="spellStart"/>
      <w:r>
        <w:rPr>
          <w:b/>
          <w:u w:val="single"/>
        </w:rPr>
        <w:t>Luedeking-Piret</w:t>
      </w:r>
      <w:proofErr w:type="spellEnd"/>
    </w:p>
    <w:p w14:paraId="062BCECF" w14:textId="77777777" w:rsidR="005F3270" w:rsidRDefault="005F3270" w:rsidP="005F3270">
      <w:pPr>
        <w:spacing w:before="240" w:after="240" w:line="223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■</w:t>
      </w:r>
      <w:r>
        <w:rPr>
          <w:b/>
          <w:sz w:val="18"/>
          <w:szCs w:val="18"/>
          <w:u w:val="single"/>
        </w:rPr>
        <w:t xml:space="preserve">Modelo Logístico y </w:t>
      </w:r>
      <w:proofErr w:type="spellStart"/>
      <w:r>
        <w:rPr>
          <w:b/>
          <w:sz w:val="18"/>
          <w:szCs w:val="18"/>
          <w:u w:val="single"/>
        </w:rPr>
        <w:t>Luedeking-Piret</w:t>
      </w:r>
      <w:proofErr w:type="spellEnd"/>
    </w:p>
    <w:p w14:paraId="59A98EF9" w14:textId="77777777" w:rsidR="005F3270" w:rsidRDefault="005F3270" w:rsidP="005F3270">
      <w:pPr>
        <w:spacing w:before="240" w:after="240" w:line="223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•El modelo matemático de </w:t>
      </w:r>
      <w:proofErr w:type="spellStart"/>
      <w:r>
        <w:rPr>
          <w:sz w:val="18"/>
          <w:szCs w:val="18"/>
        </w:rPr>
        <w:t>Luedeking-Piret</w:t>
      </w:r>
      <w:proofErr w:type="spellEnd"/>
      <w:r>
        <w:rPr>
          <w:sz w:val="18"/>
          <w:szCs w:val="18"/>
        </w:rPr>
        <w:t>, es utilizado para un mejor ajuste donde la fuente de nitrógeno es el sustrato limitante, donde las ecuaciones diferenciales son las siguientes, para Biomasa (X), Sustrato (S), Producto (P):</w:t>
      </w:r>
    </w:p>
    <w:p w14:paraId="58DED400" w14:textId="77777777" w:rsidR="005F3270" w:rsidRDefault="005F3270" w:rsidP="005F3270">
      <w:pPr>
        <w:spacing w:before="240" w:after="240" w:line="223" w:lineRule="auto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Tasa de acumulación de Biomasa</w:t>
      </w:r>
    </w:p>
    <w:p w14:paraId="7777F344" w14:textId="77777777" w:rsidR="005F3270" w:rsidRDefault="005F3270" w:rsidP="005F3270">
      <w:pPr>
        <w:spacing w:before="240" w:after="240" w:line="223" w:lineRule="auto"/>
        <w:jc w:val="both"/>
        <w:rPr>
          <w:sz w:val="18"/>
          <w:szCs w:val="18"/>
        </w:rPr>
      </w:pPr>
      <w:r>
        <w:rPr>
          <w:sz w:val="18"/>
          <w:szCs w:val="18"/>
        </w:rPr>
        <w:t>■</w:t>
      </w:r>
      <w:r>
        <w:rPr>
          <w:noProof/>
          <w:sz w:val="18"/>
          <w:szCs w:val="18"/>
        </w:rPr>
        <w:drawing>
          <wp:inline distT="114300" distB="114300" distL="114300" distR="114300" wp14:anchorId="3D7F7C25" wp14:editId="5ECA777F">
            <wp:extent cx="2136000" cy="631953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6000" cy="6319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BC6DCA" w14:textId="77777777" w:rsidR="005F3270" w:rsidRDefault="005F3270" w:rsidP="005F3270">
      <w:pPr>
        <w:spacing w:before="240" w:after="240" w:line="223" w:lineRule="auto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Tasa de consumo de Sustrato</w:t>
      </w:r>
    </w:p>
    <w:p w14:paraId="0ACCC26A" w14:textId="77777777" w:rsidR="005F3270" w:rsidRDefault="005F3270" w:rsidP="005F3270">
      <w:pPr>
        <w:spacing w:before="240" w:after="240" w:line="223" w:lineRule="auto"/>
        <w:jc w:val="both"/>
        <w:rPr>
          <w:sz w:val="18"/>
          <w:szCs w:val="18"/>
        </w:rPr>
      </w:pPr>
      <w:r>
        <w:rPr>
          <w:sz w:val="18"/>
          <w:szCs w:val="18"/>
        </w:rPr>
        <w:t>■</w:t>
      </w:r>
      <w:r>
        <w:rPr>
          <w:noProof/>
          <w:sz w:val="18"/>
          <w:szCs w:val="18"/>
        </w:rPr>
        <w:drawing>
          <wp:inline distT="114300" distB="114300" distL="114300" distR="114300" wp14:anchorId="18573E19" wp14:editId="65F5FB54">
            <wp:extent cx="3688575" cy="609922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8575" cy="6099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4B22CA" w14:textId="77777777" w:rsidR="005F3270" w:rsidRDefault="005F3270" w:rsidP="005F3270">
      <w:pPr>
        <w:spacing w:before="240" w:after="240" w:line="223" w:lineRule="auto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Tasa de formación de producto</w:t>
      </w:r>
    </w:p>
    <w:p w14:paraId="198287C3" w14:textId="77777777" w:rsidR="005F3270" w:rsidRDefault="005F3270" w:rsidP="005F3270">
      <w:pPr>
        <w:spacing w:before="240" w:after="240" w:line="223" w:lineRule="auto"/>
        <w:jc w:val="both"/>
        <w:rPr>
          <w:sz w:val="18"/>
          <w:szCs w:val="18"/>
        </w:rPr>
      </w:pPr>
      <w:r>
        <w:rPr>
          <w:sz w:val="18"/>
          <w:szCs w:val="18"/>
        </w:rPr>
        <w:t>■</w:t>
      </w:r>
      <w:r>
        <w:rPr>
          <w:noProof/>
          <w:sz w:val="18"/>
          <w:szCs w:val="18"/>
        </w:rPr>
        <w:drawing>
          <wp:inline distT="114300" distB="114300" distL="114300" distR="114300" wp14:anchorId="28B7B2D6" wp14:editId="2A54961B">
            <wp:extent cx="3736200" cy="631902"/>
            <wp:effectExtent l="0" t="0" r="0" b="0"/>
            <wp:docPr id="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6200" cy="6319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EF85D" w14:textId="77777777" w:rsidR="005F3270" w:rsidRDefault="005F3270" w:rsidP="005F3270">
      <w:pPr>
        <w:spacing w:before="240" w:after="240" w:line="223" w:lineRule="auto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■</w:t>
      </w:r>
      <w:r>
        <w:rPr>
          <w:b/>
          <w:sz w:val="18"/>
          <w:szCs w:val="18"/>
          <w:u w:val="single"/>
        </w:rPr>
        <w:t>Donde los parámetros son:</w:t>
      </w:r>
    </w:p>
    <w:p w14:paraId="50AAEE49" w14:textId="77777777" w:rsidR="005F3270" w:rsidRDefault="005F3270" w:rsidP="005F3270">
      <w:pPr>
        <w:numPr>
          <w:ilvl w:val="0"/>
          <w:numId w:val="2"/>
        </w:numPr>
        <w:spacing w:before="240" w:after="0" w:line="223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umax</w:t>
      </w:r>
      <w:proofErr w:type="spellEnd"/>
      <w:r>
        <w:rPr>
          <w:sz w:val="18"/>
          <w:szCs w:val="18"/>
        </w:rPr>
        <w:t>(h-1): Tasa de crecimiento máxima.</w:t>
      </w:r>
    </w:p>
    <w:p w14:paraId="488452F1" w14:textId="77777777" w:rsidR="005F3270" w:rsidRDefault="005F3270" w:rsidP="005F3270">
      <w:pPr>
        <w:numPr>
          <w:ilvl w:val="0"/>
          <w:numId w:val="2"/>
        </w:numPr>
        <w:spacing w:after="0" w:line="223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Xm</w:t>
      </w:r>
      <w:proofErr w:type="spellEnd"/>
      <w:r>
        <w:rPr>
          <w:sz w:val="18"/>
          <w:szCs w:val="18"/>
        </w:rPr>
        <w:t xml:space="preserve"> (g/l): Biomasa máxima, producida en fase de mantención.</w:t>
      </w:r>
    </w:p>
    <w:p w14:paraId="176EBB06" w14:textId="77777777" w:rsidR="005F3270" w:rsidRDefault="005F3270" w:rsidP="005F3270">
      <w:pPr>
        <w:numPr>
          <w:ilvl w:val="0"/>
          <w:numId w:val="2"/>
        </w:numPr>
        <w:spacing w:after="0" w:line="223" w:lineRule="auto"/>
        <w:rPr>
          <w:sz w:val="18"/>
          <w:szCs w:val="18"/>
        </w:rPr>
      </w:pPr>
      <w:proofErr w:type="spellStart"/>
      <w:r>
        <w:rPr>
          <w:sz w:val="18"/>
          <w:szCs w:val="18"/>
        </w:rPr>
        <w:t>Xo</w:t>
      </w:r>
      <w:proofErr w:type="spellEnd"/>
      <w:r>
        <w:rPr>
          <w:sz w:val="18"/>
          <w:szCs w:val="18"/>
        </w:rPr>
        <w:t xml:space="preserve"> (g/L): Biomasa inicial.</w:t>
      </w:r>
    </w:p>
    <w:p w14:paraId="0E0995FF" w14:textId="77777777" w:rsidR="005F3270" w:rsidRDefault="005F3270" w:rsidP="005F3270">
      <w:pPr>
        <w:numPr>
          <w:ilvl w:val="0"/>
          <w:numId w:val="2"/>
        </w:numPr>
        <w:spacing w:after="0" w:line="223" w:lineRule="auto"/>
        <w:rPr>
          <w:sz w:val="18"/>
          <w:szCs w:val="18"/>
        </w:rPr>
      </w:pPr>
      <w:r>
        <w:rPr>
          <w:sz w:val="18"/>
          <w:szCs w:val="18"/>
        </w:rPr>
        <w:t>p (g/g): Constante equivalente al inverso del rendimiento biomasa sobre sustrato 1/</w:t>
      </w:r>
      <w:proofErr w:type="spellStart"/>
      <w:r>
        <w:rPr>
          <w:sz w:val="18"/>
          <w:szCs w:val="18"/>
        </w:rPr>
        <w:t>Yxs</w:t>
      </w:r>
      <w:proofErr w:type="spellEnd"/>
      <w:r>
        <w:rPr>
          <w:sz w:val="18"/>
          <w:szCs w:val="18"/>
        </w:rPr>
        <w:t>.</w:t>
      </w:r>
    </w:p>
    <w:p w14:paraId="20CC0FAF" w14:textId="77777777" w:rsidR="005F3270" w:rsidRDefault="005F3270" w:rsidP="005F3270">
      <w:pPr>
        <w:numPr>
          <w:ilvl w:val="0"/>
          <w:numId w:val="2"/>
        </w:numPr>
        <w:spacing w:after="0" w:line="223" w:lineRule="auto"/>
        <w:rPr>
          <w:sz w:val="18"/>
          <w:szCs w:val="18"/>
        </w:rPr>
      </w:pPr>
      <w:r>
        <w:rPr>
          <w:sz w:val="18"/>
          <w:szCs w:val="18"/>
        </w:rPr>
        <w:t>q(1/h): Constante de mantención celular.</w:t>
      </w:r>
    </w:p>
    <w:p w14:paraId="4F828151" w14:textId="77777777" w:rsidR="005F3270" w:rsidRDefault="005F3270" w:rsidP="005F3270">
      <w:pPr>
        <w:numPr>
          <w:ilvl w:val="0"/>
          <w:numId w:val="2"/>
        </w:numPr>
        <w:spacing w:after="0" w:line="223" w:lineRule="auto"/>
        <w:rPr>
          <w:sz w:val="18"/>
          <w:szCs w:val="18"/>
        </w:rPr>
      </w:pPr>
      <w:r>
        <w:rPr>
          <w:sz w:val="18"/>
          <w:szCs w:val="18"/>
        </w:rPr>
        <w:t>m (g/l): Parámetro de producción asociado al crecimiento.</w:t>
      </w:r>
    </w:p>
    <w:p w14:paraId="5CA7EAF9" w14:textId="77777777" w:rsidR="005F3270" w:rsidRDefault="005F3270" w:rsidP="005F3270">
      <w:pPr>
        <w:numPr>
          <w:ilvl w:val="0"/>
          <w:numId w:val="2"/>
        </w:numPr>
        <w:spacing w:after="240" w:line="223" w:lineRule="auto"/>
        <w:rPr>
          <w:sz w:val="18"/>
          <w:szCs w:val="18"/>
        </w:rPr>
      </w:pPr>
      <w:r>
        <w:rPr>
          <w:sz w:val="18"/>
          <w:szCs w:val="18"/>
        </w:rPr>
        <w:t>n (1/h): Parámetro de producción no asociado al crecimiento.</w:t>
      </w:r>
    </w:p>
    <w:p w14:paraId="30EE3789" w14:textId="77777777" w:rsidR="005F3270" w:rsidRDefault="005F3270" w:rsidP="005F3270">
      <w:pPr>
        <w:spacing w:line="225" w:lineRule="auto"/>
        <w:rPr>
          <w:sz w:val="18"/>
          <w:szCs w:val="18"/>
          <w:u w:val="single"/>
        </w:rPr>
      </w:pPr>
    </w:p>
    <w:p w14:paraId="3DD55DE2" w14:textId="77777777" w:rsidR="005F3270" w:rsidRDefault="005F3270" w:rsidP="005F3270">
      <w:pPr>
        <w:rPr>
          <w:b/>
        </w:rPr>
      </w:pPr>
    </w:p>
    <w:p w14:paraId="7018015A" w14:textId="2695B04B" w:rsidR="005F3270" w:rsidRDefault="005F3270">
      <w:r>
        <w:br w:type="page"/>
      </w:r>
    </w:p>
    <w:p w14:paraId="51B78593" w14:textId="77777777" w:rsidR="005F3270" w:rsidRDefault="005F3270" w:rsidP="005F3270">
      <w:pPr>
        <w:spacing w:before="240" w:after="240"/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Modelo de </w:t>
      </w:r>
      <w:proofErr w:type="spellStart"/>
      <w:r>
        <w:rPr>
          <w:b/>
          <w:u w:val="single"/>
        </w:rPr>
        <w:t>Gompertz</w:t>
      </w:r>
      <w:proofErr w:type="spellEnd"/>
      <w:r>
        <w:rPr>
          <w:b/>
          <w:u w:val="single"/>
        </w:rPr>
        <w:t xml:space="preserve"> Modificado 02</w:t>
      </w:r>
    </w:p>
    <w:p w14:paraId="088C3132" w14:textId="77777777" w:rsidR="005F3270" w:rsidRDefault="005F3270" w:rsidP="005F3270">
      <w:pPr>
        <w:spacing w:before="240" w:after="240" w:line="223" w:lineRule="auto"/>
        <w:jc w:val="both"/>
        <w:rPr>
          <w:sz w:val="18"/>
          <w:szCs w:val="18"/>
        </w:rPr>
      </w:pPr>
      <w:r>
        <w:rPr>
          <w:b/>
          <w:sz w:val="18"/>
          <w:szCs w:val="18"/>
        </w:rPr>
        <w:t>■</w:t>
      </w:r>
      <w:r>
        <w:rPr>
          <w:b/>
          <w:sz w:val="18"/>
          <w:szCs w:val="18"/>
          <w:u w:val="single"/>
        </w:rPr>
        <w:t xml:space="preserve">Modelo de </w:t>
      </w:r>
      <w:proofErr w:type="spellStart"/>
      <w:r>
        <w:rPr>
          <w:b/>
          <w:sz w:val="18"/>
          <w:szCs w:val="18"/>
          <w:u w:val="single"/>
        </w:rPr>
        <w:t>Gompertz</w:t>
      </w:r>
      <w:proofErr w:type="spellEnd"/>
    </w:p>
    <w:p w14:paraId="05480802" w14:textId="77777777" w:rsidR="005F3270" w:rsidRDefault="005F3270" w:rsidP="005F3270">
      <w:pPr>
        <w:spacing w:before="240" w:after="240" w:line="223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•El modelo matemático de </w:t>
      </w:r>
      <w:proofErr w:type="spellStart"/>
      <w:r>
        <w:rPr>
          <w:sz w:val="18"/>
          <w:szCs w:val="18"/>
        </w:rPr>
        <w:t>Gompertz</w:t>
      </w:r>
      <w:proofErr w:type="spellEnd"/>
      <w:r>
        <w:rPr>
          <w:sz w:val="18"/>
          <w:szCs w:val="18"/>
        </w:rPr>
        <w:t>, utilizado para un mejor ajuste donde la fuente de nitrógeno es el sustrato limitante, donde las ecuaciones diferenciales son las siguientes, para Biomasa (X), Sustrato (S), Producto (P):</w:t>
      </w:r>
    </w:p>
    <w:p w14:paraId="3767FB16" w14:textId="77777777" w:rsidR="005F3270" w:rsidRDefault="005F3270" w:rsidP="005F3270">
      <w:pPr>
        <w:spacing w:before="240" w:after="240" w:line="223" w:lineRule="auto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Tasa de acumulación de Biomasa</w:t>
      </w:r>
    </w:p>
    <w:p w14:paraId="2B1843F9" w14:textId="77777777" w:rsidR="005F3270" w:rsidRDefault="005F3270" w:rsidP="005F3270">
      <w:pPr>
        <w:spacing w:before="240" w:after="240" w:line="223" w:lineRule="auto"/>
        <w:jc w:val="both"/>
        <w:rPr>
          <w:sz w:val="18"/>
          <w:szCs w:val="18"/>
        </w:rPr>
      </w:pPr>
      <w:r>
        <w:rPr>
          <w:sz w:val="18"/>
          <w:szCs w:val="18"/>
        </w:rPr>
        <w:t>■</w:t>
      </w:r>
      <w:r>
        <w:rPr>
          <w:noProof/>
          <w:sz w:val="18"/>
          <w:szCs w:val="18"/>
        </w:rPr>
        <w:drawing>
          <wp:inline distT="114300" distB="114300" distL="114300" distR="114300" wp14:anchorId="33B29A4F" wp14:editId="65D688D6">
            <wp:extent cx="2145525" cy="603066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5525" cy="603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F47E26" w14:textId="77777777" w:rsidR="005F3270" w:rsidRDefault="005F3270" w:rsidP="005F3270">
      <w:pPr>
        <w:spacing w:before="240" w:after="240" w:line="223" w:lineRule="auto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Tasa de consumo de Sustrato</w:t>
      </w:r>
    </w:p>
    <w:p w14:paraId="2A9857B7" w14:textId="77777777" w:rsidR="005F3270" w:rsidRDefault="005F3270" w:rsidP="005F3270">
      <w:pPr>
        <w:spacing w:before="240" w:after="240" w:line="223" w:lineRule="auto"/>
        <w:jc w:val="both"/>
        <w:rPr>
          <w:sz w:val="18"/>
          <w:szCs w:val="18"/>
        </w:rPr>
      </w:pPr>
      <w:r>
        <w:rPr>
          <w:sz w:val="18"/>
          <w:szCs w:val="18"/>
        </w:rPr>
        <w:t>■</w:t>
      </w:r>
      <w:r>
        <w:rPr>
          <w:noProof/>
          <w:sz w:val="18"/>
          <w:szCs w:val="18"/>
        </w:rPr>
        <w:drawing>
          <wp:inline distT="114300" distB="114300" distL="114300" distR="114300" wp14:anchorId="724C6629" wp14:editId="77F82CBA">
            <wp:extent cx="3174225" cy="409361"/>
            <wp:effectExtent l="0" t="0" r="0" b="0"/>
            <wp:docPr id="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4225" cy="409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69CE24" w14:textId="77777777" w:rsidR="005F3270" w:rsidRDefault="005F3270" w:rsidP="005F3270">
      <w:pPr>
        <w:spacing w:before="240" w:after="240" w:line="223" w:lineRule="auto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Tasa de formación de producto</w:t>
      </w:r>
    </w:p>
    <w:p w14:paraId="4315F992" w14:textId="77777777" w:rsidR="005F3270" w:rsidRDefault="005F3270" w:rsidP="005F3270">
      <w:pPr>
        <w:spacing w:before="240" w:after="240" w:line="223" w:lineRule="auto"/>
        <w:jc w:val="both"/>
        <w:rPr>
          <w:sz w:val="18"/>
          <w:szCs w:val="18"/>
        </w:rPr>
      </w:pPr>
      <w:r>
        <w:rPr>
          <w:sz w:val="18"/>
          <w:szCs w:val="18"/>
        </w:rPr>
        <w:t>■</w:t>
      </w:r>
      <w:r>
        <w:rPr>
          <w:noProof/>
          <w:sz w:val="18"/>
          <w:szCs w:val="18"/>
        </w:rPr>
        <w:drawing>
          <wp:inline distT="114300" distB="114300" distL="114300" distR="114300" wp14:anchorId="06D8C2E6" wp14:editId="44B9B79D">
            <wp:extent cx="2913782" cy="544632"/>
            <wp:effectExtent l="0" t="0" r="0" b="0"/>
            <wp:docPr id="2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3782" cy="544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141C3F" w14:textId="77777777" w:rsidR="005F3270" w:rsidRDefault="005F3270" w:rsidP="005F3270">
      <w:pPr>
        <w:spacing w:before="240" w:after="240" w:line="223" w:lineRule="auto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</w:rPr>
        <w:t>■</w:t>
      </w:r>
      <w:r>
        <w:rPr>
          <w:b/>
          <w:sz w:val="18"/>
          <w:szCs w:val="18"/>
          <w:u w:val="single"/>
        </w:rPr>
        <w:t>Donde los parámetros son:</w:t>
      </w:r>
    </w:p>
    <w:p w14:paraId="478C7E4B" w14:textId="77777777" w:rsidR="005F3270" w:rsidRDefault="005F3270" w:rsidP="005F3270">
      <w:pPr>
        <w:numPr>
          <w:ilvl w:val="0"/>
          <w:numId w:val="3"/>
        </w:numPr>
        <w:spacing w:before="240" w:after="0" w:line="223" w:lineRule="auto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umax</w:t>
      </w:r>
      <w:proofErr w:type="spellEnd"/>
      <w:r>
        <w:rPr>
          <w:sz w:val="20"/>
          <w:szCs w:val="20"/>
        </w:rPr>
        <w:t xml:space="preserve"> (h-1): Tasa de crecimiento máximo.</w:t>
      </w:r>
    </w:p>
    <w:p w14:paraId="73D5E22D" w14:textId="77777777" w:rsidR="005F3270" w:rsidRDefault="005F3270" w:rsidP="005F3270">
      <w:pPr>
        <w:numPr>
          <w:ilvl w:val="0"/>
          <w:numId w:val="3"/>
        </w:numPr>
        <w:spacing w:after="0" w:line="223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Xo</w:t>
      </w:r>
      <w:proofErr w:type="spellEnd"/>
      <w:r>
        <w:rPr>
          <w:sz w:val="20"/>
          <w:szCs w:val="20"/>
        </w:rPr>
        <w:t xml:space="preserve"> (g/l): Biomasa inicial.</w:t>
      </w:r>
    </w:p>
    <w:p w14:paraId="6F52DDDE" w14:textId="77777777" w:rsidR="005F3270" w:rsidRDefault="005F3270" w:rsidP="005F3270">
      <w:pPr>
        <w:numPr>
          <w:ilvl w:val="0"/>
          <w:numId w:val="3"/>
        </w:numPr>
        <w:spacing w:after="0" w:line="223" w:lineRule="auto"/>
        <w:rPr>
          <w:sz w:val="20"/>
          <w:szCs w:val="20"/>
        </w:rPr>
      </w:pPr>
      <w:r>
        <w:rPr>
          <w:sz w:val="20"/>
          <w:szCs w:val="20"/>
        </w:rPr>
        <w:t>b (-): Constante de corrido en el eje X.</w:t>
      </w:r>
    </w:p>
    <w:p w14:paraId="591681DC" w14:textId="77777777" w:rsidR="005F3270" w:rsidRDefault="005F3270" w:rsidP="005F3270">
      <w:pPr>
        <w:numPr>
          <w:ilvl w:val="0"/>
          <w:numId w:val="3"/>
        </w:numPr>
        <w:spacing w:after="0" w:line="223" w:lineRule="auto"/>
        <w:rPr>
          <w:sz w:val="20"/>
          <w:szCs w:val="20"/>
        </w:rPr>
      </w:pPr>
      <w:r>
        <w:rPr>
          <w:b/>
          <w:sz w:val="20"/>
          <w:szCs w:val="20"/>
        </w:rPr>
        <w:t>‘λ</w:t>
      </w:r>
      <w:proofErr w:type="gramStart"/>
      <w:r>
        <w:rPr>
          <w:b/>
          <w:sz w:val="20"/>
          <w:szCs w:val="20"/>
        </w:rPr>
        <w:t>’:</w:t>
      </w:r>
      <w:r>
        <w:rPr>
          <w:sz w:val="20"/>
          <w:szCs w:val="20"/>
        </w:rPr>
        <w:t>:</w:t>
      </w:r>
      <w:proofErr w:type="gramEnd"/>
      <w:r>
        <w:rPr>
          <w:sz w:val="20"/>
          <w:szCs w:val="20"/>
        </w:rPr>
        <w:t xml:space="preserve"> Fase de latencia en horas.</w:t>
      </w:r>
    </w:p>
    <w:p w14:paraId="4F80CAA2" w14:textId="77777777" w:rsidR="005F3270" w:rsidRDefault="005F3270" w:rsidP="005F3270">
      <w:pPr>
        <w:numPr>
          <w:ilvl w:val="0"/>
          <w:numId w:val="3"/>
        </w:numPr>
        <w:spacing w:after="0" w:line="223" w:lineRule="auto"/>
        <w:rPr>
          <w:sz w:val="20"/>
          <w:szCs w:val="20"/>
        </w:rPr>
      </w:pPr>
      <w:r>
        <w:rPr>
          <w:sz w:val="20"/>
          <w:szCs w:val="20"/>
        </w:rPr>
        <w:t>So (g/l): Sustrato Inicial.</w:t>
      </w:r>
    </w:p>
    <w:p w14:paraId="1AEA9068" w14:textId="77777777" w:rsidR="005F3270" w:rsidRDefault="005F3270" w:rsidP="005F3270">
      <w:pPr>
        <w:numPr>
          <w:ilvl w:val="0"/>
          <w:numId w:val="3"/>
        </w:numPr>
        <w:spacing w:after="240" w:line="223" w:lineRule="auto"/>
        <w:rPr>
          <w:sz w:val="20"/>
          <w:szCs w:val="20"/>
        </w:rPr>
      </w:pPr>
      <w:r>
        <w:rPr>
          <w:sz w:val="20"/>
          <w:szCs w:val="20"/>
        </w:rPr>
        <w:t xml:space="preserve">Po (-): Factor equivalente a </w:t>
      </w:r>
      <w:proofErr w:type="spellStart"/>
      <w:r>
        <w:rPr>
          <w:sz w:val="20"/>
          <w:szCs w:val="20"/>
        </w:rPr>
        <w:t>Ypx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Xo</w:t>
      </w:r>
      <w:proofErr w:type="spellEnd"/>
      <w:r>
        <w:rPr>
          <w:sz w:val="20"/>
          <w:szCs w:val="20"/>
        </w:rPr>
        <w:t>.</w:t>
      </w:r>
    </w:p>
    <w:p w14:paraId="5798F4E0" w14:textId="77777777" w:rsidR="005F3270" w:rsidRDefault="005F3270" w:rsidP="005F3270">
      <w:pPr>
        <w:spacing w:after="240" w:line="240" w:lineRule="auto"/>
      </w:pPr>
    </w:p>
    <w:p w14:paraId="7D42898C" w14:textId="77777777" w:rsidR="005F3270" w:rsidRPr="005F3270" w:rsidRDefault="005F3270">
      <w:pPr>
        <w:rPr>
          <w:lang w:val="es-ES"/>
        </w:rPr>
      </w:pPr>
    </w:p>
    <w:sectPr w:rsidR="005F3270" w:rsidRPr="005F3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41256"/>
    <w:multiLevelType w:val="multilevel"/>
    <w:tmpl w:val="4A9A813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38F2F92"/>
    <w:multiLevelType w:val="multilevel"/>
    <w:tmpl w:val="609EF36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20E53CD"/>
    <w:multiLevelType w:val="multilevel"/>
    <w:tmpl w:val="44468C80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70"/>
    <w:rsid w:val="00172606"/>
    <w:rsid w:val="005B60D3"/>
    <w:rsid w:val="005F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A271E"/>
  <w15:chartTrackingRefBased/>
  <w15:docId w15:val="{C83F1173-166F-4B6D-86EC-AC974EAEC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3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88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389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MONTENEGRO VALDERRAMA CRHISTIAN MARK</dc:creator>
  <cp:keywords/>
  <dc:description/>
  <cp:lastModifiedBy>MONTENEGRO VALDERRAMA CRHISTIAN MARK</cp:lastModifiedBy>
  <cp:revision>2</cp:revision>
  <dcterms:created xsi:type="dcterms:W3CDTF">2022-08-12T05:06:00Z</dcterms:created>
  <dcterms:modified xsi:type="dcterms:W3CDTF">2022-08-12T05:14:00Z</dcterms:modified>
</cp:coreProperties>
</file>