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Descubre cómo mitigar riesgos financieros ante un entorno global volátil con estrategias de diversificación, cobertura y tecnología.</w:t>
        <w:br/>
        <w:t xml:space="preserve">El entorno global actual está marcado por incertidumbres económicas, conflictos geopolíticos, fluctuaciones en los mercados y cambios regulatorios. Estos factores han puesto a las empresas en una posición en la que gestionar los riesgos financieros no es solo una prioridad, sino una necesidad estratégica.  </w:t>
        <w:br/>
        <w:t xml:space="preserve">En este artículo, exploramos cómo las empresas pueden protegerse ante la volatilidad global mediante estrategias sólidas de mitigación de riesgos financieros que aseguren estabilidad y continuidad operativa. </w:t>
        <w:br/>
        <w:t>| Comprendiendo el riesgo financiero en un entorno volátil</w:t>
        <w:br/>
        <w:t xml:space="preserve">La volatilidad global puede afectar a las empresas en múltiples frentes, incluidos:  </w:t>
        <w:br/>
        <w:t>El primer paso para mitigar riesgos financieros es comprender cómo estos factores específicos pueden influir en la estructura de costos, los ingresos y el flujo de caja de tu empresa.</w:t>
        <w:br/>
        <w:t xml:space="preserve"> </w:t>
        <w:br/>
        <w:t>| Estrategias clave para mitigar riesgos financieros</w:t>
        <w:br/>
        <w:t xml:space="preserve">Una de las mejores defensas contra la volatilidad es diversificar tanto las fuentes de ingresos como las operaciones.  </w:t>
        <w:br/>
        <w:t xml:space="preserve">Empresas expuestas a divisas extranjeras o cambios en tasas de interés pueden beneficiarse del uso de instrumentos de cobertura financiera:  </w:t>
        <w:br/>
        <w:t xml:space="preserve">Un flujo de caja sólido es una barrera clave contra la incertidumbre. Estrategias para optimizarlo incluyen:  </w:t>
        <w:br/>
        <w:t xml:space="preserve">Adoptar herramientas digitales avanzadas permite una mejor gestión del riesgo financiero.  </w:t>
        <w:br/>
        <w:t xml:space="preserve"> </w:t>
        <w:br/>
        <w:t xml:space="preserve">Cambios regulatorios y fiscales son comunes en tiempos de volatilidad. Mantén un monitoreo constante de estas áreas y trabaja con expertos para:  </w:t>
        <w:br/>
        <w:t>| ¿Por qué es importante crear un plan de contingencia?</w:t>
        <w:br/>
        <w:t xml:space="preserve">Las empresas deben contar con un plan estructurado para enfrentar escenarios adversos. Este plan debe incluir:  </w:t>
        <w:br/>
        <w:t>| Cómo Ábaco puede apoyar tu estrategia de mitigación de riesgos</w:t>
        <w:br/>
        <w:t xml:space="preserve">En un entorno de incertidumbre, contar con un socio financiero confiable marca la diferencia. En Ábaco, ayudamos a las empresas en Centroamérica a:  </w:t>
        <w:br/>
        <w:t>Contáctanos hoy y construyamos juntos la estabilidad financiera que tu empresa necesita para crecer en un mundo lleno de retos.</w:t>
        <w:br/>
        <w:t>Aprende a implementar estrategias financieras dinámicas para mantener la rentabilidad y anticiparte a los retos de tasas de interés elevadas.</w:t>
        <w:br/>
        <w:t>Evita riesgos financieros y asegura la continuidad de tu negocio con estrategias para fortalecer tu cadena de suministro en un entorno incierto.</w:t>
        <w:br/>
        <w:t>Descubre cómo fortalecer la solvencia financiera de tu PYME y asegurar su éxito a largo plazo. Explora estrategias clave y cómo Ábaco puede ayudarte.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