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Mejora las relaciones deudor-acreedor en tu empresa con estrategias efectivas. Optimiza el flujo de caja y fortalece tu red comercial.</w:t>
        <w:br/>
        <w:t>En el ámbito financiero, la relación entre deudores y acreedores es fundamental para el flujo de caja y la estabilidad de cualquier negocio. En Ábaco entendemos la importancia de gestionar eficientemente estas relaciones, ya que un desequilibrio puede tener efectos adversos en las finanzas de toda empresa, mientras que una correcta gestión puede impulsar el crecimiento y fortalecer los lazos comerciales.</w:t>
        <w:br/>
        <w:t>¿Quién es el deudor y quién es el acreedor?</w:t>
        <w:br/>
        <w:t>En términos simples, un deudor es quien tiene una obligación de pagar una deuda, mientras que el acreedor es quien tiene derecho a recibir ese pago. Esta interacción puede parecer sencilla, pero su correcta gestión requiere de una comprensión profunda, especialmente cuando hablamos de relaciones comerciales a largo plazo.</w:t>
        <w:br/>
        <w:t>Las empresas a menudo juegan ambos roles. Por ejemplo, una empresa puede ser acreedora cuando otorga crédito a sus clientes, pero también puede ser deudora al recibir financiamiento o créditos de proveedores o instituciones financieras. Entender estas dinámicas te permitirá:</w:t>
        <w:br/>
        <w:t>Consejos para mejorar las relaciones entre deudor y acreedor</w:t>
        <w:br/>
        <w:t>Acerca de Ábaco</w:t>
        <w:br/>
        <w:t>Una relación sólida entre deudores y acreedores no solo mejora la salud financiera de tu empresa, sino que también fortalece tu red comercial, generando oportunidades de crecimiento y expansión. En Ábaco, nuestra misión es ayudar a las empresas en Centroamérica a optimizar estas relaciones a través de soluciones financieras innovadoras como el financiamiento de cuentas por cobrar, pagos automatizados, y tecnología financiera que facilita la gestión de flujos de efectivo.</w:t>
        <w:br/>
        <w:t>Si deseas conocer cómo nuestras soluciones pueden fortalecer las relaciones comerciales de tu empresa y mejorar su rendimiento financiero, visita abacocapital.co y descubre todo lo que Ábaco puede hacer por ti.</w:t>
        <w:br/>
        <w:t>Fortalece la relación con tus proveedores al cierre del año con estrategias clave y pagos puntuales. Descubre cómo hacerlo en nuestro blog.</w:t>
        <w:br/>
        <w:t>Aprende a encontrar proveedores confiables en Centroamérica para tu PYME y potencia tu crecimiento con soluciones financieras de Ábaco.</w:t>
        <w:br/>
        <w:t>Descubre cómo implementar estrategias clave y aprovechar la tecnología financiera para fortalecer tu posición.</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