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¿Tu empresa necesita liquidez? Nuestros modelos de valoración de créditos te ayudarán a acceder a financiamiento más rápido.</w:t>
        <w:br/>
        <w:t>El factoring, como herramienta financiera que permite a las empresas obtener liquidez de forma anticipada cediendo sus créditos comerciales, depende en gran medida de la capacidad de evaluar el riesgo crediticio de los deudores. Los modelos de valoración de créditos son el corazón de esta evaluación, determinando la probabilidad de impago y, por ende, el costo de la operación. En este artículo, exploraremos los diferentes métodos utilizados para evaluar el riesgo crediticio en el factoring y cómo estos modelos han evolucionado con el tiempo, adaptándose a un entorno empresarial cada vez más dinámico y complejo.</w:t>
        <w:br/>
        <w:t>Los fundamentos de la valoración del crédito en factoring</w:t>
        <w:br/>
        <w:t>La valoración del crédito en el factoring busca responder a una pregunta fundamental: ¿Cuál es la probabilidad de que un deudor no pague una factura? Para responder a esta pregunta, las empresas de soluciones financieras utilizan una variedad de modelos que consideran factores tanto cuantitativos como cualitativos. Entre los factores más comunes se encuentran:</w:t>
        <w:br/>
        <w:t>Modelos de valoración tradicionales</w:t>
        <w:br/>
        <w:t>Históricamente, los modelos de valoración de créditos en el factoring se basaban en análisis cualitativos realizados por expertos en crédito. Estos expertos evaluaban las solicitudes de factoring de forma individualizada, considerando una amplia gama de factores y utilizando su juicio profesional para determinar la solvencia del deudor.</w:t>
        <w:br/>
        <w:t>Sin embargo, con el crecimiento del volumen de operaciones y la necesidad de mayor eficiencia, surgieron modelos cuantitativos más estructurados. Entre los modelos más utilizados se encuentran:</w:t>
        <w:br/>
        <w:t>La evolución hacia modelos más sofisticados</w:t>
        <w:br/>
        <w:t>Los modelos de valoración de créditos en el factoring han experimentado una evolución significativa, impulsada por el avance de la tecnología y la disponibilidad de grandes cantidades de datos. Entre las principales tendencias se encuentran:</w:t>
        <w:br/>
        <w:t>Ábaco, tu aliado financiero</w:t>
        <w:br/>
        <w:t>En un entorno empresarial cada vez más competitivo, las empresas necesitan acceso a herramientas financieras innovadoras que les permitan optimizar su flujo de efectivo y acelerar su crecimiento. Los modelos de valoración de créditos, al evolucionar hacia soluciones más sofisticadas y personalizadas, ofrecen una oportunidad única para que las fintech desarrollen productos y servicios más adecuados a las necesidades específicas de empresas tales como las Pymes.</w:t>
        <w:br/>
        <w:t>En Ábaco Capital nos destacamos por ofrecer soluciones de factoring que van más allá de la simple financiación. Al combinar tecnología de vanguardia con un profundo conocimiento del mercado, proporcionamos a las empresas centroamericanas acceso a:</w:t>
        <w:br/>
        <w:t>Visita hoy mismo abacocapital.co y descubre cómo podemos ayudarte a alcanzar tus objetivos de crecimiento.</w:t>
        <w:br/>
        <w:t>Mejora las relaciones deudor-acreedor en tu empresa con estrategias efectivas. Optimiza el flujo de caja y fortalece tu red comercial.</w:t>
        <w:br/>
        <w:t>El nearshoring crece en Centroamérica. PYMEs enfrentan desafíos de adaptación y necesitan soluciones tecnológicas.</w:t>
        <w:br/>
        <w:t>Ábaco ofrece una alternativa eficiente, brindando acceso rápido a una línea de crédito sin los requisitos tradicionales.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