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La necesidad de financiamiento puede surgir en cualquier momento para las empresas, ya sea para aprovechar oportunidades de crecimiento, cubrir gastos operativos o hacer frente a situaciones imprevistas.</w:t>
        <w:br/>
        <w:t>La liquidez juega un papel crucial para el crecimiento y la estabilidad financiera. En este blog, exploraremos por qué el factoring se presenta como una opción atractiva para las empresas que buscan optimizar sus recursos y asegurar un flujo de efectivo constante.</w:t>
        <w:br/>
        <w:t xml:space="preserve"> </w:t>
        <w:br/>
        <w:t>La necesidad de financiamiento puede surgir en cualquier momento para las empresas, ya sea para aprovechar oportunidades de crecimiento, cubrir gastos operativos o hacer frente a situaciones imprevistas. Es en este contexto que el factoring emerge como una solución estratégica, permitiendo a las empresas convertir sus cuentas por cobrar en efectivo de manera rápida y eficiente.</w:t>
        <w:br/>
        <w:t>Ventajas del Factoring</w:t>
        <w:br/>
        <w:t>1. Flujo de Efectivo Inmediato:</w:t>
        <w:br/>
        <w:t xml:space="preserve"> El factoring proporciona a las empresas acceso inmediato a los fondos que tienen atados en cuentas por cobrar, permitiendo una respuesta ágil a las demandas financieras.</w:t>
        <w:br/>
        <w:t>2. Reducción de Riesgos de Impago:</w:t>
        <w:br/>
        <w:t xml:space="preserve"> Al transferir el riesgo de impago al factor, las empresas pueden protegerse contra posibles pérdidas, asegurando un flujo de efectivo constante incluso en situaciones de morosidad por parte de los clientes.</w:t>
        <w:br/>
        <w:t>3. Enfoque en el Core Business:</w:t>
        <w:br/>
        <w:t xml:space="preserve"> Al externalizar la gestión de cuentas por cobrar, las empresas pueden centrar sus recursos y energía en actividades principales, como la producción, ventas y desarrollo de productos.</w:t>
        <w:br/>
        <w:t>4. Flexibilidad Financiera:</w:t>
        <w:br/>
        <w:t xml:space="preserve"> El factoring ofrece flexibilidad, adaptándose a las necesidades cambiantes de la empresa. Ya sea para financiar un proyecto específico o para cubrir costos recurrentes, el factoring se ajusta a las demandas financieras de manera personalizada.</w:t>
        <w:br/>
        <w:t>En un entorno empresarial dinámico, la elección de una fuente de financiamiento adecuada es crucial. El factoring se destaca como una opción versátil que no solo brinda liquidez inmediata sino que también libera a las empresas de las complejidades asociadas con la gestión de cuentas por cobrar.</w:t>
        <w:br/>
        <w:t>Acerca de Ábaco</w:t>
        <w:br/>
        <w:t>Para las empresas en Centroamérica, Ábaco se presenta como un aliado estratégico en el ámbito del factoring. En Ábaco facilitamos el acceso a financiamiento, brindando a las empresas de la región la oportunidad de optimizar sus recursos y consolidar su posición en el mercado.</w:t>
        <w:br/>
        <w:t>Contáctanos hoy mismo.</w:t>
        <w:br/>
        <w:br/>
        <w:t>El factoraje es clave para enfrentar desafíos financieros de PYMES, nuestras soluciones rápidas optimizan la liquidez y el éxito financiero a largo...</w:t>
        <w:br/>
        <w:t>El factoring y confirming benefician a PYMES, mejorando el flujo de efectivo y optimizando pagos y cobros.</w:t>
        <w:br/>
        <w:t>Descubre cómo el factoring supera las limitaciones del crédito tradicional en Centroamérica. Ábaco ofrece flexibilidad y eficiencia para liberar...</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