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Descubre cómo el factoring impulsa las ventas en línea en Centroamérica. Aumenta tu flujo de efectivo y expande tu negocio con Ábaco Capital.</w:t>
        <w:br/>
        <w:t>El auge del comercio electrónico ha transformado radicalmente el panorama empresarial, generando un crecimiento sin precedentes en las transacciones digitales. En 2023, las ventas globales de comercio electrónico alcanzaron la impresionante cifra de $5.7 billones de dólares, y se proyecta que este número se eleve a $9.9 billones para el año 2025. Este crecimiento explosivo brinda oportunidades enormes para las empresas de todos los tamaños, pero también plantea desafíos significativos, especialmente en términos de gestión de liquidez y flujo de caja.</w:t>
        <w:br/>
        <w:t>Aquí es donde el factoring emerge como una herramienta esencial para impulsar las ventas online y facilitar el crecimiento sostenible en el mundo del comercio electrónico. El factoring permite a las empresas convertir sus cuentas por cobrar en efectivo inmediato, proporcionando una inyección de liquidez vital para operar y expandirse en un mercado digital dinámico.</w:t>
        <w:br/>
        <w:br/>
        <w:t>El poder del factoring en el comercio electrónico</w:t>
        <w:br/>
        <w:t xml:space="preserve"> </w:t>
        <w:br/>
        <w:t xml:space="preserve"> </w:t>
        <w:br/>
        <w:t xml:space="preserve"> </w:t>
        <w:br/>
        <w:t xml:space="preserve"> </w:t>
        <w:br/>
        <w:t>El factoring, en su esencia, va más allá de ser simplemente una solución financiera; es una estrategia integral que no solo optimiza la gestión de efectivo, sino que también potencia la capacidad de las empresas de comercio electrónico para crecer y prosperar en un entorno empresarial cada vez más dinámico. Al desempeñar un papel fundamental en la gestión del flujo de efectivo, el factoring libera recursos financieros vitales que de otro modo estarían atados a cuentas por cobrar pendientes, permitiendo a las empresas reinvertir de manera ágil en su operación, innovación y expansión.</w:t>
        <w:br/>
        <w:t>Finalmente, en el contexto del comercio digital, donde la competencia es feroz y las demandas del consumidor evolucionan constantemente, el factoring emerge como un habilitador clave para mantenerse ágil y competitivo. Al ofrecer liquidez inmediata y previsible, el factoring permite a las empresas aprovechar oportunidades de crecimiento sin depender exclusivamente de préstamos bancarios o inversiones externas. Esto es especialmente relevante en un entorno donde la velocidad de adaptación es crucial para el éxito empresarial.</w:t>
        <w:br/>
        <w:br/>
        <w:t>Ábaco: Impulsando el E-commerce en Centroamérica</w:t>
        <w:br/>
        <w:t>Desde proporcionar liquidez inmediata hasta optimizar flujos de caja y facilitar la expansión, Ábaco es el aliado estratégico para las empresas digitales en la región. En Ábaco, ofrecemos un impulso estratégico hacia el crecimiento y la competitividad en el entorno del comercio digital. Descubre cómo podemos transformar tu negocio hoy mismo.</w:t>
        <w:br/>
        <w:t xml:space="preserve"> </w:t>
        <w:br/>
        <w:t>El factoring brinda liquidez, resuelve desafíos financieros y promueve el crecimiento empresarial. Explora sus ventajas con Ábaco como socio...</w:t>
        <w:br/>
        <w:t>Tipos de factoraje: sin recurso, con recurso, exportación, importación y maduración. Encuentra el adecuado para tu empresa y mejora tu flujo de caja.</w:t>
        <w:br/>
        <w:t>Descubre cómo el factoring te da liquidez en fin de año para crecer sin afectar tu flujo de caja.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