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t>
        <w:br/>
        <w:t>Re-inventamos los servicios financieros en Centroamérica</w:t>
        <w:br/>
        <w:t xml:space="preserve">Convierte tus cuentas por cobrar en liquidez de manera ágil y sencilla. </w:t>
        <w:br/>
        <w:t>Alianza estratégica que facilita pagos de contado a tus proveedores y asegura la continuidad de tu cadena de suministro.</w:t>
        <w:br/>
        <w:t xml:space="preserve">Realiza pagos de contado a tus proveedores sin afectar tu flujo de caja. </w:t>
        <w:br/>
        <w:t xml:space="preserve"> </w:t>
        <w:br/>
        <w:t>Re-inventamos los servicios financieros en Centroamérica</w:t>
        <w:br/>
        <w:t xml:space="preserve">Financiamiento diseñado para Micro, Pequeñas y Medianas Empresas. </w:t>
        <w:br/>
        <w:t>Financiamiento estratégico para crecer y cubrir las necesidades financieras de tu empresa.</w:t>
        <w:br/>
        <w:t xml:space="preserve"> </w:t>
        <w:br/>
        <w:t xml:space="preserve"> </w:t>
        <w:br/>
        <w:t xml:space="preserve"> </w:t>
        <w:br/>
        <w:t xml:space="preserve">Información para empresas sobre finanzas y factoring, fintech. </w:t>
        <w:br/>
        <w:t>Descubre cómo las PYMEs han transformado su futuro con nuestras soluciones financieras.</w:t>
        <w:br/>
        <w:t xml:space="preserve"> </w:t>
        <w:br/>
        <w:t xml:space="preserve"> </w:t>
        <w:br/>
        <w:t xml:space="preserve"> </w:t>
        <w:br/>
        <w:t>Re-inventamos los servicios financieros en Centroamérica.</w:t>
        <w:br/>
        <w:t>Descubre el impacto que tiene Ábaco en el mundo Fintech.</w:t>
        <w:br/>
        <w:t>Explora los métodos clave para superar los retos de liquidez y desbloquear la financiación que necesitas para impulsar el crecimiento de tu negocio.</w:t>
        <w:br/>
        <w:t xml:space="preserve"> </w:t>
        <w:br/>
        <w:t xml:space="preserve">Cuando las empresas se enfrentan a problemas de liquidez en el corto plazo, suelen recurrir a diversas opciones de financiación. Entre ellas, se pueden destacar la financiación a corto plazo como los créditos rotativos, o bien, el factoring. Muchas empresas se enfrentan al reto de los retrasos en los pagos de los clientes, lo que provoca cuellos de botella en la tesorería. El factoring, una poderosa estrategia financiera, ha surgido como una solución clave para mejorar la liquidez. </w:t>
        <w:br/>
        <w:t>En este blog, analizaremos qué es el factoring y si realmente puede ser la clave para desbloquear la liquidez de las empresas.</w:t>
        <w:br/>
        <w:t xml:space="preserve"> </w:t>
        <w:br/>
        <w:t>Explorando el concepto</w:t>
        <w:br/>
        <w:t>En el mundo empresarial, una liquidez insuficiente puede provocar la pérdida de oportunidades, relaciones tensas con los proveedores e incluso el fracaso de la empresa. Aquí es donde entra en juego el factoring. El factoring es un acuerdo financiero por el que una empresa cede sus cuentas por cobrar a un tercero, conocido como factor, a un tipo de descuento. En pocas palabras, se trata de vender facturas o deudas pendientes de clientes para recibir liquidez inmediata. En la mayoría de los casos, el factor asume entonces la responsabilidad de cobrar a los clientes. Esta inyección inmediata de efectivo proporciona así a las empresas una mayor liquidez y otras ventajas.</w:t>
        <w:br/>
        <w:t xml:space="preserve"> </w:t>
        <w:br/>
        <w:t>Desbloqueando las ventajas del factoring</w:t>
        <w:br/>
        <w:br/>
        <w:t xml:space="preserve">Limitaciones del factoring: por qué esta estrategia puede quedarse corta? </w:t>
        <w:br/>
        <w:t>Aunque el factoring ha sido una herramienta valiosa para mejorar la liquidez a corto plazo para muchas empresas, puede que no sea la solución más adecuada en razón de limitaciones implícitas como el riesgo de factoring sin recurso, el control limitado, las posibles repercusiones en los costes, las posibles afectaciones con los clientes, entre otras.</w:t>
        <w:br/>
        <w:t>No obstante, el financiamiento de facturas se perfila como una alternativa más sostenible y eficiente, que ofrece un mayor control, menores costes y opciones de riesgo flexibles. Al optar por este modelo financiero, tu empresa puede asegurarse la liquidez que necesita para prosperar en el panorama competitivo actual, al tiempo que mantiene sólidas relaciones con sus clientes y preserva su integridad financiera.</w:t>
        <w:br/>
        <w:t xml:space="preserve"> </w:t>
        <w:br/>
        <w:t>En Ábaco Capital, simplificamos tu gestión financiera, ayudándote a lograr un crecimiento sostenido, contribuyendo al éxito de tu empresa. A diferencia del factoring tradicional, Ábaco te adelanta hasta el 100% del monto de tus facturas, con tasas y condiciones preferenciales y sin garantías personales o prendarias; todo desde una única plataforma digital.</w:t>
        <w:br/>
        <w:t xml:space="preserve"> </w:t>
        <w:br/>
        <w:t>Tipos de factoraje: sin recurso, con recurso, exportación, importación y maduración. Encuentra el adecuado para tu empresa y mejora tu flujo de caja.</w:t>
        <w:br/>
        <w:t>Descubre cómo el factoring te da liquidez en fin de año para crecer sin afectar tu flujo de caja.</w:t>
        <w:br/>
        <w:t>Factoring: Solución clave para PYMES en tiempos de inflación. Mejora tu flujo de caja y estabilidad financiera.</w:t>
        <w:br/>
        <w:t>© 2024 Ábaco Capital</w:t>
        <w:br/>
        <w:t xml:space="preserve"> Todos los derechos reservados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