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>Ábaco Capital forma parte de las 30 promesas de los negocios de Forbes en 2024, una publicación anual que destaca a las empresas que están transformando el panorama empresarial y logrando sostenibilidad en sus proyectos a pesar de los desafíos.Forbes Centroamérica celebra a los emprendedores de la región, compartiendo historias de innovación y determinación. Estas narrativas no solo muestran el avance tecnológico en las nuevas empresas, sino también su compromiso con el desarrollo económico y social de América Latina.Ábaco Capital destaca como fintech en la gestión del crédito</w:t>
        <w:br/>
        <w:t>"Automatiza la emisión de líneas de crédito empresarial, digitaliza la gestión total y habilita el fondeo instantáneo para acceder a capital en condiciones óptimas para empresas de cualquier tamaño".Lee aquí la nota completa de Forbes Centroamérica</w:t>
        <w:br/>
        <w:t>¿Cómo se pueden crear startups exitosas en un ecosistemas en desarrollo?</w:t>
        <w:br/>
        <w:t>La vida y la época de un emprendedor fintech en serie: una conversación con Alejandro McCormack</w:t>
        <w:br/>
        <w:t xml:space="preserve">Ábaco como patrocinado del primer evento de Elaniin de 2024: Elaniin AI - Inspirar. Conectar. Innovar. 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