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 xml:space="preserve"> </w:t>
        <w:br/>
        <w:t>Ábaco Capital se enorgullece en formar parte Elaniin AI 2024, un evento que promete transformar la industria tecnológica. Este encuentro reúne a líderes y expertos para explorar las últimas innovaciones en inteligencia artificial, fomentando la colaboración y el intercambio de conocimientos.Para maximizar el impacto, buscan alianzas estratégicas con organizaciones y líderes de la industria. Juntos, podemos crear una red poderosa que promueva la colaboración regional y el crecimiento del sector tecnológico.Prepárate para una revolución tech con Elaniin AI 2024. Para más información, visita ai.elaniin.com</w:t>
        <w:br/>
        <w:t>¿Cómo se pueden crear startups exitosas en un ecosistemas en desarrollo?</w:t>
        <w:br/>
        <w:t>La vida y la época de un emprendedor fintech en serie: una conversación con Alejandro McCormack</w:t>
        <w:br/>
        <w:t>Facilitando acceso a capital de trabajo para PYMES en Centroamérica: Carlos Villalobos, CEO de Ábaco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