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En Ábaco, trabajamos para empoderar a las micro, pequeñas y medianas empresas históricamente desatendidas, proporcionándoles productos financieros digitales asequibles, flexibles y oportunos. Nuestros servicios permiten a estas empresas mejorar su flujo de caja, reducir el estrés financiero y lograr una mayor eficiencia operativa.</w:t>
        <w:br/>
        <w:t>Juntos, creamos un entorno empresarial más resiliente y próspero en Centroamérica.</w:t>
        <w:br/>
        <w:t>En Abaco, hay un particular énfasis en las micro, pequeñas y medianas empresas (MIPYMES) desatendidas en Centroamérica que actualmente no tienen acceso a formas tradicionales de crédito. Dentro de este segmento, prestamos especial atención a:</w:t>
        <w:br/>
        <w:t>89% de nuestra cartera son PYMES</w:t>
        <w:br/>
        <w:t>66% de las empresas las lideran mujeres.</w:t>
        <w:br/>
        <w:t>Empresas que contribuyen a la sostenibilidad ambiental</w:t>
        <w:br/>
        <w:t>Lograr niveles más elevados de productividad económica mediante la diversificación, la modernización tecnológica y la innovación.</w:t>
        <w:br/>
        <w:t>Aumentar el acceso de las pequeñas industrias, en los países en desarrollo, a los servicios financieros, incluidos créditos asequibles.</w:t>
        <w:br/>
        <w:t>Promover la inclusión social, económica y política de todas las personas, sin importar su edad, sexo, discapacidad, etnia, religión, situación económica u otra condición.</w:t>
        <w:br/>
        <w:t>De nuestros clientes son MIPYMES</w:t>
        <w:br/>
        <w:t>de los clientes reporta que somos su primer fuente de crédito</w:t>
        <w:br/>
        <w:t>Son negocios emergentes</w:t>
        <w:br/>
        <w:t>de nuestros clientes reportan que Ábaco fue su primera fuente de crédito para capital de trabajo.</w:t>
        <w:br/>
        <w:t>Informan que actualmente somos su única fuente de crédito para capital de trabajo.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