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Microsoft YaHei"/>
          <w:b/>
          <w:color w:val="1F4D78"/>
          <w:sz w:val="40"/>
        </w:rPr>
        <w:t>产品经理任务说明与项目推进文档</w:t>
      </w:r>
    </w:p>
    <w:p>
      <w:pPr>
        <w:spacing w:after="280"/>
        <w:jc w:val="center"/>
      </w:pPr>
      <w:r>
        <w:rPr>
          <w:rFonts w:ascii="Calibri" w:hAnsi="Calibri" w:eastAsia="Microsoft YaHei"/>
          <w:color w:val="595959"/>
          <w:sz w:val="21"/>
        </w:rPr>
        <w:t>USN Lab Hub IoT | 实验室硬件项目管理与智能运维平台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</w:rPr>
              <w:t>角色目标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负责把项目讲清楚、边界控住、节奏推进，并把老师、前端、后端、硬件组的期望收敛到同一条业务闭环上。</w:t>
            </w:r>
          </w:p>
        </w:tc>
      </w:tr>
    </w:tbl>
    <w:p/>
    <w:p>
      <w:pPr>
        <w:pStyle w:val="Heading1"/>
      </w:pPr>
      <w:r>
        <w:t>1. 项目主线</w:t>
      </w:r>
    </w:p>
    <w:p>
      <w:pPr>
        <w:spacing w:after="120"/>
      </w:pPr>
      <w:r>
        <w:rPr>
          <w:rFonts w:ascii="Calibri" w:hAnsi="Calibri" w:eastAsia="Microsoft YaHei"/>
        </w:rPr>
        <w:t>在现有 USN-lab-hub 成员管理系统基础上，建设一个面向实验室硬件项目的轻量级 IoT 管理平台。平台以项目和设备资产为核心，通过 MQTT 接入真实硬件数据，实现设备状态监控、数据展示、异常告警、操作日志、远程指令与规则建议，最终形成从硬件接入到业务管理再到智能运维的完整闭环。</w:t>
      </w:r>
    </w:p>
    <w:p>
      <w:pPr>
        <w:spacing w:after="120"/>
      </w:pPr>
      <w:r>
        <w:rPr>
          <w:rFonts w:ascii="Calibri" w:hAnsi="Calibri" w:eastAsia="Microsoft YaHei"/>
        </w:rPr>
        <w:t>产品经理需要持续提醒团队：本项目不是单纯的学生管理系统，也不是重型工业 IoT 平台，而是实验室硬件项目管理与智能运维平台。</w:t>
      </w:r>
    </w:p>
    <w:p>
      <w:pPr>
        <w:pStyle w:val="Heading1"/>
      </w:pPr>
      <w:r>
        <w:t>2. 用户角色与核心场景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用户</w:t>
            </w:r>
          </w:p>
        </w:tc>
        <w:tc>
          <w:tcPr>
            <w:tcW w:type="dxa" w:w="374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主要诉求</w:t>
            </w:r>
          </w:p>
        </w:tc>
        <w:tc>
          <w:tcPr>
            <w:tcW w:type="dxa" w:w="396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MVP 场景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老师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了解实验室硬件成果、项目状态和平台建设路线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查看总览和项目成果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管理员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管理成员、项目、设备、告警和日志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完整闭环演示操作者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项目负责人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管理自己项目下的设备和数据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查看项目设备和异常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普通成员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查看参与项目和设备状态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浏览和协作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硬件组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按协议接入设备、验证数据和指令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MQTT 上报与 ACK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访客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查看公开项目成果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公开展示页</w:t>
            </w:r>
          </w:p>
        </w:tc>
      </w:tr>
    </w:tbl>
    <w:p/>
    <w:p>
      <w:pPr>
        <w:pStyle w:val="Heading1"/>
      </w:pPr>
      <w:r>
        <w:t>3. 页面与需求清单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首页总览：项目数量、设备数量、在线设备、告警数量、最近数据。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项目列表与项目详情：项目介绍、负责人、成员、绑定设备、公开展示状态。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设备列表与设备详情：设备编号、类型、协议、负责人、状态、标签、最新数据、历史曲线。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告警中心：告警等级、设备、触发原因、处理状态、处理人。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智能建议：基于规则生成处理建议，后续预留 Agent 来源。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控制台：低风险指令下发、指令状态和 ACK 展示。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操作日志：记录新增、修改、上报、告警、建议、指令、确认等动作。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访客展示页：公开项目成果和部分设备数据。</w:t>
      </w:r>
    </w:p>
    <w:p>
      <w:pPr>
        <w:pStyle w:val="Heading1"/>
      </w:pPr>
      <w:r>
        <w:t>4. 6 周推进计划</w:t>
      </w:r>
    </w:p>
    <w:p>
      <w:pPr>
        <w:spacing w:after="120"/>
      </w:pPr>
      <w:r>
        <w:rPr>
          <w:rFonts w:ascii="Calibri" w:hAnsi="Calibri" w:eastAsia="Microsoft YaHei"/>
        </w:rPr>
        <w:t>项目构建节奏按每周 4-5 天安排，单人单日工作时长不超过 8 小时。周一用于需求和任务对齐，周三用于技术联调，周五或本周最后一个工作日用于阶段验收。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2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周期</w:t>
            </w:r>
          </w:p>
        </w:tc>
        <w:tc>
          <w:tcPr>
            <w:tcW w:type="dxa" w:w="3816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产品经理重点</w:t>
            </w:r>
          </w:p>
        </w:tc>
        <w:tc>
          <w:tcPr>
            <w:tcW w:type="dxa" w:w="432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对接产物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1 周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明确项目定位、用户角色、MVP 边界和首批硬件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总需求草案、页面清单、演示闭环图、硬件接入清单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2 周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细化项目/设备字段和权限规则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字段字典、设备状态定义、页面原型确认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3 周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推动真实 MQTT 联调，记录硬件指标和异常场景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硬件接入说明、联调记录、数据指标表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4 周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定义告警、建议、控制动作和操作日志需求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告警规则清单、控制指令清单、日志字段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5 周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固定演示故事线和答辩材料结构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演示脚本、建议文案库、老师审阅版说明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6 周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组织彩排、冻结需求、完善材料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PPT、测试记录、分工说明、最终验收清单</w:t>
            </w:r>
          </w:p>
        </w:tc>
      </w:tr>
    </w:tbl>
    <w:p/>
    <w:p>
      <w:pPr>
        <w:pStyle w:val="Heading1"/>
      </w:pPr>
      <w:r>
        <w:t>5. 固定对接节奏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周一：主持需求对齐，确认本周必须完成和可以延后的内容。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周三：参加技术联调，记录接口、协议、硬件问题和责任人。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周五或最后工作日：组织阶段验收，要求每个负责人拿出可展示产物。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第 1 周末：确认 MVP 边界、第一批硬件、MQTT 协议和页面原型。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第 3 周末：确认真实硬件数据可进入平台并展示。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第 4 周末：确认告警、建议、指令、ACK、日志闭环跑通。</w:t>
      </w:r>
    </w:p>
    <w:p>
      <w:pPr>
        <w:pStyle w:val="Heading1"/>
      </w:pPr>
      <w:r>
        <w:t>6. 与其他角色的对接产物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对象</w:t>
            </w:r>
          </w:p>
        </w:tc>
        <w:tc>
          <w:tcPr>
            <w:tcW w:type="dxa" w:w="3888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产品经理提供</w:t>
            </w:r>
          </w:p>
        </w:tc>
        <w:tc>
          <w:tcPr>
            <w:tcW w:type="dxa" w:w="3888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产品经理接收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前端负责人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页面原型、字段说明、状态文案、空状态和异常状态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页面截图、交互问题、演示体验反馈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后端负责人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接口需求、权限规则、告警规则、建议文案、日志需求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接口清单、数据字典、协议变更、风险说明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硬件组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首批硬件范围、指标表模板、演示场景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设备编号、上报指标、单位、控制动作、联调结果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老师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总体规划、阶段成果、问题和风险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方向反馈、验收偏好、功能优先级</w:t>
            </w:r>
          </w:p>
        </w:tc>
      </w:tr>
    </w:tbl>
    <w:p/>
    <w:p>
      <w:pPr>
        <w:pStyle w:val="Heading1"/>
      </w:pPr>
      <w:r>
        <w:t>7. 一个半月后的产品路线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把更多硬件项目纳入统一资产库，形成实验室成果沉淀。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将访客展示页扩展为实验室公开项目门户。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把规则建议升级为设备健康评分、趋势分析和维护工单。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引入可配置看板，让老师和项目负责人自定义关注指标。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建设 Agent 运维助手，但保持关键控制动作人工确认。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5959"/>
        <w:sz w:val="18"/>
      </w:rPr>
      <w:t>USN Lab Hub IoT 项目规划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