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658A" w14:textId="692D5119" w:rsidR="000F0E3D" w:rsidRPr="00DA250B" w:rsidRDefault="000F0E3D" w:rsidP="000F0E3D">
      <w:pPr>
        <w:spacing w:after="0" w:line="240" w:lineRule="auto"/>
        <w:ind w:left="360" w:firstLine="0"/>
        <w:jc w:val="center"/>
        <w:rPr>
          <w:rFonts w:cs="Times New Roman"/>
          <w:b/>
          <w:szCs w:val="28"/>
        </w:rPr>
      </w:pPr>
      <w:r w:rsidRPr="00DA250B">
        <w:rPr>
          <w:rFonts w:cs="Times New Roman"/>
          <w:b/>
          <w:szCs w:val="28"/>
        </w:rPr>
        <w:t>ЛАБОРАТОРНАЯ РАБОТА №10</w:t>
      </w:r>
    </w:p>
    <w:p w14:paraId="1BEE402B" w14:textId="0A8D107D" w:rsidR="000B7336" w:rsidRDefault="000F0E3D" w:rsidP="000F0E3D">
      <w:pPr>
        <w:tabs>
          <w:tab w:val="left" w:pos="480"/>
        </w:tabs>
        <w:ind w:firstLine="480"/>
        <w:jc w:val="center"/>
        <w:rPr>
          <w:b/>
          <w:bCs/>
          <w:szCs w:val="28"/>
        </w:rPr>
      </w:pPr>
      <w:r w:rsidRPr="00816870">
        <w:rPr>
          <w:b/>
          <w:bCs/>
          <w:szCs w:val="28"/>
        </w:rPr>
        <w:t xml:space="preserve">Создание </w:t>
      </w:r>
      <w:r>
        <w:rPr>
          <w:b/>
          <w:bCs/>
          <w:szCs w:val="28"/>
          <w:lang w:val="en-US"/>
        </w:rPr>
        <w:t>DFD</w:t>
      </w:r>
      <w:r w:rsidRPr="00816870">
        <w:rPr>
          <w:b/>
          <w:bCs/>
          <w:szCs w:val="28"/>
        </w:rPr>
        <w:t xml:space="preserve"> –</w:t>
      </w:r>
      <w:r>
        <w:rPr>
          <w:b/>
          <w:bCs/>
          <w:szCs w:val="28"/>
        </w:rPr>
        <w:t xml:space="preserve">диаграмм в </w:t>
      </w:r>
      <w:r>
        <w:rPr>
          <w:b/>
          <w:bCs/>
          <w:szCs w:val="28"/>
          <w:lang w:val="en-US"/>
        </w:rPr>
        <w:t>MS</w:t>
      </w:r>
      <w:r w:rsidRPr="00816870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Visio</w:t>
      </w:r>
    </w:p>
    <w:p w14:paraId="7FC9C1C0" w14:textId="77777777" w:rsidR="000F0E3D" w:rsidRDefault="000F0E3D" w:rsidP="000F0E3D">
      <w:pPr>
        <w:tabs>
          <w:tab w:val="left" w:pos="480"/>
        </w:tabs>
        <w:ind w:firstLine="480"/>
        <w:jc w:val="both"/>
        <w:rPr>
          <w:b/>
          <w:bCs/>
          <w:szCs w:val="28"/>
        </w:rPr>
      </w:pPr>
    </w:p>
    <w:p w14:paraId="409DB2C2" w14:textId="77777777" w:rsidR="000F0E3D" w:rsidRPr="00384BC6" w:rsidRDefault="000F0E3D" w:rsidP="000F0E3D">
      <w:pPr>
        <w:jc w:val="both"/>
        <w:rPr>
          <w:szCs w:val="28"/>
        </w:rPr>
      </w:pPr>
      <w:r w:rsidRPr="00B10108">
        <w:rPr>
          <w:b/>
          <w:szCs w:val="28"/>
        </w:rPr>
        <w:t>Цель работы:</w:t>
      </w:r>
      <w:r w:rsidRPr="00B10108">
        <w:rPr>
          <w:szCs w:val="28"/>
        </w:rPr>
        <w:t xml:space="preserve"> изучение основных характеристик и основ работы с DFD-моделями в графическо</w:t>
      </w:r>
      <w:r>
        <w:rPr>
          <w:szCs w:val="28"/>
        </w:rPr>
        <w:t xml:space="preserve">м редакторе Microsoft </w:t>
      </w:r>
      <w:proofErr w:type="spellStart"/>
      <w:r>
        <w:rPr>
          <w:szCs w:val="28"/>
        </w:rPr>
        <w:t>Visio</w:t>
      </w:r>
      <w:proofErr w:type="spellEnd"/>
      <w:r>
        <w:rPr>
          <w:szCs w:val="28"/>
        </w:rPr>
        <w:t xml:space="preserve"> 201</w:t>
      </w:r>
    </w:p>
    <w:p w14:paraId="7CDF9257" w14:textId="77777777" w:rsidR="000F0E3D" w:rsidRPr="00B10108" w:rsidRDefault="000F0E3D" w:rsidP="000F0E3D">
      <w:pPr>
        <w:jc w:val="both"/>
        <w:rPr>
          <w:b/>
          <w:bCs/>
          <w:iCs/>
          <w:szCs w:val="28"/>
        </w:rPr>
      </w:pPr>
      <w:r w:rsidRPr="00B10108">
        <w:rPr>
          <w:b/>
          <w:bCs/>
          <w:iCs/>
          <w:szCs w:val="28"/>
        </w:rPr>
        <w:t>Задачи исследований</w:t>
      </w:r>
    </w:p>
    <w:p w14:paraId="27FE19F4" w14:textId="77777777" w:rsidR="000F0E3D" w:rsidRPr="00B10108" w:rsidRDefault="000F0E3D" w:rsidP="000F0E3D">
      <w:pPr>
        <w:jc w:val="both"/>
        <w:rPr>
          <w:szCs w:val="28"/>
        </w:rPr>
      </w:pPr>
      <w:r w:rsidRPr="00B10108">
        <w:rPr>
          <w:szCs w:val="28"/>
        </w:rPr>
        <w:t xml:space="preserve">1. Изучить операции по созданию DFD-модели в редакторе MS </w:t>
      </w:r>
      <w:proofErr w:type="spellStart"/>
      <w:r w:rsidRPr="00B10108">
        <w:rPr>
          <w:szCs w:val="28"/>
        </w:rPr>
        <w:t>Visio</w:t>
      </w:r>
      <w:proofErr w:type="spellEnd"/>
      <w:r w:rsidRPr="00B10108">
        <w:rPr>
          <w:szCs w:val="28"/>
        </w:rPr>
        <w:t>.</w:t>
      </w:r>
    </w:p>
    <w:p w14:paraId="5A367357" w14:textId="77777777" w:rsidR="000F0E3D" w:rsidRPr="00B10108" w:rsidRDefault="000F0E3D" w:rsidP="000F0E3D">
      <w:pPr>
        <w:jc w:val="both"/>
        <w:rPr>
          <w:szCs w:val="28"/>
        </w:rPr>
      </w:pPr>
      <w:r w:rsidRPr="00B10108">
        <w:rPr>
          <w:szCs w:val="28"/>
        </w:rPr>
        <w:t xml:space="preserve">2. Изучить состав диаграмм DFD, назначение элементов каждого вида и способы их размещения на диаграмме в MS </w:t>
      </w:r>
      <w:proofErr w:type="spellStart"/>
      <w:r w:rsidRPr="00B10108">
        <w:rPr>
          <w:szCs w:val="28"/>
        </w:rPr>
        <w:t>Visio</w:t>
      </w:r>
      <w:proofErr w:type="spellEnd"/>
      <w:r w:rsidRPr="00B10108">
        <w:rPr>
          <w:szCs w:val="28"/>
        </w:rPr>
        <w:t>.</w:t>
      </w:r>
    </w:p>
    <w:p w14:paraId="75F3B84E" w14:textId="77777777" w:rsidR="000F0E3D" w:rsidRDefault="000F0E3D" w:rsidP="000F0E3D">
      <w:pPr>
        <w:jc w:val="both"/>
        <w:rPr>
          <w:szCs w:val="28"/>
        </w:rPr>
      </w:pPr>
      <w:r w:rsidRPr="00B10108">
        <w:rPr>
          <w:szCs w:val="28"/>
        </w:rPr>
        <w:t>3. Изучить возможности изменения внешнего вида элементов DFD-диаграмм и управления внешним видом соединений.</w:t>
      </w:r>
    </w:p>
    <w:p w14:paraId="6CEC103A" w14:textId="2E682AB9" w:rsidR="000F0E3D" w:rsidRDefault="000F0E3D" w:rsidP="000F0E3D">
      <w:pPr>
        <w:ind w:firstLine="0"/>
        <w:jc w:val="both"/>
        <w:rPr>
          <w:szCs w:val="28"/>
        </w:rPr>
      </w:pPr>
      <w:r>
        <w:rPr>
          <w:szCs w:val="28"/>
        </w:rPr>
        <w:tab/>
        <w:t xml:space="preserve">Запустим редактор </w:t>
      </w:r>
      <w:r>
        <w:rPr>
          <w:szCs w:val="28"/>
          <w:lang w:val="en-US"/>
        </w:rPr>
        <w:t>Visio</w:t>
      </w:r>
      <w:r>
        <w:rPr>
          <w:szCs w:val="28"/>
        </w:rPr>
        <w:t>. Выберем категорию шаблонов Программы и базы данных, шаблон Схема модели потоков данных</w:t>
      </w:r>
      <w:r>
        <w:rPr>
          <w:szCs w:val="28"/>
        </w:rPr>
        <w:t xml:space="preserve">. Все представлено на рисунке 1. </w:t>
      </w:r>
    </w:p>
    <w:p w14:paraId="5BD924AC" w14:textId="4CB8B281" w:rsidR="00190F99" w:rsidRDefault="00190F99" w:rsidP="00166EFB">
      <w:pPr>
        <w:ind w:firstLine="0"/>
        <w:jc w:val="center"/>
        <w:rPr>
          <w:szCs w:val="28"/>
        </w:rPr>
      </w:pPr>
      <w:r w:rsidRPr="00384825">
        <w:rPr>
          <w:noProof/>
          <w:szCs w:val="28"/>
        </w:rPr>
        <w:drawing>
          <wp:inline distT="0" distB="0" distL="0" distR="0" wp14:anchorId="64A4CB97" wp14:editId="433F87D9">
            <wp:extent cx="4867275" cy="2605048"/>
            <wp:effectExtent l="0" t="0" r="0" b="5080"/>
            <wp:docPr id="37" name="Рисунок 3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445" cy="26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4014" w14:textId="30AD368B" w:rsidR="00190F99" w:rsidRDefault="00190F99" w:rsidP="00190F99">
      <w:pPr>
        <w:ind w:firstLine="0"/>
        <w:jc w:val="center"/>
        <w:rPr>
          <w:sz w:val="24"/>
          <w:szCs w:val="24"/>
        </w:rPr>
      </w:pPr>
      <w:r w:rsidRPr="00190F99">
        <w:rPr>
          <w:sz w:val="24"/>
          <w:szCs w:val="24"/>
        </w:rPr>
        <w:t>Рисунок 1 – Выбираем шаблон</w:t>
      </w:r>
    </w:p>
    <w:p w14:paraId="204D5DC0" w14:textId="77777777" w:rsidR="00166EFB" w:rsidRPr="00190F99" w:rsidRDefault="00166EFB" w:rsidP="00190F99">
      <w:pPr>
        <w:ind w:firstLine="0"/>
        <w:jc w:val="center"/>
        <w:rPr>
          <w:sz w:val="24"/>
          <w:szCs w:val="24"/>
        </w:rPr>
      </w:pPr>
    </w:p>
    <w:p w14:paraId="2F430DDD" w14:textId="2FD8AD81" w:rsidR="003142AB" w:rsidRDefault="009F0F49" w:rsidP="00166EFB">
      <w:pPr>
        <w:ind w:firstLine="480"/>
        <w:jc w:val="both"/>
        <w:rPr>
          <w:szCs w:val="28"/>
        </w:rPr>
      </w:pPr>
      <w:r w:rsidRPr="00B10108">
        <w:rPr>
          <w:szCs w:val="28"/>
        </w:rPr>
        <w:t>Странице нового документа да</w:t>
      </w:r>
      <w:r>
        <w:rPr>
          <w:szCs w:val="28"/>
        </w:rPr>
        <w:t>дим</w:t>
      </w:r>
      <w:r w:rsidRPr="00B10108">
        <w:rPr>
          <w:szCs w:val="28"/>
        </w:rPr>
        <w:t xml:space="preserve"> название «DFD контекст».</w:t>
      </w:r>
      <w:r>
        <w:rPr>
          <w:szCs w:val="28"/>
        </w:rPr>
        <w:t xml:space="preserve"> </w:t>
      </w:r>
      <w:r>
        <w:rPr>
          <w:szCs w:val="28"/>
        </w:rPr>
        <w:t xml:space="preserve">Все представлено на рисунке 2. </w:t>
      </w:r>
    </w:p>
    <w:p w14:paraId="74EEB778" w14:textId="12A9332A" w:rsidR="000F0E3D" w:rsidRDefault="009F0F49" w:rsidP="009F0F49">
      <w:pPr>
        <w:tabs>
          <w:tab w:val="left" w:pos="480"/>
        </w:tabs>
        <w:ind w:firstLine="480"/>
        <w:jc w:val="center"/>
        <w:rPr>
          <w:b/>
          <w:bCs/>
          <w:szCs w:val="28"/>
        </w:rPr>
      </w:pPr>
      <w:r w:rsidRPr="00011A48">
        <w:rPr>
          <w:noProof/>
          <w:szCs w:val="28"/>
        </w:rPr>
        <w:lastRenderedPageBreak/>
        <w:drawing>
          <wp:inline distT="0" distB="0" distL="0" distR="0" wp14:anchorId="001C989F" wp14:editId="54ED54BD">
            <wp:extent cx="2733675" cy="865664"/>
            <wp:effectExtent l="0" t="0" r="0" b="0"/>
            <wp:docPr id="38" name="Рисунок 38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787" cy="8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0956" w14:textId="29FA47CF" w:rsidR="009F0F49" w:rsidRDefault="009F0F49" w:rsidP="009F0F49">
      <w:pPr>
        <w:tabs>
          <w:tab w:val="left" w:pos="480"/>
        </w:tabs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название для страницы</w:t>
      </w:r>
    </w:p>
    <w:p w14:paraId="012541F7" w14:textId="77777777" w:rsidR="000A5AB6" w:rsidRDefault="000A5AB6" w:rsidP="009F0F49">
      <w:pPr>
        <w:tabs>
          <w:tab w:val="left" w:pos="480"/>
        </w:tabs>
        <w:ind w:firstLine="480"/>
        <w:jc w:val="center"/>
        <w:rPr>
          <w:sz w:val="24"/>
          <w:szCs w:val="24"/>
        </w:rPr>
      </w:pPr>
    </w:p>
    <w:p w14:paraId="5F981F4C" w14:textId="1A1485FB" w:rsidR="000A5AB6" w:rsidRDefault="000A5AB6" w:rsidP="000A5AB6">
      <w:pPr>
        <w:tabs>
          <w:tab w:val="left" w:pos="480"/>
        </w:tabs>
        <w:ind w:firstLine="0"/>
        <w:jc w:val="both"/>
        <w:rPr>
          <w:szCs w:val="28"/>
        </w:rPr>
      </w:pPr>
      <w:r>
        <w:rPr>
          <w:szCs w:val="28"/>
        </w:rPr>
        <w:tab/>
      </w:r>
      <w:r w:rsidRPr="00B10108">
        <w:rPr>
          <w:szCs w:val="28"/>
        </w:rPr>
        <w:t>Созда</w:t>
      </w:r>
      <w:r>
        <w:rPr>
          <w:szCs w:val="28"/>
        </w:rPr>
        <w:t>ем</w:t>
      </w:r>
      <w:r w:rsidRPr="00B10108">
        <w:rPr>
          <w:szCs w:val="28"/>
        </w:rPr>
        <w:t xml:space="preserve"> новую модель в стандарте DFD</w:t>
      </w:r>
      <w:r>
        <w:rPr>
          <w:szCs w:val="28"/>
        </w:rPr>
        <w:t xml:space="preserve"> и разместим</w:t>
      </w:r>
      <w:r w:rsidRPr="00B10108">
        <w:rPr>
          <w:szCs w:val="28"/>
        </w:rPr>
        <w:t xml:space="preserve"> на данной странице элементы DFD-диаграммы в соответствии с обозначениями </w:t>
      </w:r>
      <w:r>
        <w:rPr>
          <w:szCs w:val="28"/>
        </w:rPr>
        <w:t xml:space="preserve">по нотации </w:t>
      </w:r>
      <w:r>
        <w:rPr>
          <w:szCs w:val="28"/>
        </w:rPr>
        <w:br/>
      </w:r>
      <w:proofErr w:type="spellStart"/>
      <w:r>
        <w:rPr>
          <w:szCs w:val="28"/>
        </w:rPr>
        <w:t>Гейна-Сарсона</w:t>
      </w:r>
      <w:proofErr w:type="spellEnd"/>
      <w:r>
        <w:rPr>
          <w:szCs w:val="28"/>
        </w:rPr>
        <w:t xml:space="preserve">. Модель представлена на рисунке </w:t>
      </w:r>
      <w:r>
        <w:rPr>
          <w:szCs w:val="28"/>
        </w:rPr>
        <w:t xml:space="preserve">3. </w:t>
      </w:r>
    </w:p>
    <w:p w14:paraId="51F0872A" w14:textId="1063E2DD" w:rsidR="000A5AB6" w:rsidRDefault="002400A4" w:rsidP="000A5AB6">
      <w:pPr>
        <w:tabs>
          <w:tab w:val="left" w:pos="480"/>
        </w:tabs>
        <w:ind w:firstLine="0"/>
        <w:jc w:val="both"/>
        <w:rPr>
          <w:szCs w:val="28"/>
        </w:rPr>
      </w:pPr>
      <w:r w:rsidRPr="00C22E17">
        <w:rPr>
          <w:noProof/>
          <w:szCs w:val="28"/>
          <w:lang w:eastAsia="ru-RU"/>
        </w:rPr>
        <w:drawing>
          <wp:inline distT="0" distB="0" distL="0" distR="0" wp14:anchorId="6302F5F3" wp14:editId="6410F7CE">
            <wp:extent cx="5940425" cy="2239010"/>
            <wp:effectExtent l="0" t="0" r="3175" b="8890"/>
            <wp:docPr id="159476414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414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EF1" w14:textId="45F07AF7" w:rsidR="002400A4" w:rsidRDefault="002400A4" w:rsidP="002400A4">
      <w:pPr>
        <w:tabs>
          <w:tab w:val="left" w:pos="480"/>
        </w:tabs>
        <w:ind w:firstLine="0"/>
        <w:jc w:val="center"/>
        <w:rPr>
          <w:szCs w:val="28"/>
        </w:rPr>
      </w:pPr>
      <w:r>
        <w:rPr>
          <w:szCs w:val="28"/>
        </w:rPr>
        <w:t xml:space="preserve">Рисунок 3 – </w:t>
      </w:r>
      <w:r>
        <w:rPr>
          <w:szCs w:val="28"/>
          <w:lang w:val="en-GB"/>
        </w:rPr>
        <w:t>DFD</w:t>
      </w:r>
      <w:r w:rsidRPr="002400A4">
        <w:rPr>
          <w:szCs w:val="28"/>
        </w:rPr>
        <w:t xml:space="preserve"> </w:t>
      </w:r>
      <w:r>
        <w:rPr>
          <w:szCs w:val="28"/>
        </w:rPr>
        <w:t xml:space="preserve">диаграмма с обозначениями </w:t>
      </w:r>
      <w:proofErr w:type="spellStart"/>
      <w:r>
        <w:rPr>
          <w:szCs w:val="28"/>
        </w:rPr>
        <w:t>Гейна-Сарсона</w:t>
      </w:r>
      <w:proofErr w:type="spellEnd"/>
    </w:p>
    <w:p w14:paraId="34DF87FB" w14:textId="0975F2FE" w:rsidR="00530002" w:rsidRPr="00B10108" w:rsidRDefault="00530002" w:rsidP="00530002">
      <w:pPr>
        <w:tabs>
          <w:tab w:val="left" w:pos="480"/>
        </w:tabs>
        <w:ind w:firstLine="0"/>
        <w:jc w:val="both"/>
        <w:rPr>
          <w:szCs w:val="28"/>
        </w:rPr>
      </w:pPr>
      <w:r>
        <w:rPr>
          <w:szCs w:val="28"/>
        </w:rPr>
        <w:tab/>
      </w:r>
      <w:r w:rsidRPr="00B10108">
        <w:rPr>
          <w:szCs w:val="28"/>
        </w:rPr>
        <w:t xml:space="preserve">Для элементов «Внешняя сущность» («Интерфейс») рекомендуется задать тень, так как это сильнее будет подчеркивать их визуальное отличие от функциональных блоков, и более будет приближено к стандарту DFD. Для задания тени нужно выделить элемент «Внешняя сущность», нажать клавишу </w:t>
      </w:r>
      <w:r w:rsidRPr="00B10108">
        <w:rPr>
          <w:szCs w:val="28"/>
          <w:lang w:val="en-US"/>
        </w:rPr>
        <w:t>F</w:t>
      </w:r>
      <w:r w:rsidRPr="00B10108">
        <w:rPr>
          <w:szCs w:val="28"/>
        </w:rPr>
        <w:t xml:space="preserve">3 (или выбрать команду меню Формат – Заливка), в появившемся окне «Заливка» в категории «Тень» выбрать стиль «05: Смещение, вверх влево». Причем цвет тени не обязательно делать абсолютно черным, чтобы тень не сливалась со стрелкой. Напомним, что для корректного отображения стрелок на DFD-диаграмме в нотации </w:t>
      </w:r>
      <w:proofErr w:type="spellStart"/>
      <w:r w:rsidRPr="00B10108">
        <w:rPr>
          <w:szCs w:val="28"/>
        </w:rPr>
        <w:t>Гейна-Сарсона</w:t>
      </w:r>
      <w:proofErr w:type="spellEnd"/>
      <w:r w:rsidRPr="00B10108">
        <w:rPr>
          <w:szCs w:val="28"/>
        </w:rPr>
        <w:t xml:space="preserve"> на соединяемые фигуры нужно добавить точки соединения, а для смещения подписей использовать изменение полей или элемент «Подписи» из шаблона «Фигуры схемы IDEF0». Стрелки </w:t>
      </w:r>
      <w:r w:rsidRPr="00B10108">
        <w:rPr>
          <w:szCs w:val="28"/>
        </w:rPr>
        <w:lastRenderedPageBreak/>
        <w:t>подписей в виде молний можно не отображать если задать им цвет белый или прозрачный. В результате проделанных действий контекстная диаграмма будет выглядеть примерно так, как показано на</w:t>
      </w:r>
      <w:r>
        <w:rPr>
          <w:szCs w:val="28"/>
        </w:rPr>
        <w:t xml:space="preserve"> </w:t>
      </w:r>
      <w:r>
        <w:rPr>
          <w:szCs w:val="28"/>
        </w:rPr>
        <w:t xml:space="preserve">рисунке 4. </w:t>
      </w:r>
    </w:p>
    <w:p w14:paraId="16924901" w14:textId="77777777" w:rsidR="00530002" w:rsidRDefault="00530002" w:rsidP="00530002">
      <w:pPr>
        <w:tabs>
          <w:tab w:val="left" w:pos="480"/>
        </w:tabs>
        <w:ind w:firstLine="0"/>
        <w:jc w:val="both"/>
        <w:rPr>
          <w:szCs w:val="28"/>
        </w:rPr>
      </w:pPr>
    </w:p>
    <w:p w14:paraId="5D2C22FE" w14:textId="77777777" w:rsidR="002400A4" w:rsidRDefault="002400A4" w:rsidP="002400A4">
      <w:pPr>
        <w:tabs>
          <w:tab w:val="left" w:pos="480"/>
        </w:tabs>
        <w:ind w:firstLine="0"/>
        <w:jc w:val="center"/>
        <w:rPr>
          <w:szCs w:val="28"/>
        </w:rPr>
      </w:pPr>
    </w:p>
    <w:p w14:paraId="2A42CDB6" w14:textId="627B70D3" w:rsidR="002400A4" w:rsidRPr="002400A4" w:rsidRDefault="00166EFB" w:rsidP="002400A4">
      <w:pPr>
        <w:tabs>
          <w:tab w:val="left" w:pos="480"/>
        </w:tabs>
        <w:ind w:firstLine="0"/>
        <w:jc w:val="both"/>
        <w:rPr>
          <w:szCs w:val="28"/>
        </w:rPr>
      </w:pPr>
      <w:r w:rsidRPr="00F4272B">
        <w:rPr>
          <w:rFonts w:cs="Times New Roman"/>
          <w:noProof/>
          <w:szCs w:val="28"/>
        </w:rPr>
        <w:drawing>
          <wp:inline distT="0" distB="0" distL="0" distR="0" wp14:anchorId="34A4275E" wp14:editId="6C001A3B">
            <wp:extent cx="5940425" cy="2028825"/>
            <wp:effectExtent l="0" t="0" r="3175" b="9525"/>
            <wp:docPr id="130259595" name="Рисунок 1" descr="Изображение выглядит как снимок экрана, диаграмма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595" name="Рисунок 1" descr="Изображение выглядит как снимок экрана, диаграмма, Прямоугольник, прямоуго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25FE" w14:textId="683CBCE1" w:rsidR="00166EFB" w:rsidRDefault="00166EFB" w:rsidP="00166EFB">
      <w:pPr>
        <w:ind w:firstLine="0"/>
        <w:jc w:val="center"/>
        <w:rPr>
          <w:sz w:val="24"/>
          <w:szCs w:val="20"/>
        </w:rPr>
      </w:pPr>
      <w:r w:rsidRPr="00166EFB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4</w:t>
      </w:r>
      <w:r w:rsidRPr="00166EFB">
        <w:rPr>
          <w:sz w:val="24"/>
          <w:szCs w:val="20"/>
        </w:rPr>
        <w:t xml:space="preserve"> – Контекстная диаграмма </w:t>
      </w:r>
      <w:r w:rsidRPr="00166EFB">
        <w:rPr>
          <w:sz w:val="24"/>
          <w:szCs w:val="20"/>
          <w:lang w:val="en-US"/>
        </w:rPr>
        <w:t>DFD</w:t>
      </w:r>
    </w:p>
    <w:p w14:paraId="1718F62C" w14:textId="77777777" w:rsidR="00530002" w:rsidRDefault="00530002" w:rsidP="004C09D3">
      <w:pPr>
        <w:ind w:firstLine="0"/>
        <w:jc w:val="both"/>
        <w:rPr>
          <w:sz w:val="24"/>
          <w:szCs w:val="20"/>
        </w:rPr>
      </w:pPr>
    </w:p>
    <w:p w14:paraId="022768D2" w14:textId="5FBCB78E" w:rsidR="004C09D3" w:rsidRPr="004C09D3" w:rsidRDefault="004C09D3" w:rsidP="004C09D3">
      <w:pPr>
        <w:ind w:firstLine="0"/>
      </w:pPr>
      <w:r>
        <w:t xml:space="preserve">Теперь произведем анализ недостатков существующей модели </w:t>
      </w:r>
      <w:r>
        <w:rPr>
          <w:lang w:val="en-US"/>
        </w:rPr>
        <w:t>AS</w:t>
      </w:r>
      <w:r w:rsidRPr="0000611A">
        <w:t>-</w:t>
      </w:r>
      <w:r>
        <w:rPr>
          <w:lang w:val="en-US"/>
        </w:rPr>
        <w:t>IS</w:t>
      </w:r>
      <w:r w:rsidRPr="0000611A">
        <w:t>:</w:t>
      </w:r>
    </w:p>
    <w:p w14:paraId="271E7E1C" w14:textId="77777777" w:rsidR="004C09D3" w:rsidRPr="004C09D3" w:rsidRDefault="004C09D3" w:rsidP="004C09D3">
      <w:pPr>
        <w:ind w:firstLine="0"/>
        <w:jc w:val="both"/>
        <w:rPr>
          <w:b/>
          <w:bCs/>
        </w:rPr>
      </w:pPr>
      <w:r w:rsidRPr="004C09D3">
        <w:rPr>
          <w:b/>
          <w:bCs/>
        </w:rPr>
        <w:t>1. Наличие лишних функциональных блоков</w:t>
      </w:r>
    </w:p>
    <w:p w14:paraId="57D8BFBA" w14:textId="77777777" w:rsidR="004C09D3" w:rsidRPr="004C09D3" w:rsidRDefault="004C09D3" w:rsidP="004C09D3">
      <w:pPr>
        <w:numPr>
          <w:ilvl w:val="0"/>
          <w:numId w:val="1"/>
        </w:numPr>
        <w:jc w:val="both"/>
      </w:pPr>
      <w:r w:rsidRPr="004C09D3">
        <w:rPr>
          <w:b/>
          <w:bCs/>
        </w:rPr>
        <w:t>Формирование договора о принятии услуги охранной компании</w:t>
      </w:r>
      <w:r w:rsidRPr="004C09D3">
        <w:t>: Этот блок может быть избыточным, если не обрабатывает дополнительную информацию. Возможно, можно объединить его с процессом регистрации клиента, если это просто формальная часть после внесения данных в систему.</w:t>
      </w:r>
    </w:p>
    <w:p w14:paraId="31402E52" w14:textId="0778EE8D" w:rsidR="004C09D3" w:rsidRPr="004C09D3" w:rsidRDefault="004C09D3" w:rsidP="004C09D3">
      <w:pPr>
        <w:numPr>
          <w:ilvl w:val="0"/>
          <w:numId w:val="1"/>
        </w:numPr>
        <w:jc w:val="both"/>
      </w:pPr>
      <w:r w:rsidRPr="004C09D3">
        <w:rPr>
          <w:b/>
          <w:bCs/>
        </w:rPr>
        <w:t>Отправка отчета</w:t>
      </w:r>
      <w:r w:rsidR="00285125" w:rsidRPr="004C09D3">
        <w:t>: если</w:t>
      </w:r>
      <w:r w:rsidRPr="004C09D3">
        <w:t xml:space="preserve"> отчет отправляется непосредственно в полицию, и нет других шагов для обработки, этот блок может быть избыточным. Возможно, процесс генерации и отправки отчета можно объединить.</w:t>
      </w:r>
    </w:p>
    <w:p w14:paraId="063DBAE9" w14:textId="77777777" w:rsidR="004C09D3" w:rsidRPr="004C09D3" w:rsidRDefault="004C09D3" w:rsidP="004C09D3">
      <w:pPr>
        <w:ind w:firstLine="0"/>
        <w:jc w:val="both"/>
        <w:rPr>
          <w:b/>
          <w:bCs/>
        </w:rPr>
      </w:pPr>
      <w:r w:rsidRPr="004C09D3">
        <w:rPr>
          <w:b/>
          <w:bCs/>
        </w:rPr>
        <w:t>2. Отсутствие необходимых функциональных блоков</w:t>
      </w:r>
    </w:p>
    <w:p w14:paraId="09383C30" w14:textId="321717C5" w:rsidR="004C09D3" w:rsidRPr="004C09D3" w:rsidRDefault="004C09D3" w:rsidP="004C09D3">
      <w:pPr>
        <w:numPr>
          <w:ilvl w:val="0"/>
          <w:numId w:val="2"/>
        </w:numPr>
        <w:jc w:val="both"/>
      </w:pPr>
      <w:r w:rsidRPr="004C09D3">
        <w:rPr>
          <w:b/>
          <w:bCs/>
        </w:rPr>
        <w:lastRenderedPageBreak/>
        <w:t>Аутентификация и проверка данных клиента</w:t>
      </w:r>
      <w:r w:rsidR="00285125" w:rsidRPr="004C09D3">
        <w:t>: при</w:t>
      </w:r>
      <w:r w:rsidRPr="004C09D3">
        <w:t xml:space="preserve"> передаче данных от клиента через бухгалтера к системе не показан этап проверки или верификации данных. Добавление этого этапа поможет избежать ошибок в данных на этапе их ввода.</w:t>
      </w:r>
    </w:p>
    <w:p w14:paraId="4D69B21D" w14:textId="4DAE2E55" w:rsidR="004C09D3" w:rsidRPr="004C09D3" w:rsidRDefault="004C09D3" w:rsidP="004C09D3">
      <w:pPr>
        <w:numPr>
          <w:ilvl w:val="0"/>
          <w:numId w:val="2"/>
        </w:numPr>
        <w:jc w:val="both"/>
      </w:pPr>
      <w:r w:rsidRPr="004C09D3">
        <w:rPr>
          <w:b/>
          <w:bCs/>
        </w:rPr>
        <w:t>Процесс обработки тревог</w:t>
      </w:r>
      <w:r w:rsidR="00285125" w:rsidRPr="004C09D3">
        <w:t>: присутствует</w:t>
      </w:r>
      <w:r w:rsidRPr="004C09D3">
        <w:t xml:space="preserve"> вызов оператора </w:t>
      </w:r>
      <w:proofErr w:type="spellStart"/>
      <w:r w:rsidRPr="004C09D3">
        <w:t>Shield</w:t>
      </w:r>
      <w:proofErr w:type="spellEnd"/>
      <w:r w:rsidRPr="004C09D3">
        <w:t xml:space="preserve"> и осмотр объекта, но отсутствует подробная информация о процессе реагирования на тревогу. Возможно, стоит выделить отдельный блок для обработки тревожного сигнала, проверки и эскалации.</w:t>
      </w:r>
    </w:p>
    <w:p w14:paraId="6AE2D09C" w14:textId="77777777" w:rsidR="004C09D3" w:rsidRPr="004C09D3" w:rsidRDefault="004C09D3" w:rsidP="004C09D3">
      <w:pPr>
        <w:ind w:firstLine="0"/>
        <w:jc w:val="both"/>
        <w:rPr>
          <w:b/>
          <w:bCs/>
        </w:rPr>
      </w:pPr>
      <w:r w:rsidRPr="004C09D3">
        <w:rPr>
          <w:b/>
          <w:bCs/>
        </w:rPr>
        <w:t>3. Наличие лишних потоков</w:t>
      </w:r>
    </w:p>
    <w:p w14:paraId="1A69D4DB" w14:textId="77777777" w:rsidR="004C09D3" w:rsidRPr="004C09D3" w:rsidRDefault="004C09D3" w:rsidP="004C09D3">
      <w:pPr>
        <w:numPr>
          <w:ilvl w:val="0"/>
          <w:numId w:val="3"/>
        </w:numPr>
        <w:jc w:val="both"/>
      </w:pPr>
      <w:r w:rsidRPr="004C09D3">
        <w:rPr>
          <w:b/>
          <w:bCs/>
        </w:rPr>
        <w:t>Передача договора клиенту после генерации</w:t>
      </w:r>
      <w:r w:rsidRPr="004C09D3">
        <w:t>: Поток избыточен, если договор является чисто внутренним документом. В противном случае, если договор должен быть одобрен клиентом, этот поток следует отметить более явно, например, как процесс «Подтверждение договора клиентом».</w:t>
      </w:r>
    </w:p>
    <w:p w14:paraId="6917837D" w14:textId="77777777" w:rsidR="004C09D3" w:rsidRPr="004C09D3" w:rsidRDefault="004C09D3" w:rsidP="004C09D3">
      <w:pPr>
        <w:ind w:firstLine="0"/>
        <w:jc w:val="both"/>
        <w:rPr>
          <w:b/>
          <w:bCs/>
        </w:rPr>
      </w:pPr>
      <w:r w:rsidRPr="004C09D3">
        <w:rPr>
          <w:b/>
          <w:bCs/>
        </w:rPr>
        <w:t>4. Отсутствие необходимых потоков</w:t>
      </w:r>
    </w:p>
    <w:p w14:paraId="461C3983" w14:textId="26001112" w:rsidR="004C09D3" w:rsidRPr="004C09D3" w:rsidRDefault="004C09D3" w:rsidP="004C09D3">
      <w:pPr>
        <w:numPr>
          <w:ilvl w:val="0"/>
          <w:numId w:val="4"/>
        </w:numPr>
        <w:jc w:val="both"/>
      </w:pPr>
      <w:r w:rsidRPr="004C09D3">
        <w:rPr>
          <w:b/>
          <w:bCs/>
        </w:rPr>
        <w:t>Поток данных об отчете</w:t>
      </w:r>
      <w:r w:rsidR="00285125" w:rsidRPr="004C09D3">
        <w:t>: неясно</w:t>
      </w:r>
      <w:r w:rsidRPr="004C09D3">
        <w:t>, что происходит с отчетом после отправки в полицию. Стоит указать обратную связь или подтверждение о получении, или включить блок, который отслеживает статус отчета.</w:t>
      </w:r>
    </w:p>
    <w:p w14:paraId="43D72E08" w14:textId="4EA2613D" w:rsidR="004C09D3" w:rsidRPr="004C09D3" w:rsidRDefault="004C09D3" w:rsidP="004C09D3">
      <w:pPr>
        <w:numPr>
          <w:ilvl w:val="0"/>
          <w:numId w:val="4"/>
        </w:numPr>
        <w:jc w:val="both"/>
      </w:pPr>
      <w:r w:rsidRPr="004C09D3">
        <w:rPr>
          <w:b/>
          <w:bCs/>
        </w:rPr>
        <w:t>Поток данных от внешних источников</w:t>
      </w:r>
      <w:r w:rsidR="00285125" w:rsidRPr="004C09D3">
        <w:t>: возможно</w:t>
      </w:r>
      <w:r w:rsidRPr="004C09D3">
        <w:t xml:space="preserve">, существуют другие системы, такие как базы данных или внешние системы мониторинга, от которых могут поступать данные для анализа. Например, данные от систем видеонаблюдения или сигнализации, поступающие непосредственно в </w:t>
      </w:r>
      <w:proofErr w:type="spellStart"/>
      <w:r w:rsidRPr="004C09D3">
        <w:t>Shield</w:t>
      </w:r>
      <w:proofErr w:type="spellEnd"/>
      <w:r w:rsidRPr="004C09D3">
        <w:t xml:space="preserve"> для обработки.</w:t>
      </w:r>
    </w:p>
    <w:p w14:paraId="310DC1C6" w14:textId="77777777" w:rsidR="004C09D3" w:rsidRPr="004C09D3" w:rsidRDefault="004C09D3" w:rsidP="004C09D3">
      <w:pPr>
        <w:ind w:firstLine="0"/>
        <w:jc w:val="both"/>
        <w:rPr>
          <w:b/>
          <w:bCs/>
        </w:rPr>
      </w:pPr>
      <w:r w:rsidRPr="004C09D3">
        <w:rPr>
          <w:b/>
          <w:bCs/>
        </w:rPr>
        <w:t>5. Дублирование функций</w:t>
      </w:r>
    </w:p>
    <w:p w14:paraId="77CF8CBD" w14:textId="77777777" w:rsidR="004C09D3" w:rsidRPr="004C09D3" w:rsidRDefault="004C09D3" w:rsidP="004C09D3">
      <w:pPr>
        <w:numPr>
          <w:ilvl w:val="0"/>
          <w:numId w:val="5"/>
        </w:numPr>
        <w:jc w:val="both"/>
      </w:pPr>
      <w:r w:rsidRPr="004C09D3">
        <w:t xml:space="preserve">Пока явного дублирования функциональных блоков нет, однако блоки «Формирование договора» и «Генерация отчета в случае кражи» могут иметь схожие функции, если оба направлены на создание документов </w:t>
      </w:r>
      <w:r w:rsidRPr="004C09D3">
        <w:lastRenderedPageBreak/>
        <w:t>для внутренних нужд. Возможно, стоит объединить генерацию документов в один блок, если они выполняют схожие задачи.</w:t>
      </w:r>
    </w:p>
    <w:p w14:paraId="11C0FDEB" w14:textId="6FE09E0B" w:rsidR="004C09D3" w:rsidRPr="004C09D3" w:rsidRDefault="00336FF2" w:rsidP="004C09D3">
      <w:pPr>
        <w:ind w:firstLine="0"/>
        <w:jc w:val="both"/>
        <w:rPr>
          <w:b/>
          <w:bCs/>
        </w:rPr>
      </w:pPr>
      <w:r>
        <w:rPr>
          <w:b/>
          <w:bCs/>
        </w:rPr>
        <w:t>6</w:t>
      </w:r>
      <w:r w:rsidR="004C09D3" w:rsidRPr="004C09D3">
        <w:rPr>
          <w:b/>
          <w:bCs/>
        </w:rPr>
        <w:t>. Не учтено поступление информации от внешних источников</w:t>
      </w:r>
    </w:p>
    <w:p w14:paraId="33D9E4EE" w14:textId="77777777" w:rsidR="004C09D3" w:rsidRDefault="004C09D3" w:rsidP="004C09D3">
      <w:pPr>
        <w:numPr>
          <w:ilvl w:val="0"/>
          <w:numId w:val="7"/>
        </w:numPr>
        <w:jc w:val="both"/>
      </w:pPr>
      <w:r w:rsidRPr="004C09D3">
        <w:t xml:space="preserve">Если ваше приложение </w:t>
      </w:r>
      <w:proofErr w:type="spellStart"/>
      <w:r w:rsidRPr="004C09D3">
        <w:t>Shield</w:t>
      </w:r>
      <w:proofErr w:type="spellEnd"/>
      <w:r w:rsidRPr="004C09D3">
        <w:t xml:space="preserve"> получает данные от охранных устройств, камер, датчиков и других систем безопасности, это не отражено на диаграмме. Возможно, стоит добавить блок, который описывает поступление данных из этих источников и их обработку до передачи оператору </w:t>
      </w:r>
      <w:proofErr w:type="spellStart"/>
      <w:r w:rsidRPr="004C09D3">
        <w:t>Shield</w:t>
      </w:r>
      <w:proofErr w:type="spellEnd"/>
      <w:r w:rsidRPr="004C09D3">
        <w:t>.</w:t>
      </w:r>
    </w:p>
    <w:p w14:paraId="23C642ED" w14:textId="77777777" w:rsidR="003034A6" w:rsidRDefault="003034A6" w:rsidP="001F430F">
      <w:pPr>
        <w:ind w:firstLine="0"/>
        <w:jc w:val="both"/>
      </w:pPr>
    </w:p>
    <w:p w14:paraId="1F79D551" w14:textId="77777777" w:rsidR="001F430F" w:rsidRDefault="001F430F" w:rsidP="001F430F">
      <w:pPr>
        <w:rPr>
          <w:szCs w:val="28"/>
        </w:rPr>
      </w:pPr>
      <w:r>
        <w:t xml:space="preserve">Теперь для </w:t>
      </w:r>
      <w:r w:rsidRPr="00B10108">
        <w:rPr>
          <w:szCs w:val="28"/>
        </w:rPr>
        <w:t>каждого хранилища данных, представленного на DFD-диаграмме привести описание с указанием его типа (бумажный носитель, таблица Excel, таблица базы данных, созданной в определенной СУБД и др.), и роли в перемещении и хранении потоков данных.</w:t>
      </w:r>
      <w:r>
        <w:rPr>
          <w:szCs w:val="28"/>
        </w:rPr>
        <w:t xml:space="preserve"> </w:t>
      </w:r>
    </w:p>
    <w:p w14:paraId="4444D3B0" w14:textId="77777777" w:rsidR="001F430F" w:rsidRDefault="001F430F" w:rsidP="001F430F">
      <w:pPr>
        <w:ind w:firstLine="0"/>
        <w:jc w:val="both"/>
      </w:pPr>
    </w:p>
    <w:p w14:paraId="2FA8A252" w14:textId="77777777" w:rsidR="001F430F" w:rsidRPr="001F430F" w:rsidRDefault="001F430F" w:rsidP="001F430F">
      <w:pPr>
        <w:ind w:left="360" w:firstLine="0"/>
        <w:jc w:val="both"/>
        <w:rPr>
          <w:b/>
          <w:bCs/>
        </w:rPr>
      </w:pPr>
      <w:r w:rsidRPr="001F430F">
        <w:rPr>
          <w:b/>
          <w:bCs/>
        </w:rPr>
        <w:t>Описание хранилищ данных:</w:t>
      </w:r>
    </w:p>
    <w:p w14:paraId="7367FE26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AspNetUsers</w:t>
      </w:r>
      <w:proofErr w:type="spellEnd"/>
    </w:p>
    <w:p w14:paraId="778DFA40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 (используется с ASP.NET </w:t>
      </w:r>
      <w:proofErr w:type="spellStart"/>
      <w:r w:rsidRPr="001F430F">
        <w:t>Identity</w:t>
      </w:r>
      <w:proofErr w:type="spellEnd"/>
      <w:r w:rsidRPr="001F430F">
        <w:t>, вероятно на SQL Server или другой реляционной СУБД).</w:t>
      </w:r>
    </w:p>
    <w:p w14:paraId="1CC67299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данных пользователей системы, включая их имена, электронные адреса, телефонные номера и статус аутентификации. Эта таблица также содержит данные о блокировках пользователей и доступах, что позволяет отслеживать и управлять учётными записями.</w:t>
      </w:r>
    </w:p>
    <w:p w14:paraId="0427091D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AspNetUserRoles</w:t>
      </w:r>
      <w:proofErr w:type="spellEnd"/>
    </w:p>
    <w:p w14:paraId="6895537B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43B08D7E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lastRenderedPageBreak/>
        <w:t>Роль:</w:t>
      </w:r>
      <w:r w:rsidRPr="001F430F">
        <w:t xml:space="preserve"> Связь пользователей с их ролями. Эта таблица используется для хранения информации о ролях, назначенных пользователям, что позволяет управлять правами доступа и разграничением функций в системе.</w:t>
      </w:r>
    </w:p>
    <w:p w14:paraId="6731059E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AspNetUserTokens</w:t>
      </w:r>
      <w:proofErr w:type="spellEnd"/>
    </w:p>
    <w:p w14:paraId="5EB17F59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5A6F6A53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токенов аутентификации пользователей. Это может включать в себя токены для восстановления пароля, подтверждения учетной записи и другие временные данные, используемые для управления доступом и безопасностью.</w:t>
      </w:r>
    </w:p>
    <w:p w14:paraId="7F4EC8B1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AspNetUserLogins</w:t>
      </w:r>
      <w:proofErr w:type="spellEnd"/>
    </w:p>
    <w:p w14:paraId="0C7626A4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2BB50A44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данных для входа пользователей через внешних поставщиков (например, Google, Facebook). Эта таблица содержит идентификаторы и ключи, используемые для аутентификации пользователей с помощью сторонних сервисов.</w:t>
      </w:r>
    </w:p>
    <w:p w14:paraId="5B579E61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AspNetUserClaims</w:t>
      </w:r>
      <w:proofErr w:type="spellEnd"/>
    </w:p>
    <w:p w14:paraId="4B63DA9C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50C677AD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утверждений (</w:t>
      </w:r>
      <w:proofErr w:type="spellStart"/>
      <w:r w:rsidRPr="001F430F">
        <w:t>claims</w:t>
      </w:r>
      <w:proofErr w:type="spellEnd"/>
      <w:r w:rsidRPr="001F430F">
        <w:t>) пользователей, которые могут использоваться для дополнительных атрибутов аутентификации или авторизации, таких как права доступа и персональные настройки.</w:t>
      </w:r>
    </w:p>
    <w:p w14:paraId="68E9FBFD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Plans</w:t>
      </w:r>
      <w:proofErr w:type="spellEnd"/>
    </w:p>
    <w:p w14:paraId="7375186F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6E37605E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данных о планах, доступных в системе. Эта таблица может включать информацию о типе плана и бинарные </w:t>
      </w:r>
      <w:r w:rsidRPr="001F430F">
        <w:lastRenderedPageBreak/>
        <w:t>данные, вероятно, представляющие файлы или изображения, связанные с этими планами. Каждый план связан с договором, для которого он создан.</w:t>
      </w:r>
    </w:p>
    <w:p w14:paraId="5D78F4B3" w14:textId="77777777" w:rsidR="001F430F" w:rsidRPr="001F430F" w:rsidRDefault="001F430F" w:rsidP="001F430F">
      <w:pPr>
        <w:numPr>
          <w:ilvl w:val="0"/>
          <w:numId w:val="8"/>
        </w:numPr>
        <w:jc w:val="both"/>
      </w:pPr>
      <w:r w:rsidRPr="001F430F">
        <w:rPr>
          <w:b/>
          <w:bCs/>
        </w:rPr>
        <w:t>Pictures</w:t>
      </w:r>
    </w:p>
    <w:p w14:paraId="04506F4B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1CCA31D1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данных о изображениях. Данная таблица содержит бинарные данные (BLOB) изображений и их метаданные. Каждое изображение связано с определённым договором и может использоваться для визуальной документации или для отчётов.</w:t>
      </w:r>
    </w:p>
    <w:p w14:paraId="13E5E0CA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Contracts</w:t>
      </w:r>
      <w:proofErr w:type="spellEnd"/>
    </w:p>
    <w:p w14:paraId="74ED7242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544535C0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Основное хранилище договоров. Эта таблица содержит ключевую информацию о каждом договоре, включая адрес, владельцев, дату подписания, и организацию, участвующую в договоре. Контракты связываются с планами, изображениями и тревогами, что позволяет организовать данные о каждом договоре в одном месте.</w:t>
      </w:r>
    </w:p>
    <w:p w14:paraId="7E2BF69D" w14:textId="77777777" w:rsidR="001F430F" w:rsidRPr="001F430F" w:rsidRDefault="001F430F" w:rsidP="001F430F">
      <w:pPr>
        <w:numPr>
          <w:ilvl w:val="0"/>
          <w:numId w:val="8"/>
        </w:numPr>
        <w:jc w:val="both"/>
      </w:pPr>
      <w:proofErr w:type="spellStart"/>
      <w:r w:rsidRPr="001F430F">
        <w:rPr>
          <w:b/>
          <w:bCs/>
        </w:rPr>
        <w:t>Alarms</w:t>
      </w:r>
      <w:proofErr w:type="spellEnd"/>
    </w:p>
    <w:p w14:paraId="77A0EC81" w14:textId="77777777" w:rsidR="001F430F" w:rsidRPr="001F430F" w:rsidRDefault="001F430F" w:rsidP="001F430F">
      <w:pPr>
        <w:numPr>
          <w:ilvl w:val="1"/>
          <w:numId w:val="8"/>
        </w:numPr>
        <w:jc w:val="both"/>
      </w:pPr>
      <w:r w:rsidRPr="001F430F">
        <w:rPr>
          <w:b/>
          <w:bCs/>
        </w:rPr>
        <w:t>Тип:</w:t>
      </w:r>
      <w:r w:rsidRPr="001F430F">
        <w:t xml:space="preserve"> Таблица базы данных.</w:t>
      </w:r>
    </w:p>
    <w:p w14:paraId="2F6FF10D" w14:textId="309084D4" w:rsidR="009F0F49" w:rsidRPr="00435BE2" w:rsidRDefault="001F430F" w:rsidP="00435BE2">
      <w:pPr>
        <w:numPr>
          <w:ilvl w:val="1"/>
          <w:numId w:val="8"/>
        </w:numPr>
        <w:jc w:val="both"/>
      </w:pPr>
      <w:r w:rsidRPr="001F430F">
        <w:rPr>
          <w:b/>
          <w:bCs/>
        </w:rPr>
        <w:t>Роль:</w:t>
      </w:r>
      <w:r w:rsidRPr="001F430F">
        <w:t xml:space="preserve"> Хранение данных о тревожных сигналах. Каждый сигнал привязан к конкретному договору и содержит дату, что позволяет отслеживать и управлять историей срабатывания тревожных сигналов для каждого клиента или договора.</w:t>
      </w:r>
    </w:p>
    <w:sectPr w:rsidR="009F0F49" w:rsidRPr="0043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05426"/>
    <w:multiLevelType w:val="multilevel"/>
    <w:tmpl w:val="0F4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834"/>
    <w:multiLevelType w:val="multilevel"/>
    <w:tmpl w:val="88B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0CEB"/>
    <w:multiLevelType w:val="multilevel"/>
    <w:tmpl w:val="92DE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B1484"/>
    <w:multiLevelType w:val="multilevel"/>
    <w:tmpl w:val="8D7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40968"/>
    <w:multiLevelType w:val="multilevel"/>
    <w:tmpl w:val="309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F0CCF"/>
    <w:multiLevelType w:val="multilevel"/>
    <w:tmpl w:val="344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6332A"/>
    <w:multiLevelType w:val="multilevel"/>
    <w:tmpl w:val="00F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608EC"/>
    <w:multiLevelType w:val="multilevel"/>
    <w:tmpl w:val="F206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940876">
    <w:abstractNumId w:val="6"/>
  </w:num>
  <w:num w:numId="2" w16cid:durableId="1008294142">
    <w:abstractNumId w:val="3"/>
  </w:num>
  <w:num w:numId="3" w16cid:durableId="2035449625">
    <w:abstractNumId w:val="5"/>
  </w:num>
  <w:num w:numId="4" w16cid:durableId="932854493">
    <w:abstractNumId w:val="4"/>
  </w:num>
  <w:num w:numId="5" w16cid:durableId="1042167191">
    <w:abstractNumId w:val="7"/>
  </w:num>
  <w:num w:numId="6" w16cid:durableId="1374041218">
    <w:abstractNumId w:val="0"/>
  </w:num>
  <w:num w:numId="7" w16cid:durableId="787161978">
    <w:abstractNumId w:val="1"/>
  </w:num>
  <w:num w:numId="8" w16cid:durableId="141049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D"/>
    <w:rsid w:val="000A5AB6"/>
    <w:rsid w:val="000B7336"/>
    <w:rsid w:val="000F0E3D"/>
    <w:rsid w:val="00166EFB"/>
    <w:rsid w:val="00190F99"/>
    <w:rsid w:val="001F430F"/>
    <w:rsid w:val="002400A4"/>
    <w:rsid w:val="00285125"/>
    <w:rsid w:val="002D2F9E"/>
    <w:rsid w:val="003034A6"/>
    <w:rsid w:val="003142AB"/>
    <w:rsid w:val="00336FF2"/>
    <w:rsid w:val="00435BE2"/>
    <w:rsid w:val="004C09D3"/>
    <w:rsid w:val="00530002"/>
    <w:rsid w:val="007F6C39"/>
    <w:rsid w:val="009F0F49"/>
    <w:rsid w:val="00E93935"/>
    <w:rsid w:val="00F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1B76"/>
  <w15:chartTrackingRefBased/>
  <w15:docId w15:val="{9DF76030-203B-4E9F-A855-0DA98760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E3D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F0E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0E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0E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0E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0E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0E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0E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0E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0E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0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0E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0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12</cp:revision>
  <dcterms:created xsi:type="dcterms:W3CDTF">2024-10-06T14:10:00Z</dcterms:created>
  <dcterms:modified xsi:type="dcterms:W3CDTF">2024-10-06T14:59:00Z</dcterms:modified>
</cp:coreProperties>
</file>