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25228" w14:textId="33E66750" w:rsidR="00D773A4" w:rsidRDefault="005B6C05" w:rsidP="005B6C05">
      <w:pPr>
        <w:jc w:val="center"/>
        <w:rPr>
          <w:b/>
          <w:bCs/>
          <w:sz w:val="28"/>
          <w:szCs w:val="28"/>
        </w:rPr>
      </w:pPr>
      <w:r w:rsidRPr="005B6C05">
        <w:rPr>
          <w:b/>
          <w:bCs/>
          <w:sz w:val="28"/>
          <w:szCs w:val="28"/>
        </w:rPr>
        <w:t>Современная постановка проблемы защиты информации. Понятие «информационная безопасность»</w:t>
      </w:r>
    </w:p>
    <w:p w14:paraId="291643DA" w14:textId="5635C93A" w:rsidR="005B6C05" w:rsidRDefault="005B6C05" w:rsidP="005B6C05">
      <w:pPr>
        <w:jc w:val="both"/>
        <w:rPr>
          <w:sz w:val="24"/>
          <w:szCs w:val="24"/>
        </w:rPr>
      </w:pPr>
    </w:p>
    <w:p w14:paraId="68759766" w14:textId="3564D440" w:rsidR="005B6C05" w:rsidRDefault="005B6C05" w:rsidP="005B6C05">
      <w:pPr>
        <w:jc w:val="both"/>
        <w:rPr>
          <w:sz w:val="24"/>
          <w:szCs w:val="24"/>
        </w:rPr>
      </w:pPr>
      <w:r>
        <w:rPr>
          <w:sz w:val="24"/>
          <w:szCs w:val="24"/>
        </w:rPr>
        <w:t>ИБ – состояние защищенности национальных интересов в информационной сфере, определяемых совокупностью сбалансированных интересов личности общества и государства.</w:t>
      </w:r>
    </w:p>
    <w:p w14:paraId="782F6BCB" w14:textId="7809C048" w:rsidR="005B6C05" w:rsidRDefault="005B6C05" w:rsidP="005B6C05">
      <w:pPr>
        <w:jc w:val="both"/>
        <w:rPr>
          <w:sz w:val="24"/>
          <w:szCs w:val="24"/>
        </w:rPr>
      </w:pPr>
      <w:r>
        <w:rPr>
          <w:sz w:val="24"/>
          <w:szCs w:val="24"/>
        </w:rPr>
        <w:t>В законе РФ «Об информации, информационных технологиях и о защите информации» ИБ определяется как состояние защищенности информационной среды общества, обеспечивающее её формирование использование и развитие в интересах граждан, организаций, государства.</w:t>
      </w:r>
    </w:p>
    <w:p w14:paraId="2922953A" w14:textId="3F32C999" w:rsidR="005B6C05" w:rsidRDefault="005B6C05" w:rsidP="005B6C0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Под ИБ будем понимать защищенность информации и </w:t>
      </w:r>
      <w:r w:rsidR="00592CA4">
        <w:rPr>
          <w:sz w:val="24"/>
          <w:szCs w:val="24"/>
        </w:rPr>
        <w:t>поддерживающей</w:t>
      </w:r>
      <w:r>
        <w:rPr>
          <w:sz w:val="24"/>
          <w:szCs w:val="24"/>
        </w:rPr>
        <w:t xml:space="preserve"> инфраструктуры от случайных или преднамеренных воздействий естественного или </w:t>
      </w:r>
      <w:r w:rsidR="00592CA4">
        <w:rPr>
          <w:sz w:val="24"/>
          <w:szCs w:val="24"/>
        </w:rPr>
        <w:t>искусственного</w:t>
      </w:r>
      <w:r>
        <w:rPr>
          <w:sz w:val="24"/>
          <w:szCs w:val="24"/>
        </w:rPr>
        <w:t xml:space="preserve"> характера, которые могут нанести </w:t>
      </w:r>
      <w:r w:rsidR="00592CA4">
        <w:rPr>
          <w:sz w:val="24"/>
          <w:szCs w:val="24"/>
        </w:rPr>
        <w:t>неприемлемый</w:t>
      </w:r>
      <w:r>
        <w:rPr>
          <w:sz w:val="24"/>
          <w:szCs w:val="24"/>
        </w:rPr>
        <w:t xml:space="preserve"> ущерб суб</w:t>
      </w:r>
      <w:r w:rsidR="00592CA4">
        <w:rPr>
          <w:sz w:val="24"/>
          <w:szCs w:val="24"/>
        </w:rPr>
        <w:t>ъектам информационных отношений, в том числе владельцам и пользователям информации и поддерживающей инфраструктуры.</w:t>
      </w:r>
    </w:p>
    <w:p w14:paraId="75C8516C" w14:textId="45099820" w:rsidR="00592CA4" w:rsidRDefault="00592CA4" w:rsidP="005B6C05">
      <w:pPr>
        <w:jc w:val="both"/>
        <w:rPr>
          <w:sz w:val="24"/>
          <w:szCs w:val="24"/>
        </w:rPr>
      </w:pPr>
      <w:r>
        <w:rPr>
          <w:sz w:val="24"/>
          <w:szCs w:val="24"/>
        </w:rPr>
        <w:t>Защита информации – комплекс мероприятий, направленных на обеспечение информационной безопасности.</w:t>
      </w:r>
    </w:p>
    <w:p w14:paraId="1C1DEEB3" w14:textId="4BB783FC" w:rsidR="00592CA4" w:rsidRDefault="00592CA4" w:rsidP="005B6C05">
      <w:pPr>
        <w:jc w:val="both"/>
        <w:rPr>
          <w:sz w:val="24"/>
          <w:szCs w:val="24"/>
        </w:rPr>
      </w:pPr>
      <w:r>
        <w:rPr>
          <w:sz w:val="24"/>
          <w:szCs w:val="24"/>
        </w:rPr>
        <w:t>Проблемы защиты информации рассматривается как проблема ИБ – неотъемлемой составной части национальной безопасности РФ.</w:t>
      </w:r>
    </w:p>
    <w:p w14:paraId="5A4F48EA" w14:textId="02174068" w:rsidR="00592CA4" w:rsidRDefault="00592CA4" w:rsidP="005B6C05">
      <w:pPr>
        <w:jc w:val="both"/>
        <w:rPr>
          <w:sz w:val="24"/>
          <w:szCs w:val="24"/>
        </w:rPr>
      </w:pPr>
      <w:r>
        <w:rPr>
          <w:sz w:val="24"/>
          <w:szCs w:val="24"/>
        </w:rPr>
        <w:t>Определяется концепцией национальной безопасности РФ, утвержденной Указом Президента РФ от 17.12.1997 г. № 1300 (последняя редакция – январь 2000г.) и Доктриной ИБ РФ.</w:t>
      </w:r>
    </w:p>
    <w:p w14:paraId="510E84C3" w14:textId="5C0E5817" w:rsidR="00592CA4" w:rsidRDefault="00592CA4" w:rsidP="005B6C05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BC96CE" wp14:editId="54540F23">
            <wp:extent cx="5867400" cy="4400393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8706" cy="440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50C9" w14:textId="37D59033" w:rsidR="00592CA4" w:rsidRDefault="00592CA4" w:rsidP="005B6C05">
      <w:pPr>
        <w:jc w:val="both"/>
        <w:rPr>
          <w:sz w:val="24"/>
          <w:szCs w:val="24"/>
        </w:rPr>
      </w:pPr>
    </w:p>
    <w:p w14:paraId="1709D03E" w14:textId="178DD16C" w:rsidR="00592CA4" w:rsidRDefault="008451D7" w:rsidP="005B6C05">
      <w:pPr>
        <w:jc w:val="both"/>
        <w:rPr>
          <w:sz w:val="24"/>
          <w:szCs w:val="24"/>
        </w:rPr>
      </w:pPr>
      <w:r>
        <w:rPr>
          <w:sz w:val="24"/>
          <w:szCs w:val="24"/>
        </w:rPr>
        <w:t>ИБ РФ определяется в доктрине. Интересы личности заключаются в реализации конституционных прав человека на доступ к информации, использование её в интересах осуществления не запрещенной законом деятельности физического духовного и интеллектуального развития а также в защите информации обеспечивающей личную безопасность.</w:t>
      </w:r>
    </w:p>
    <w:p w14:paraId="36A7DE79" w14:textId="752295B4" w:rsidR="008451D7" w:rsidRDefault="008451D7" w:rsidP="005B6C05">
      <w:pPr>
        <w:jc w:val="both"/>
        <w:rPr>
          <w:sz w:val="24"/>
          <w:szCs w:val="24"/>
        </w:rPr>
      </w:pPr>
      <w:r>
        <w:rPr>
          <w:sz w:val="24"/>
          <w:szCs w:val="24"/>
        </w:rPr>
        <w:t>Интересы государства заключаются в создании условий для гармоничного развития информационной инфраструктуры России, для реализации конституционных прав и свобод граждан в области получения информации и пользования ею в целях обеспечения конституционного строя, суверенитета и территориальной целостности.</w:t>
      </w:r>
    </w:p>
    <w:p w14:paraId="4AD61A38" w14:textId="39F1B09A" w:rsidR="008451D7" w:rsidRDefault="008451D7" w:rsidP="005B6C05">
      <w:pPr>
        <w:jc w:val="both"/>
        <w:rPr>
          <w:sz w:val="24"/>
          <w:szCs w:val="24"/>
        </w:rPr>
      </w:pPr>
      <w:r>
        <w:rPr>
          <w:sz w:val="24"/>
          <w:szCs w:val="24"/>
        </w:rPr>
        <w:t>Обеспечение ИБ связанно не только с решением научно-технических задач, но и с вопросами правового регулирования отношений.</w:t>
      </w:r>
    </w:p>
    <w:p w14:paraId="73B514AE" w14:textId="011C304E" w:rsidR="008451D7" w:rsidRDefault="008451D7" w:rsidP="005B6C05">
      <w:pPr>
        <w:jc w:val="both"/>
        <w:rPr>
          <w:sz w:val="24"/>
          <w:szCs w:val="24"/>
        </w:rPr>
      </w:pPr>
      <w:r>
        <w:rPr>
          <w:sz w:val="24"/>
          <w:szCs w:val="24"/>
        </w:rPr>
        <w:t>В социальном плане ИБ предполагает борьбу с информационном загрязнением использованием информации в противоправных и аморальных целях.</w:t>
      </w:r>
    </w:p>
    <w:p w14:paraId="3175CC2C" w14:textId="4D524B50" w:rsidR="008451D7" w:rsidRDefault="008451D7" w:rsidP="005B6C05">
      <w:pPr>
        <w:jc w:val="both"/>
        <w:rPr>
          <w:sz w:val="24"/>
          <w:szCs w:val="24"/>
        </w:rPr>
      </w:pPr>
      <w:r>
        <w:rPr>
          <w:sz w:val="24"/>
          <w:szCs w:val="24"/>
        </w:rPr>
        <w:t>Объектом ИБ будет считаться информация, затрагивающая государственные интересы.</w:t>
      </w:r>
    </w:p>
    <w:p w14:paraId="69200856" w14:textId="236290A7" w:rsidR="008451D7" w:rsidRDefault="008451D7" w:rsidP="005B6C0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Общественное сознание – совокупность идей, в которых отражается социальная </w:t>
      </w:r>
      <w:r w:rsidR="00C912B0">
        <w:rPr>
          <w:sz w:val="24"/>
          <w:szCs w:val="24"/>
        </w:rPr>
        <w:t>действительность.</w:t>
      </w:r>
    </w:p>
    <w:p w14:paraId="17541011" w14:textId="09723B89" w:rsidR="00C912B0" w:rsidRDefault="00C912B0" w:rsidP="005B6C05">
      <w:pPr>
        <w:jc w:val="both"/>
        <w:rPr>
          <w:sz w:val="24"/>
          <w:szCs w:val="24"/>
        </w:rPr>
      </w:pPr>
      <w:r>
        <w:rPr>
          <w:sz w:val="24"/>
          <w:szCs w:val="24"/>
        </w:rPr>
        <w:t>В отдельных ведомствах созданы органы, специально занимающиеся ИБ.</w:t>
      </w:r>
    </w:p>
    <w:p w14:paraId="7E62AA2B" w14:textId="6C2F2A93" w:rsidR="00C912B0" w:rsidRDefault="00C912B0" w:rsidP="005B6C05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Субъектами ИБ являются органы и структуры, которые в той или иной мере занимаются ее обеспечением.</w:t>
      </w:r>
    </w:p>
    <w:p w14:paraId="2EBB3899" w14:textId="71066A77" w:rsidR="00C912B0" w:rsidRDefault="00C912B0" w:rsidP="005B6C05">
      <w:pPr>
        <w:jc w:val="both"/>
        <w:rPr>
          <w:sz w:val="24"/>
          <w:szCs w:val="24"/>
        </w:rPr>
      </w:pPr>
      <w:r>
        <w:rPr>
          <w:sz w:val="24"/>
          <w:szCs w:val="24"/>
        </w:rPr>
        <w:t>Интересы субъектов ИБ:</w:t>
      </w:r>
    </w:p>
    <w:p w14:paraId="1E2F5124" w14:textId="688143C2" w:rsidR="00C912B0" w:rsidRDefault="00C912B0" w:rsidP="005B6C05">
      <w:pPr>
        <w:jc w:val="both"/>
        <w:rPr>
          <w:sz w:val="24"/>
          <w:szCs w:val="24"/>
        </w:rPr>
      </w:pPr>
    </w:p>
    <w:p w14:paraId="42115B25" w14:textId="630FF0B0" w:rsidR="00C912B0" w:rsidRDefault="00C912B0" w:rsidP="005B6C05">
      <w:pPr>
        <w:jc w:val="both"/>
        <w:rPr>
          <w:sz w:val="24"/>
          <w:szCs w:val="24"/>
        </w:rPr>
      </w:pPr>
      <w:r>
        <w:rPr>
          <w:sz w:val="24"/>
          <w:szCs w:val="24"/>
        </w:rPr>
        <w:t>Доступность – возможность за приемлемое время получить требуемую информационную услугу.</w:t>
      </w:r>
    </w:p>
    <w:p w14:paraId="75918E0A" w14:textId="58E77D0B" w:rsidR="00C912B0" w:rsidRDefault="00C912B0" w:rsidP="005B6C05">
      <w:pPr>
        <w:jc w:val="both"/>
        <w:rPr>
          <w:sz w:val="24"/>
          <w:szCs w:val="24"/>
        </w:rPr>
      </w:pPr>
      <w:r>
        <w:rPr>
          <w:sz w:val="24"/>
          <w:szCs w:val="24"/>
        </w:rPr>
        <w:t>Целостность – актуальность и непротиворечивость информации, её защищённость от разрушения и несанкционированного изменения.</w:t>
      </w:r>
    </w:p>
    <w:p w14:paraId="43B4F400" w14:textId="7B6E0846" w:rsidR="00C912B0" w:rsidRDefault="00C912B0" w:rsidP="005B6C05">
      <w:pPr>
        <w:jc w:val="both"/>
        <w:rPr>
          <w:sz w:val="24"/>
          <w:szCs w:val="24"/>
        </w:rPr>
      </w:pPr>
      <w:r>
        <w:rPr>
          <w:sz w:val="24"/>
          <w:szCs w:val="24"/>
        </w:rPr>
        <w:t>Конфиденциальность – защита от несанкционированного ознакомления.</w:t>
      </w:r>
    </w:p>
    <w:p w14:paraId="47405FB6" w14:textId="754600C9" w:rsidR="00C912B0" w:rsidRDefault="00C912B0" w:rsidP="005B6C05">
      <w:pPr>
        <w:jc w:val="both"/>
        <w:rPr>
          <w:sz w:val="24"/>
          <w:szCs w:val="24"/>
        </w:rPr>
      </w:pPr>
      <w:r>
        <w:rPr>
          <w:sz w:val="24"/>
          <w:szCs w:val="24"/>
        </w:rPr>
        <w:t>Принципы обеспечения ИБ:</w:t>
      </w:r>
    </w:p>
    <w:p w14:paraId="19991A6E" w14:textId="1D29B24D" w:rsidR="00C912B0" w:rsidRDefault="00BE6676" w:rsidP="00C912B0">
      <w:pPr>
        <w:pStyle w:val="a3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з</w:t>
      </w:r>
      <w:r w:rsidR="00C912B0">
        <w:rPr>
          <w:sz w:val="24"/>
          <w:szCs w:val="24"/>
        </w:rPr>
        <w:t>аконность – предпол</w:t>
      </w:r>
      <w:r>
        <w:rPr>
          <w:sz w:val="24"/>
          <w:szCs w:val="24"/>
        </w:rPr>
        <w:t>а</w:t>
      </w:r>
      <w:r w:rsidR="00C912B0">
        <w:rPr>
          <w:sz w:val="24"/>
          <w:szCs w:val="24"/>
        </w:rPr>
        <w:t>гает осуществление защитных мер</w:t>
      </w:r>
      <w:r>
        <w:rPr>
          <w:sz w:val="24"/>
          <w:szCs w:val="24"/>
        </w:rPr>
        <w:t>о</w:t>
      </w:r>
      <w:r w:rsidR="00C912B0">
        <w:rPr>
          <w:sz w:val="24"/>
          <w:szCs w:val="24"/>
        </w:rPr>
        <w:t>приятий и разработку системы безопасности и ИС</w:t>
      </w:r>
      <w:r>
        <w:rPr>
          <w:sz w:val="24"/>
          <w:szCs w:val="24"/>
        </w:rPr>
        <w:t>;</w:t>
      </w:r>
    </w:p>
    <w:p w14:paraId="41689025" w14:textId="080439BF" w:rsidR="00BE6676" w:rsidRDefault="00BE6676" w:rsidP="00C912B0">
      <w:pPr>
        <w:pStyle w:val="a3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системность;</w:t>
      </w:r>
    </w:p>
    <w:p w14:paraId="3C73283F" w14:textId="0C1E76D2" w:rsidR="00BE6676" w:rsidRDefault="00BE6676" w:rsidP="00BE6676">
      <w:pPr>
        <w:pStyle w:val="a3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комплексность;</w:t>
      </w:r>
    </w:p>
    <w:p w14:paraId="2C5481C0" w14:textId="16CB1168" w:rsidR="00BE6676" w:rsidRDefault="00BE6676" w:rsidP="00BE6676">
      <w:pPr>
        <w:pStyle w:val="a3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разделение функций;</w:t>
      </w:r>
    </w:p>
    <w:p w14:paraId="06656BEB" w14:textId="761BA312" w:rsidR="00BE6676" w:rsidRDefault="00BE6676" w:rsidP="00BE6676">
      <w:pPr>
        <w:pStyle w:val="a3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разумная достаточность;</w:t>
      </w:r>
    </w:p>
    <w:p w14:paraId="27562E46" w14:textId="1BBD7EA6" w:rsidR="00BE6676" w:rsidRDefault="00BE6676" w:rsidP="00BE6676">
      <w:pPr>
        <w:pStyle w:val="a3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персональная ответственность</w:t>
      </w:r>
      <w:r w:rsidR="005B3D80">
        <w:rPr>
          <w:sz w:val="24"/>
          <w:szCs w:val="24"/>
        </w:rPr>
        <w:t>.</w:t>
      </w:r>
    </w:p>
    <w:p w14:paraId="6151B429" w14:textId="77777777" w:rsidR="00BE6676" w:rsidRPr="00BE6676" w:rsidRDefault="00BE6676" w:rsidP="00BE6676">
      <w:pPr>
        <w:jc w:val="both"/>
        <w:rPr>
          <w:sz w:val="24"/>
          <w:szCs w:val="24"/>
        </w:rPr>
      </w:pPr>
    </w:p>
    <w:sectPr w:rsidR="00BE6676" w:rsidRPr="00BE66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0092E"/>
    <w:multiLevelType w:val="hybridMultilevel"/>
    <w:tmpl w:val="9B9653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D454D4"/>
    <w:multiLevelType w:val="hybridMultilevel"/>
    <w:tmpl w:val="7B0045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CBA"/>
    <w:rsid w:val="001341AF"/>
    <w:rsid w:val="00592CA4"/>
    <w:rsid w:val="005B3D80"/>
    <w:rsid w:val="005B6C05"/>
    <w:rsid w:val="00657CBA"/>
    <w:rsid w:val="00736457"/>
    <w:rsid w:val="008451D7"/>
    <w:rsid w:val="00BE6676"/>
    <w:rsid w:val="00C912B0"/>
    <w:rsid w:val="00D77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26273F"/>
  <w15:chartTrackingRefBased/>
  <w15:docId w15:val="{23680E4D-852A-494B-AF3F-EC162D016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12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3</Pages>
  <Words>444</Words>
  <Characters>2534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Fedor Lingard</dc:creator>
  <cp:keywords/>
  <dc:description/>
  <cp:lastModifiedBy>Fedor Lingard</cp:lastModifiedBy>
  <cp:revision>4</cp:revision>
  <dcterms:created xsi:type="dcterms:W3CDTF">2023-09-05T05:59:00Z</dcterms:created>
  <dcterms:modified xsi:type="dcterms:W3CDTF">2023-09-06T05:53:00Z</dcterms:modified>
</cp:coreProperties>
</file>