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sz w:val="28"/>
        </w:rPr>
        <w:t>Общество с ограниченной ответственностью «ТехноЩит»</w:t>
      </w:r>
    </w:p>
    <w:p>
      <w:pPr>
        <w:jc w:val="center"/>
      </w:pPr>
      <w:r>
        <w:rPr>
          <w:b w:val="0"/>
          <w:i w:val="0"/>
          <w:sz w:val="24"/>
        </w:rPr>
        <w:t>ОГРН 1256196012345, ИНН 6165012345, КПП 616501001</w:t>
      </w:r>
    </w:p>
    <w:p>
      <w:pPr>
        <w:jc w:val="center"/>
      </w:pPr>
      <w:r>
        <w:rPr>
          <w:b w:val="0"/>
          <w:i w:val="0"/>
          <w:sz w:val="24"/>
        </w:rPr>
        <w:t>344000, г. Ростов-на-Дону, пр. Стачки, д. 25, офис 301</w:t>
      </w:r>
    </w:p>
    <w:p>
      <w:pPr>
        <w:jc w:val="center"/>
      </w:pPr>
      <w:r>
        <w:rPr>
          <w:b w:val="0"/>
          <w:i w:val="0"/>
          <w:sz w:val="28"/>
        </w:rPr>
        <w:t>____________________________________________________________</w:t>
      </w:r>
    </w:p>
    <w:p>
      <w:pPr>
        <w:jc w:val="right"/>
      </w:pPr>
      <w:r>
        <w:rPr>
          <w:b w:val="0"/>
          <w:i w:val="0"/>
          <w:sz w:val="24"/>
        </w:rPr>
        <w:t>Приложение № 1 к приказу от 01.09.2026 № 2</w:t>
      </w:r>
    </w:p>
    <w:p>
      <w:pPr>
        <w:jc w:val="both"/>
      </w:pPr>
      <w:r>
        <w:rPr>
          <w:b w:val="0"/>
          <w:i w:val="0"/>
          <w:sz w:val="28"/>
        </w:rPr>
      </w:r>
    </w:p>
    <w:p>
      <w:pPr>
        <w:spacing w:before="120"/>
        <w:jc w:val="center"/>
      </w:pPr>
      <w:r>
        <w:rPr>
          <w:b/>
          <w:i w:val="0"/>
          <w:sz w:val="28"/>
        </w:rPr>
        <w:t>ПЕРЕЧЕНЬ</w:t>
      </w:r>
    </w:p>
    <w:p>
      <w:pPr>
        <w:spacing w:before="120"/>
        <w:jc w:val="center"/>
      </w:pPr>
      <w:r>
        <w:rPr>
          <w:b/>
          <w:i w:val="0"/>
          <w:sz w:val="28"/>
        </w:rPr>
        <w:t>сведений конфиденциального характера, подлежащих защите в ООО «ТехноЩит»</w:t>
      </w:r>
    </w:p>
    <w:p>
      <w:pPr>
        <w:ind w:firstLine="709"/>
        <w:jc w:val="both"/>
      </w:pPr>
      <w:r>
        <w:rPr>
          <w:b w:val="0"/>
          <w:i w:val="0"/>
          <w:sz w:val="28"/>
        </w:rPr>
        <w:t>Перечень составлен в соответствии с Указом Президента Российской Федерации от 06.03.1997 № 188 «Об утверждении Перечня сведений конфиденциального характера».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№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Категория сведений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Содержание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Основание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4"/>
              </w:rPr>
              <w:t>Персональные данные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4"/>
              </w:rPr>
              <w:t>Сведения о работниках, клиентах и контрагентах: ФИО, паспортные данные, СНИЛС, ИНН, контактные данные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4"/>
              </w:rPr>
              <w:t>ФЗ-152 «О персональных данных»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4"/>
              </w:rPr>
              <w:t>Коммерческая тайна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4"/>
              </w:rPr>
              <w:t>Сведения о договорах, ценах, финансовых показателях, методиках выполнения работ по ТЗКИ, клиентской базе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4"/>
              </w:rPr>
              <w:t>ФЗ-98 «О коммерческой тайне»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4"/>
              </w:rPr>
              <w:t>Служебная тайна (при выполнении работ для органов власти)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4"/>
              </w:rPr>
              <w:t>Сведения, ограничение доступа к которым установлено заказчиком — органом государственной власти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4"/>
              </w:rPr>
              <w:t>ПП РФ № 1233 от 03.11.1994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4"/>
              </w:rPr>
              <w:t>Результаты работ по ТЗКИ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4"/>
              </w:rPr>
              <w:t>Модели угроз и нарушителей заказчиков, акты обследования защищённости, схемы защищённых контуров</w:t>
            </w:r>
          </w:p>
        </w:tc>
        <w:tc>
          <w:tcPr>
            <w:tcW w:type="dxa" w:w="2493"/>
          </w:tcPr>
          <w:p>
            <w:r/>
            <w:r>
              <w:rPr>
                <w:rFonts w:ascii="Times New Roman" w:hAnsi="Times New Roman"/>
                <w:sz w:val="24"/>
              </w:rPr>
              <w:t>договоры с заказчиками, ФЗ-98</w:t>
            </w:r>
          </w:p>
        </w:tc>
      </w:tr>
    </w:tbl>
    <w:p>
      <w:pPr>
        <w:spacing w:before="120"/>
        <w:ind w:firstLine="709"/>
        <w:jc w:val="both"/>
      </w:pPr>
      <w:r>
        <w:rPr>
          <w:b w:val="0"/>
          <w:i w:val="0"/>
          <w:sz w:val="28"/>
        </w:rPr>
        <w:t>Сведения, не относящиеся к перечисленным категориям и не составляющие государственную тайну, считаются открытыми.</w:t>
      </w:r>
    </w:p>
    <w:p>
      <w:pPr>
        <w:jc w:val="both"/>
      </w:pPr>
      <w:r>
        <w:rPr>
          <w:b w:val="0"/>
          <w:i w:val="0"/>
          <w:sz w:val="28"/>
        </w:rPr>
      </w:r>
    </w:p>
    <w:p>
      <w:pPr>
        <w:jc w:val="left"/>
      </w:pPr>
      <w:r>
        <w:rPr>
          <w:b w:val="0"/>
          <w:i w:val="0"/>
          <w:sz w:val="28"/>
        </w:rPr>
        <w:t>Директор _________________________ / Ермолаев Б.Ю. /</w:t>
      </w:r>
    </w:p>
    <w:p>
      <w:pPr>
        <w:jc w:val="left"/>
      </w:pPr>
      <w:r>
        <w:rPr>
          <w:b w:val="0"/>
          <w:i w:val="0"/>
          <w:sz w:val="28"/>
        </w:rPr>
        <w:t>М.П.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