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1" w14:textId="77777777" w:rsidR="00EC7596" w:rsidRDefault="00385832">
      <w:pPr>
        <w:spacing w:line="240" w:lineRule="auto"/>
        <w:jc w:val="center"/>
      </w:pPr>
      <w:r>
        <w:t xml:space="preserve">МИНИСТЕРСТВО НАУКИ И ВЫСШЕГО ОБРАЗОВАНИЯ</w:t>
      </w:r>
    </w:p>
    <w:p w14:paraId="20000002" w14:textId="77777777" w:rsidR="00EC7596" w:rsidRDefault="00385832">
      <w:pPr>
        <w:spacing w:line="240" w:lineRule="auto"/>
        <w:jc w:val="center"/>
      </w:pPr>
      <w:r>
        <w:t xml:space="preserve">РОССИЙСКОЙ ФЕДЕРАЦИИ</w:t>
      </w:r>
    </w:p>
    <w:p w14:paraId="20000003" w14:textId="77777777" w:rsidR="00EC7596" w:rsidRDefault="00385832">
      <w:pPr>
        <w:spacing w:line="240" w:lineRule="auto"/>
        <w:jc w:val="center"/>
      </w:pPr>
    </w:p>
    <w:p w14:paraId="20000004" w14:textId="77777777" w:rsidR="00EC7596" w:rsidRDefault="00385832">
      <w:pPr>
        <w:spacing w:line="240" w:lineRule="auto"/>
        <w:jc w:val="center"/>
      </w:pPr>
      <w:r>
        <w:rPr>
          <w:b/>
        </w:rPr>
        <w:t xml:space="preserve">ФЕДЕРАЛЬНОЕ ГОСУДАРСТВЕННОЕ БЮДЖЕТНОЕ</w:t>
      </w:r>
    </w:p>
    <w:p w14:paraId="20000005" w14:textId="77777777" w:rsidR="00EC7596" w:rsidRDefault="00385832">
      <w:pPr>
        <w:spacing w:line="240" w:lineRule="auto"/>
        <w:jc w:val="center"/>
      </w:pPr>
      <w:r>
        <w:rPr>
          <w:b/>
        </w:rPr>
        <w:t xml:space="preserve">ОБРАЗОВАТЕЛЬНОЕ УЧРЕЖДЕНИЕ ВЫСШЕГО ОБРАЗОВАНИЯ</w:t>
      </w:r>
    </w:p>
    <w:p w14:paraId="20000006" w14:textId="77777777" w:rsidR="00EC7596" w:rsidRDefault="00385832">
      <w:pPr>
        <w:spacing w:line="240" w:lineRule="auto"/>
        <w:jc w:val="center"/>
      </w:pPr>
      <w:r>
        <w:rPr>
          <w:b/>
        </w:rPr>
        <w:t xml:space="preserve">«ДОНСКОЙ ГОСУДАРСТВЕННЫЙ ТЕХНИЧЕСКИЙ УНИВЕРСИТЕТ»</w:t>
      </w:r>
    </w:p>
    <w:p w14:paraId="20000007" w14:textId="77777777" w:rsidR="00EC7596" w:rsidRDefault="00385832">
      <w:pPr>
        <w:spacing w:line="240" w:lineRule="auto"/>
        <w:jc w:val="center"/>
      </w:pPr>
      <w:r>
        <w:rPr>
          <w:b/>
        </w:rPr>
        <w:t xml:space="preserve">(ДГТУ)</w:t>
      </w:r>
    </w:p>
    <w:p w14:paraId="20000008" w14:textId="77777777" w:rsidR="00EC7596" w:rsidRDefault="00385832">
      <w:pPr>
        <w:spacing w:line="240" w:lineRule="auto"/>
        <w:jc w:val="center"/>
      </w:pPr>
    </w:p>
    <w:p w14:paraId="20000009" w14:textId="77777777" w:rsidR="00EC7596" w:rsidRDefault="00385832">
      <w:pPr>
        <w:spacing w:line="240" w:lineRule="auto"/>
      </w:pPr>
      <w:r>
        <w:t xml:space="preserve">Факультет «Информатика и вычислительная техника»</w:t>
      </w:r>
    </w:p>
    <w:p w14:paraId="2000000A" w14:textId="77777777" w:rsidR="00EC7596" w:rsidRDefault="00385832">
      <w:pPr>
        <w:spacing w:line="240" w:lineRule="auto"/>
      </w:pPr>
      <w:r>
        <w:t xml:space="preserve">Кафедра «Кибербезопасность информационных систем»</w:t>
      </w:r>
    </w:p>
    <w:p w14:paraId="2000000B" w14:textId="77777777" w:rsidR="00EC7596" w:rsidRDefault="00385832">
      <w:pPr>
        <w:spacing w:line="240" w:lineRule="auto"/>
        <w:jc w:val="center"/>
      </w:pPr>
    </w:p>
    <w:p w14:paraId="2000000C" w14:textId="77777777" w:rsidR="00EC7596" w:rsidRDefault="00385832">
      <w:pPr>
        <w:spacing w:line="240" w:lineRule="auto"/>
        <w:jc w:val="center"/>
      </w:pPr>
    </w:p>
    <w:p w14:paraId="2000000D" w14:textId="77777777" w:rsidR="00EC7596" w:rsidRDefault="00385832">
      <w:pPr>
        <w:spacing w:line="240" w:lineRule="auto"/>
        <w:jc w:val="center"/>
      </w:pPr>
    </w:p>
    <w:p w14:paraId="2000000E" w14:textId="77777777" w:rsidR="00EC7596" w:rsidRDefault="00385832">
      <w:pPr>
        <w:spacing w:line="240" w:lineRule="auto"/>
        <w:jc w:val="center"/>
      </w:pPr>
    </w:p>
    <w:p w14:paraId="2000000F" w14:textId="77777777" w:rsidR="00EC7596" w:rsidRDefault="00385832">
      <w:pPr>
        <w:spacing w:line="240" w:lineRule="auto"/>
        <w:jc w:val="center"/>
      </w:pPr>
    </w:p>
    <w:p w14:paraId="20000010" w14:textId="77777777" w:rsidR="00EC7596" w:rsidRDefault="00385832">
      <w:pPr>
        <w:spacing w:line="240" w:lineRule="auto"/>
        <w:jc w:val="center"/>
      </w:pPr>
      <w:r>
        <w:rPr>
          <w:b/>
        </w:rPr>
        <w:t xml:space="preserve">ОТЧЁТ</w:t>
      </w:r>
    </w:p>
    <w:p w14:paraId="20000011" w14:textId="77777777" w:rsidR="00EC7596" w:rsidRDefault="00385832">
      <w:pPr>
        <w:spacing w:line="240" w:lineRule="auto"/>
        <w:jc w:val="center"/>
      </w:pPr>
      <w:r>
        <w:rPr>
          <w:b/>
        </w:rPr>
        <w:t xml:space="preserve">по лабораторной работе № 6</w:t>
      </w:r>
    </w:p>
    <w:p w14:paraId="20000012" w14:textId="77777777" w:rsidR="00EC7596" w:rsidRDefault="00385832">
      <w:pPr>
        <w:spacing w:line="240" w:lineRule="auto"/>
        <w:jc w:val="center"/>
      </w:pPr>
    </w:p>
    <w:p w14:paraId="20000013" w14:textId="77777777" w:rsidR="00EC7596" w:rsidRDefault="00385832">
      <w:pPr>
        <w:spacing w:line="240" w:lineRule="auto"/>
        <w:jc w:val="center"/>
      </w:pPr>
      <w:r>
        <w:t xml:space="preserve">по дисциплине «Модели безопасности компьютерных систем»</w:t>
      </w:r>
    </w:p>
    <w:p w14:paraId="20000014" w14:textId="77777777" w:rsidR="00EC7596" w:rsidRDefault="00385832">
      <w:pPr>
        <w:spacing w:line="240" w:lineRule="auto"/>
        <w:jc w:val="center"/>
      </w:pPr>
    </w:p>
    <w:p w14:paraId="20000015" w14:textId="77777777" w:rsidR="00EC7596" w:rsidRDefault="00385832">
      <w:pPr>
        <w:spacing w:line="240" w:lineRule="auto"/>
        <w:jc w:val="center"/>
      </w:pPr>
      <w:r>
        <w:rPr>
          <w:b/>
        </w:rPr>
        <w:t xml:space="preserve">на тему: «Методы предотвращения утечки прав</w:t>
      </w:r>
    </w:p>
    <w:p w14:paraId="20000016" w14:textId="77777777" w:rsidR="00EC7596" w:rsidRDefault="00385832">
      <w:pPr>
        <w:spacing w:line="240" w:lineRule="auto"/>
        <w:jc w:val="center"/>
      </w:pPr>
      <w:r>
        <w:rPr>
          <w:b/>
        </w:rPr>
        <w:t xml:space="preserve">доступа и реализации запрещённых информационных</w:t>
      </w:r>
    </w:p>
    <w:p w14:paraId="20000017" w14:textId="77777777" w:rsidR="00EC7596" w:rsidRDefault="00385832">
      <w:pPr>
        <w:spacing w:line="240" w:lineRule="auto"/>
        <w:jc w:val="center"/>
      </w:pPr>
      <w:r>
        <w:rPr>
          <w:b/>
        </w:rPr>
        <w:t xml:space="preserve">потоков в КС. Политика и модель изолированной</w:t>
      </w:r>
    </w:p>
    <w:p w14:paraId="20000018" w14:textId="77777777" w:rsidR="00EC7596" w:rsidRDefault="00385832">
      <w:pPr>
        <w:spacing w:line="240" w:lineRule="auto"/>
        <w:jc w:val="center"/>
      </w:pPr>
      <w:r>
        <w:rPr>
          <w:b/>
        </w:rPr>
        <w:t xml:space="preserve">программной среды»</w:t>
      </w:r>
    </w:p>
    <w:p w14:paraId="20000019" w14:textId="77777777" w:rsidR="00EC7596" w:rsidRDefault="00385832">
      <w:pPr>
        <w:spacing w:line="240" w:lineRule="auto"/>
        <w:jc w:val="center"/>
      </w:pPr>
    </w:p>
    <w:p w14:paraId="2000001A" w14:textId="77777777" w:rsidR="00EC7596" w:rsidRDefault="00385832">
      <w:pPr>
        <w:spacing w:line="240" w:lineRule="auto"/>
        <w:jc w:val="center"/>
      </w:pPr>
    </w:p>
    <w:p w14:paraId="2000001B" w14:textId="77777777" w:rsidR="00EC7596" w:rsidRDefault="00385832">
      <w:pPr>
        <w:spacing w:line="240" w:lineRule="auto"/>
        <w:jc w:val="center"/>
      </w:pPr>
    </w:p>
    <w:p w14:paraId="2000001C" w14:textId="77777777" w:rsidR="00EC7596" w:rsidRDefault="00385832">
      <w:pPr>
        <w:spacing w:line="240" w:lineRule="auto"/>
        <w:ind w:left="4536"/>
      </w:pPr>
      <w:r>
        <w:t xml:space="preserve">Выполнил: студент группы ВКБ53</w:t>
      </w:r>
    </w:p>
    <w:p w14:paraId="2000001D" w14:textId="77777777" w:rsidR="00EC7596" w:rsidRDefault="00385832">
      <w:pPr>
        <w:spacing w:line="240" w:lineRule="auto"/>
        <w:ind w:left="4536"/>
      </w:pPr>
      <w:r>
        <w:t xml:space="preserve">Ковалев Данил Петрович</w:t>
      </w:r>
    </w:p>
    <w:p w14:paraId="2000001E" w14:textId="77777777" w:rsidR="00EC7596" w:rsidRDefault="00385832">
      <w:pPr>
        <w:spacing w:line="240" w:lineRule="auto"/>
        <w:ind w:left="4536"/>
        <w:jc w:val="center"/>
      </w:pPr>
      <w:r>
        <w:rPr>
          <w:sz w:val="20"/>
        </w:rPr>
        <w:t xml:space="preserve">(Фамилия, имя, отчество)</w:t>
      </w:r>
    </w:p>
    <w:p w14:paraId="2000001F" w14:textId="77777777" w:rsidR="00EC7596" w:rsidRDefault="00385832">
      <w:pPr>
        <w:spacing w:line="240" w:lineRule="auto"/>
        <w:jc w:val="center"/>
      </w:pPr>
    </w:p>
    <w:p w14:paraId="20000020" w14:textId="77777777" w:rsidR="00EC7596" w:rsidRDefault="00385832">
      <w:pPr>
        <w:spacing w:line="240" w:lineRule="auto"/>
        <w:ind w:left="4536"/>
      </w:pPr>
      <w:r>
        <w:t xml:space="preserve">Проверил: ____</w:t>
      </w:r>
    </w:p>
    <w:p w14:paraId="20000021" w14:textId="77777777" w:rsidR="00EC7596" w:rsidRDefault="00385832">
      <w:pPr>
        <w:spacing w:line="240" w:lineRule="auto"/>
        <w:ind w:left="4536"/>
        <w:jc w:val="center"/>
      </w:pPr>
      <w:r>
        <w:rPr>
          <w:sz w:val="20"/>
        </w:rPr>
        <w:t xml:space="preserve">(Фамилия, имя, отчество)</w:t>
      </w:r>
    </w:p>
    <w:p w14:paraId="20000022" w14:textId="77777777" w:rsidR="00EC7596" w:rsidRDefault="00385832">
      <w:pPr>
        <w:spacing w:line="240" w:lineRule="auto"/>
        <w:jc w:val="center"/>
      </w:pPr>
    </w:p>
    <w:p w14:paraId="20000023" w14:textId="77777777" w:rsidR="00EC7596" w:rsidRDefault="00385832">
      <w:pPr>
        <w:spacing w:line="240" w:lineRule="auto"/>
        <w:jc w:val="center"/>
      </w:pPr>
    </w:p>
    <w:p w14:paraId="20000024" w14:textId="77777777" w:rsidR="00EC7596" w:rsidRDefault="00385832">
      <w:pPr>
        <w:spacing w:line="240" w:lineRule="auto"/>
        <w:jc w:val="center"/>
      </w:pPr>
    </w:p>
    <w:p w14:paraId="20000025" w14:textId="77777777" w:rsidR="00EC7596" w:rsidRDefault="00385832">
      <w:pPr>
        <w:spacing w:line="240" w:lineRule="auto"/>
        <w:jc w:val="center"/>
      </w:pPr>
    </w:p>
    <w:p w14:paraId="20000026" w14:textId="77777777" w:rsidR="00EC7596" w:rsidRDefault="00385832">
      <w:pPr>
        <w:spacing w:line="240" w:lineRule="auto"/>
        <w:jc w:val="center"/>
      </w:pPr>
      <w:r>
        <w:t xml:space="preserve">Ростов-на-Дону</w:t>
      </w:r>
    </w:p>
    <w:p w14:paraId="20000027" w14:textId="77777777" w:rsidR="00EC7596" w:rsidRDefault="00385832">
      <w:pPr>
        <w:spacing w:line="240" w:lineRule="auto"/>
        <w:jc w:val="center"/>
      </w:pPr>
      <w:r>
        <w:t xml:space="preserve">2026</w:t>
      </w:r>
    </w:p>
    <w:p w14:paraId="20000028" w14:textId="77777777" w:rsidR="00EC7596" w:rsidRDefault="00385832">
      <w:pPr>
        <w:spacing w:line="240" w:lineRule="auto"/>
      </w:pPr>
      <w:r>
        <w:br w:type="page"/>
      </w:r>
    </w:p>
    <w:p w14:paraId="20000029" w14:textId="77777777" w:rsidR="00EC7596" w:rsidRDefault="00385832">
      <w:pPr>
        <w:keepNext/>
        <w:spacing w:before="240" w:after="240"/>
        <w:jc w:val="center"/>
      </w:pPr>
      <w:r>
        <w:rPr>
          <w:b/>
        </w:rPr>
        <w:t xml:space="preserve">ЦЕЛЬ РАБОТЫ</w:t>
      </w:r>
    </w:p>
    <w:p w14:paraId="2000002A" w14:textId="77777777" w:rsidR="00EC7596" w:rsidRDefault="00385832">
      <w:pPr>
        <w:ind w:firstLine="709"/>
        <w:jc w:val="both"/>
      </w:pPr>
      <w:r>
        <w:t xml:space="preserve">Изучить методы предотвращения утечки прав доступа и реализации запрещённых информационных потоков в компьютерных системах (КС), рассматриваемые в рамках классических моделей безопасности и семейства ДП-моделей (моделей «доступ–поток») П. Н. Девянина, а также политику и субъектно-ориентированную модель изолированной программной среды (ИПС) А. Ю. Щербакова как теоретическую основу гарантий выполнения политики безопасности.</w:t>
      </w:r>
    </w:p>
    <w:p w14:paraId="2000002B" w14:textId="77777777" w:rsidR="00EC7596" w:rsidRDefault="00385832">
      <w:pPr>
        <w:ind w:firstLine="709"/>
        <w:jc w:val="both"/>
      </w:pPr>
      <w:r>
        <w:t xml:space="preserve">Освоить содержание метода предотвращения возможности получения права доступа владения ownr недоверенного субъекта по отношению к доверенному субъекту: изучить правила преобразования состояний control(x, y, z) и know(x, y), формализующие захват контроля над доверенным субъектом через реализацию информационного потока по памяти на функционально ассоциированную с ним сущность и через реализацию потоков от всех параметрически ассоциированных с ним сущностей соответственно.</w:t>
      </w:r>
    </w:p>
    <w:p w14:paraId="2000002C" w14:textId="77777777" w:rsidR="00EC7596" w:rsidRDefault="00385832">
      <w:pPr>
        <w:ind w:firstLine="709"/>
        <w:jc w:val="both"/>
      </w:pPr>
      <w:r>
        <w:t xml:space="preserve">Изучить последовательность из пяти шагов, определяющих действия рассматриваемого метода в КС: разбиение множества субъектов на доверенные и недоверенные, построение множеств функционально и параметрически ассоциированных сущностей, обеспечение функциональной корректности и корректности доверенных субъектов, блокирование каналов записи в функционально ассоциированные сущности и чтения из параметрически ассоциированных сущностей, а также алгоритмическую проверку предиката can_share_own по графу доступов начального состояния.</w:t>
      </w:r>
    </w:p>
    <w:p w14:paraId="2000002D" w14:textId="77777777" w:rsidR="00EC7596" w:rsidRDefault="00385832">
      <w:pPr>
        <w:ind w:firstLine="709"/>
        <w:jc w:val="both"/>
      </w:pPr>
      <w:r>
        <w:t xml:space="preserve">Сформулировать и доказать теорему о методе предотвращения получения прав доступа владения недоверенными субъектами по отношению к доверенным субъектам, разобрав обоснование необходимости и достаточности её условий и опираясь на свойство монотонности правил преобразования состояний ДП-моделей.</w:t>
      </w:r>
    </w:p>
    <w:p w14:paraId="2000002E" w14:textId="77777777" w:rsidR="00EC7596" w:rsidRDefault="00385832">
      <w:pPr>
        <w:ind w:firstLine="709"/>
        <w:jc w:val="both"/>
      </w:pPr>
      <w:r>
        <w:t xml:space="preserve">Понять, почему рассматриваемый метод является общей теоретической основой двух прикладных политик — политики безопасного администрирования (ПБА) и политики абсолютного разделения административных и пользовательских полномочий (ПАР), — и в чём состоят их принципиальные различия по объекту защиты, по механизму обеспечения безопасности и по цене реализации.</w:t>
      </w:r>
    </w:p>
    <w:p w14:paraId="2000002F" w14:textId="77777777" w:rsidR="00EC7596" w:rsidRDefault="00385832">
      <w:pPr>
        <w:ind w:firstLine="709"/>
        <w:jc w:val="both"/>
      </w:pPr>
      <w:r>
        <w:t xml:space="preserve">Изучить состав и функции ядра безопасности КС в субъектно-ориентированной модели ИПС: определения монитора обращений (МО), монитора безопасности объектов (МБО), монитора порождения субъектов (МПС) и монитора безопасности субъектов (МБС), их объектов управления ОУ_МБО и ОУ_МБС, а также понятия корректности и абсолютной корректности субъектов, замкнутости КС по порождению субъектов, изолированности и абсолютной изолированности программной среды, порождения субъекта с контролем неизменности объекта-источника.</w:t>
      </w:r>
    </w:p>
    <w:p w14:paraId="20000030" w14:textId="77777777" w:rsidR="00EC7596" w:rsidRDefault="00385832">
      <w:pPr>
        <w:ind w:firstLine="709"/>
        <w:jc w:val="both"/>
      </w:pPr>
      <w:r>
        <w:t xml:space="preserve">Выяснить, почему для реализации политики изолированной программной среды необходим строгий контроль порождения субъектов, и сопоставить структуру ядра безопасности в классических моделях безопасности КС со структурой ядра безопасности в объектно-ориентированной модели ИПС, учитывающей операцию Create и ассоциированные с субъектами сущности.</w:t>
      </w:r>
    </w:p>
    <w:p w14:paraId="20000031" w14:textId="77777777" w:rsidR="00EC7596" w:rsidRDefault="00385832">
      <w:pPr>
        <w:ind w:firstLine="709"/>
        <w:jc w:val="both"/>
      </w:pPr>
      <w:r>
        <w:t xml:space="preserve">Разобрать на конкретных примерах различие между параметрически ассоциированными и функционально ассоциированными с субъектами сущностями, включая случаи, когда сущность принадлежит только одному из этих множеств, и определить, какой из изученных методов ориентирован на обеспечение безопасности серверов распределённой КС, а какой — на защиту пользовательских рабочих станций.</w:t>
      </w:r>
    </w:p>
    <w:p w14:paraId="20000032" w14:textId="77777777" w:rsidR="00EC7596" w:rsidRDefault="00385832">
      <w:pPr>
        <w:ind w:firstLine="709"/>
        <w:jc w:val="both"/>
      </w:pPr>
      <w:r>
        <w:t xml:space="preserve">Выполнить самостоятельный поиск новейшей учебной и научной литературы по тематике изучаемой темы: учебников 2023–2024 годов издания, научных монографий, авторефератов и диссертаций, статей из журналов перечня ВАК по информационной безопасности, а также действующих национальных стандартов и руководящих документов, регламентирующих формальные модели управления доступом.</w:t>
      </w:r>
    </w:p>
    <w:p w14:paraId="20000033" w14:textId="77777777" w:rsidR="00EC7596" w:rsidRDefault="00385832">
      <w:pPr>
        <w:keepNext/>
        <w:spacing w:before="240" w:after="240"/>
        <w:jc w:val="center"/>
      </w:pPr>
      <w:r>
        <w:rPr>
          <w:b/>
        </w:rPr>
        <w:t xml:space="preserve">КРАТКИЕ ТЕОРЕТИЧЕСКИЕ СВЕДЕНИЯ</w:t>
      </w:r>
    </w:p>
    <w:p w14:paraId="20000034" w14:textId="77777777" w:rsidR="00EC7596" w:rsidRDefault="00385832">
      <w:pPr>
        <w:ind w:firstLine="709"/>
        <w:jc w:val="both"/>
      </w:pPr>
      <w:r>
        <w:t xml:space="preserve">Центральной задачей теории компьютерной безопасности является задача анализа защищённости — определение того, может ли в компьютерной системе, функционирующей по заданным правилам, возникнуть состояние, в котором нарушитель обладает правом доступа или возможностью реализации информационного потока, не предусмотренными политикой безопасности. Исторически эта задача формулировалась двумя способами. Первый способ — задача об утечке права доступа (safety problem), поставленная в модели Харрисона–Руззо–Ульмана (ХРУ): требуется определить, может ли в матрице доступов M некоторой ячейке M[s, o] появиться право доступа r, которого там изначально не было. Второй способ — задача о запрещённом информационном потоке: требуется определить, может ли содержимое одной сущности повлиять на содержимое другой сущности, если политикой безопасности такое влияние запрещено.</w:t>
      </w:r>
    </w:p>
    <w:p w14:paraId="20000035" w14:textId="77777777" w:rsidR="00EC7596" w:rsidRDefault="00385832">
      <w:pPr>
        <w:ind w:firstLine="709"/>
        <w:jc w:val="both"/>
      </w:pPr>
      <w:r>
        <w:t xml:space="preserve">Фундаментальный результат Харрисона, Руззо и Ульмана состоит в том, что в общем случае задача проверки безопасности произвольных систем ХРУ алгоритмически неразрешима. Это означает, что универсального метода, который по описанию произвольной КС дал бы ответ на вопрос об утечке прав доступа, не существует. Следствием этого результата стало развитие двух дополняющих друг друга направлений. Первое направление — построение ограниченных классов систем, для которых задача разрешима: монооперационные системы ХРУ, модель типизованной матрицы доступов (ТМД) и её ациклический вариант АМТМД, классическая и расширенная модели Take–Grant с предикатами can_share и can_steal, проверяемыми за линейное время относительно числа вершин графа доступов. Второе направление — построение методов, которые не решают задачу анализа в общем виде, а конструктивно предотвращают саму возможность утечки, накладывая проверяемые ограничения на конфигурацию и поведение системы.</w:t>
      </w:r>
    </w:p>
    <w:p w14:paraId="20000036" w14:textId="77777777" w:rsidR="00EC7596" w:rsidRDefault="00385832">
      <w:pPr>
        <w:ind w:firstLine="709"/>
        <w:jc w:val="both"/>
      </w:pPr>
      <w:r>
        <w:t xml:space="preserve">К методам второго направления относятся, во-первых, субъектно-ориентированная модель изолированной программной среды, а во-вторых, методы, выработанные в рамках семейства ДП-моделей. Обе группы методов исходят из наблюдения, которое не учитывается классическими моделями: на безопасность КС влияют не только доступы субъектов к объектам, но и состав самих субъектов и неизменность их функциональности. Классические модели неявно предполагают, что субъект — это неизменная сущность с фиксированным поведением; в реальных КС субъект порождается из объекта-источника (исполняемого файла), его поведение определяется содержимым сегмента кода, загруженных библиотек, конфигурационных файлов и интерпретируемых сценариев, а всё перечисленное может быть изменено другим субъектом.</w:t>
      </w:r>
    </w:p>
    <w:p w14:paraId="20000037" w14:textId="77777777" w:rsidR="00EC7596" w:rsidRDefault="00385832">
      <w:pPr>
        <w:ind w:firstLine="709"/>
        <w:jc w:val="both"/>
      </w:pPr>
      <w:r>
        <w:t xml:space="preserve">Субъектно-ориентированная модель ИПС, предложенная А. Ю. Щербаковым, формализует это наблюдение через понятие ассоциированных с субъектом объектов. Объект o называется ассоциированным с субъектом s в момент времени t (обозначение o ∈ [s]t), если состояние объекта o влияет на состояние субъекта s; объект называется функционально ассоциированным с субъектом, если его состояние повлияло на вид преобразования данных, реализуемого субъектом в следующий момент времени. Всё множество информационных потоков Pf разбивается в соответствии с априорно заданной политикой безопасности на два непересекающихся подмножества: Lf — потоки легального доступа и Nf — запрещённые потоки, характеризующие несанкционированный доступ, причём Pf = Lf ∪ Nf и Lf ∩ Nf = ∅.</w:t>
      </w:r>
    </w:p>
    <w:p w14:paraId="20000038" w14:textId="77777777" w:rsidR="00EC7596" w:rsidRDefault="00385832">
      <w:pPr>
        <w:ind w:firstLine="709"/>
        <w:jc w:val="both"/>
      </w:pPr>
      <w:r>
        <w:t xml:space="preserve">Для разделения потоков на эти подмножества необходима активная компонента системы, которая активизировалась бы при возникновении любого потока и производила бы фильтрацию потоков. Такая компонента называется монитором обращений (МО); монитор обращений, разрешающий только потоки из множества Lf, называется монитором безопасности объектов (МБО). МБО фактически является механизмом реализации политики безопасности в КС. Однако сам МБО реализован в виде субъекта и обладает собственным множеством ассоциированных объектов; при изменении функционально ассоциированных с МБО объектов изменяются и его свойства, и в системе могут возникнуть потоки из множества Nf. Модель ИПС выделяет три способа обхода политики безопасности нарушителем: изменение функциональности прикладного субъекта s, изменение функциональности самого МБО и реализация информационного потока в обход МБО.</w:t>
      </w:r>
    </w:p>
    <w:p w14:paraId="20000039" w14:textId="77777777" w:rsidR="00EC7596" w:rsidRDefault="00385832">
      <w:pPr>
        <w:ind w:firstLine="709"/>
        <w:jc w:val="both"/>
      </w:pPr>
      <w:r>
        <w:t xml:space="preserve">Противодействие этим способам обхода строится на двух понятиях. Первое — корректность субъектов относительно друг друга: субъекты s и s′ называются корректными относительно друг друга, если в любой момент времени отсутствует поток, изменяющий состояние объекта, между любыми объектами o ∈ [s]t и o′ ∈ [s′]t; субъекты называются абсолютно корректными, если множества их ассоциированных объектов не пересекаются, [s]t ∩ [s′]t = ∅. Второе — замкнутость КС по порождению субъектов, обеспечиваемая монитором безопасности субъектов (МБС) — монитором порождения субъектов, разрешающим порождение только для фиксированного множества пар «активизирующий субъект — объект-источник». Программная среда называется изолированной (абсолютно изолированной), когда она замкнута по порождению субъектов и субъекты из порождаемого множества корректны (абсолютно корректны) относительно друг друга, МБС и МБО.</w:t>
      </w:r>
    </w:p>
    <w:p w14:paraId="2000003A" w14:textId="77777777" w:rsidR="00EC7596" w:rsidRDefault="00385832">
      <w:pPr>
        <w:ind w:firstLine="709"/>
        <w:jc w:val="both"/>
      </w:pPr>
      <w:r>
        <w:t xml:space="preserve">Базовая теорема ИПС утверждает: если с момента времени t0 в абсолютной ИПС действует только порождение субъектов с контролем неизменности объекта-источника и все порождаемые субъекты абсолютно корректны относительно друг друга и существующих субъектов, включая МБО и МБС, то в любой момент времени t &gt; t0 программная среда также остаётся абсолютной ИПС. Тем самым модель ИПС даёт статические гарантии: она отвечает на вопрос, при каких условиях механизм разграничения доступа не будет скомпрометирован в процессе функционирования системы. Концепция ИПС является расширением классического подхода к реализации ядра безопасности КС: к классической схеме «субъекты — МБО с объектом управления — объекты» добавляются второй монитор МБС со своим объектом управления ОУ_МБС и контроль операции порождения субъекта Create.</w:t>
      </w:r>
    </w:p>
    <w:p w14:paraId="2000003B" w14:textId="77777777" w:rsidR="00EC7596" w:rsidRDefault="00385832">
      <w:pPr>
        <w:ind w:firstLine="709"/>
        <w:jc w:val="both"/>
      </w:pPr>
      <w:r>
        <w:t xml:space="preserve">Семейство ДП-моделей развивает эти идеи в строгом формально-математическом аппарате, пригодном для алгоритмического анализа. В ДП-моделях каждая моделируемая КС представляется абстрактной системой Σ(G*, OP), где G* — множество всех возможных состояний, каждое из которых описывается графом доступов G = (S, E, R ∪ A ∪ F, H), а OP — множество правил преобразования состояний. Здесь E = O ∪ C — множество сущностей, состоящее из объектов и контейнеров, S ⊂ E — множество субъектов, Rr = {readr, writer, appendr, executer, ownr} — множество видов прав доступа, Ra — виды доступов, Rf = {writem, writet} — виды информационных потоков по памяти и по времени, H — иерархия сущностей. Множество субъектов разбивается на два непересекающихся подмножества: LS — доверенные субъекты и NS — недоверенные субъекты.</w:t>
      </w:r>
    </w:p>
    <w:p w14:paraId="2000003C" w14:textId="77777777" w:rsidR="00EC7596" w:rsidRDefault="00385832">
      <w:pPr>
        <w:ind w:firstLine="709"/>
        <w:jc w:val="both"/>
      </w:pPr>
      <w:r>
        <w:t xml:space="preserve">Существенным для настоящей работы является то, что понятие функциональной ассоциированности, введённое в субъектно-ориентированной модели ИПС, было перенесено в ДП-модели и получило там точное формальное выражение. В ДП-модели с функционально ассоциированными с субъектами сущностями (ФАС ДП-модели) сущность e называется функционально ассоциированной с субъектом s в состоянии G, когда данные в сущности e влияют на вид преобразования данных, реализуемого субъектом s; множество всех таких сущностей обозначается [s], причём всегда s ∈ [s]. К правилам преобразования состояний добавляется правило control(x, y, z), которое позволяет недоверенному субъекту x получить право доступа владения ownr к доверенному субъекту y, если x реализовал информационный поток по памяти к сущности z, функционально ассоциированной с y.</w:t>
      </w:r>
    </w:p>
    <w:p w14:paraId="2000003D" w14:textId="77777777" w:rsidR="00EC7596" w:rsidRDefault="00385832">
      <w:pPr>
        <w:ind w:firstLine="709"/>
        <w:jc w:val="both"/>
      </w:pPr>
      <w:r>
        <w:t xml:space="preserve">В ДП-модели с функционально или параметрически ассоциированными с субъектами сущностями (ФПАС ДП-модели) рассмотрен второй канал захвата контроля. Сущность называется параметрически ассоциированной с субъектом y (множество обозначается ]y[), если содержащиеся в ней данные являются параметрами, знание которых позволяет воспроизвести полномочия субъекта: пароли, хеш-образы паролей, ключи, маркеры доступа. Добавленное правило know(x, y) позволяет недоверенному субъекту x, реализовавшему к себе информационные потоки по памяти от всех сущностей из множества ]y[, получить право доступа владения ownr к субъекту y. Именно эти два правила — control и know — формализуют механизм утечки права доступа владения, а метод, изучаемый в настоящей работе, направлен на предотвращение условий их применения.</w:t>
      </w:r>
    </w:p>
    <w:p w14:paraId="2000003E" w14:textId="77777777" w:rsidR="00EC7596" w:rsidRDefault="00385832">
      <w:pPr>
        <w:ind w:firstLine="709"/>
        <w:jc w:val="both"/>
      </w:pPr>
      <w:r>
        <w:t xml:space="preserve">На основе ФАС ДП-модели построены две прикладные модели. ДП-модель для политики безопасного администрирования (ПБА ДП-модель) анализирует условия защиты распределённых КС от захвата нарушителем контроля над компьютером, на котором нарушитель разместил свои ресурсы, и от захвата прав доступа и привилегий доверенного субъекта, обратившегося к такому компьютеру. ДП-модель для политики абсолютного разделения административных и пользовательских полномочий (ПАР ДП-модель) исследует условия обеспечения безопасности рабочих станций пользователей распределённых КС для случая, когда при наличии на рабочей станции активных недоверенных субъектов возможно блокирование использования любыми субъектами административных прав доступа или привилегий. Обе модели являются специализациями одного и того же метода предотвращения получения права доступа владения.</w:t>
      </w:r>
    </w:p>
    <w:p w14:paraId="2000003F" w14:textId="77777777" w:rsidR="00EC7596" w:rsidRDefault="00385832">
      <w:pPr>
        <w:ind w:firstLine="709"/>
        <w:jc w:val="both"/>
      </w:pPr>
      <w:r>
        <w:t xml:space="preserve">Таким образом, политика и модель изолированной программной среды, с одной стороны, и методы предотвращения утечки прав доступа в ДП-моделях, с другой, образуют единую линию развития теории. ИПС формулирует достаточные условия неизменности свойств субъектов в содержательных терминах корректности и замкнутости; ДП-модели переводят эти условия в терминах графа доступов, предикатов can_share, can_write_memory, can_share_own и правил преобразования состояний, что делает их алгоритмически проверяемыми. Практическая ценность обоих подходов состоит в том, что они превращают содержательное требование «система должна быть защищена» в конечный набор проверяемых ограничений на конфигурацию КС.</w:t>
      </w:r>
    </w:p>
    <w:p w14:paraId="20000040" w14:textId="77777777" w:rsidR="00EC7596" w:rsidRDefault="00385832">
      <w:pPr>
        <w:keepNext/>
        <w:spacing w:before="240" w:after="240"/>
        <w:jc w:val="center"/>
      </w:pPr>
      <w:r>
        <w:rPr>
          <w:b/>
        </w:rPr>
        <w:t xml:space="preserve">ОТВЕТЫ НА КОНТРОЛЬНЫЕ ВОПРОСЫ</w:t>
      </w:r>
    </w:p>
    <w:p w14:paraId="20000041" w14:textId="77777777" w:rsidR="00EC7596" w:rsidRDefault="00385832">
      <w:pPr>
        <w:keepNext/>
        <w:spacing w:before="240" w:after="120"/>
        <w:ind w:firstLine="709"/>
        <w:jc w:val="both"/>
      </w:pPr>
      <w:r>
        <w:rPr>
          <w:b/>
        </w:rPr>
        <w:t xml:space="preserve">1. Методы предотвращения утечки прав доступа и реализации запрещённых информационных потоков в компьютерной системе.</w:t>
      </w:r>
    </w:p>
    <w:p w14:paraId="20000042" w14:textId="77777777" w:rsidR="00EC7596" w:rsidRDefault="00385832">
      <w:pPr>
        <w:ind w:firstLine="709"/>
        <w:jc w:val="both"/>
      </w:pPr>
      <w:r>
        <w:t xml:space="preserve">Под утечкой права доступа понимается появление в процессе функционирования КС такого состояния, в котором некоторый субъект обладает правом доступа к некоторой сущности, отсутствовавшим у него в начальном состоянии и не предусмотренным политикой безопасности. Под реализацией запрещённого информационного потока понимается возникновение потока из множества Nf — потока, при котором содержимое одной сущности влияет на содержимое другой сущности вопреки политике безопасности. Эти две угрозы тесно связаны: получение права доступа открывает возможность реализации потока, а реализация потока по памяти на функционально ассоциированную сущность позволяет получить право доступа владения над субъектом и тем самым воспользоваться всеми его правами. Методы предотвращения этих угроз можно разделить на пять групп.</w:t>
      </w:r>
    </w:p>
    <w:p w14:paraId="20000043" w14:textId="77777777" w:rsidR="00EC7596" w:rsidRDefault="00385832">
      <w:pPr>
        <w:ind w:firstLine="709"/>
        <w:jc w:val="both"/>
      </w:pPr>
      <w:r>
        <w:t xml:space="preserve">Первая группа — методы, основанные на ограничении класса анализируемых систем до алгоритмически разрешимого. Поскольку задача проверки безопасности произвольной системы ХРУ неразрешима, безопасность обеспечивается тем, что реальная КС проектируется как система из разрешимого класса. К таким классам относятся: монооперационные системы ХРУ, в которых каждая команда содержит ровно один элементарный оператор, — для них существует алгоритм проверки безопасности; системы типизованной матрицы доступов (ТМД), в которых каждая сущность обладает неизменяемым типом, а условия команд формулируются в терминах типов; ациклические монотонные системы ТМД (АМТМД), для которых доказано существование алгоритма проверки безопасности, — при этом для каждой системы монотонной ТМД (МТМД) существует эквивалентная ей система канонической формы МТМД. Практическим воплощением этого метода является типизация субъектов и объектов в системах принудительного управления доступом — например, механизм доменов и типов в SELinux, где политика описывается в терминах типов, а не отдельных сущностей.</w:t>
      </w:r>
    </w:p>
    <w:p w14:paraId="20000044" w14:textId="77777777" w:rsidR="00EC7596" w:rsidRDefault="00385832">
      <w:pPr>
        <w:ind w:firstLine="709"/>
        <w:jc w:val="both"/>
      </w:pPr>
      <w:r>
        <w:t xml:space="preserve">Вторая группа — методы, основанные на анализе графа доступов и разрыве путей передачи прав. В классической модели Take–Grant условия утечки права доступа выражаются предикатом can_share(α, x, y, G0), истинность которого равносильна существованию в графе доступов tg-пути с определённой структурой между вершинами x и y; проверка осуществляется за линейное время относительно числа вершин и рёбер графа. В расширенной модели Take–Grant анализируются также условия похищения права доступа (предикат can_steal) и условия возникновения информационных потоков (предикат can_know). Метод предотвращения состоит в том, чтобы конфигурация системы не содержала tg-путей между недоверенными и защищаемыми вершинами: практически это означает отказ от раздачи прав take и grant, минимизацию числа субъектов, обладающих правом владения над другими субъектами, и сегментацию графа доступов.</w:t>
      </w:r>
    </w:p>
    <w:p w14:paraId="20000045" w14:textId="77777777" w:rsidR="00EC7596" w:rsidRDefault="00385832">
      <w:pPr>
        <w:ind w:firstLine="709"/>
        <w:jc w:val="both"/>
      </w:pPr>
      <w:r>
        <w:t xml:space="preserve">Третья группа — методы мандатного и решёточного управления доступом, направленные преимущественно на предотвращение запрещённых информационных потоков. В классической модели Белла–ЛаПадулы вводится решётка (L, ≤) линейно упорядоченных уровней доступа субъектов и уровней конфиденциальности сущностей, а безопасность состояния определяется выполнением ss-свойства (простого свойства безопасности, «нет чтения вверх») и *-свойства («нет записи вниз»). Основная теорема безопасности утверждает, что если начальное состояние безопасно и все переходы сохраняют безопасность, то система безопасна на всех траекториях функционирования. В модели решётки информационных потоков Д. Деннинг тот же принцип формулируется непосредственно в терминах потоков: поток из класса A в класс B допустим тогда и только тогда, когда A ≤ B в решётке классов. Практическое воплощение — мандатное управление доступом в защищённых операционных системах, в том числе реализованное на основе мандатной сущностно-ролевой ДП-модели.</w:t>
      </w:r>
    </w:p>
    <w:p w14:paraId="20000046" w14:textId="77777777" w:rsidR="00EC7596" w:rsidRDefault="00385832">
      <w:pPr>
        <w:ind w:firstLine="709"/>
        <w:jc w:val="both"/>
      </w:pPr>
      <w:r>
        <w:t xml:space="preserve">Четвёртая группа — методы обеспечения гарантий выполнения политики безопасности, основанные на субъектно-ориентированной модели ИПС. Эти методы решают задачу, не рассматриваемую в классических моделях: как обеспечить, чтобы механизм разграничения доступа сам не был скомпрометирован. Метод состоит в обеспечении корректности (абсолютной корректности) субъектов относительно друг друга и относительно мониторов безопасности, в замыкании программной среды по порождению субъектов при помощи МБС и в порождении субъектов с контролем неизменности объекта-источника. Практическое воплощение — механизмы замкнутой программной среды и контроля целостности в отечественных средствах защиты информации от несанкционированного доступа, средства управления запуском приложений (AppLocker, Windows Defender Application Control), доверенная загрузка, аппаратный корень доверия и измеряемая загрузка.</w:t>
      </w:r>
    </w:p>
    <w:p w14:paraId="20000047" w14:textId="77777777" w:rsidR="00EC7596" w:rsidRDefault="00385832">
      <w:pPr>
        <w:ind w:firstLine="709"/>
        <w:jc w:val="both"/>
      </w:pPr>
      <w:r>
        <w:t xml:space="preserve">Пятая группа — методы, выработанные в семействе ДП-моделей и ориентированные на предотвращение получения недоверенными субъектами контроля над доверенными субъектами. Сюда относятся: метод предотвращения возможности получения права доступа владения недоверенного субъекта по отношению к доверенному субъекту, реализуемый через требования функциональной корректности доверенных субъектов и недоступности функционально и параметрически ассоциированных с ними сущностей; политика безопасного администрирования, ограничивающая условия применения административных полномочий в распределённой КС; политика абсолютного разделения административных и пользовательских полномочий, конструктивно исключающая совмещение режимов на рабочей станции. Именно эти методы составляют основное содержание настоящей работы. Сводный перечень методов приведён в таблице 1.</w:t>
      </w:r>
    </w:p>
    <w:p w14:paraId="20000048" w14:textId="77777777" w:rsidR="00EC7596" w:rsidRDefault="00385832">
      <w:pPr>
        <w:keepNext/>
        <w:spacing w:before="200" w:after="80" w:line="240" w:lineRule="auto"/>
      </w:pPr>
      <w:r>
        <w:rPr>
          <w:sz w:val="26"/>
        </w:rPr>
        <w:t xml:space="preserve">Таблица 1 – Методы предотвращения утечки прав доступа и реализации запрещённых информационных потоков в КС</w:t>
      </w:r>
    </w:p>
    <w:tbl>
      <w:tblPr>
        <w:tblStyle w:val="aff0"/>
        <w:tblW w:w="0" w:type="auto"/>
        <w:jc w:val="center"/>
        <w:tblLayout w:type="fixed"/>
        <w:tblLook w:val="04A0" w:firstRow="1" w:lastRow="0" w:firstColumn="1" w:lastColumn="0" w:noHBand="0" w:noVBand="1"/>
      </w:tblPr>
      <w:tblGrid>
        <w:gridCol w:w="1750"/>
        <w:gridCol w:w="2200"/>
        <w:gridCol w:w="2450"/>
        <w:gridCol w:w="2900"/>
      </w:tblGrid>
      <w:tr w:rsidR="00EC7596" w14:paraId="20000049" w14:textId="77777777">
        <w:trPr>
          <w:tblHeader/>
          <w:jc w:val="center"/>
        </w:trPr>
        <w:tc>
          <w:tcPr>
            <w:tcW w:w="1750" w:type="dxa"/>
            <w:vAlign w:val="center"/>
          </w:tcPr>
          <w:p w14:paraId="2000004B" w14:textId="77777777" w:rsidR="00EC7596" w:rsidRDefault="00385832">
            <w:pPr>
              <w:spacing w:before="40" w:after="40" w:line="240" w:lineRule="auto"/>
              <w:jc w:val="center"/>
            </w:pPr>
            <w:r>
              <w:rPr>
                <w:b/>
                <w:sz w:val="20"/>
              </w:rPr>
              <w:t xml:space="preserve">Группа методов</w:t>
            </w:r>
          </w:p>
        </w:tc>
        <w:tc>
          <w:tcPr>
            <w:tcW w:w="2200" w:type="dxa"/>
            <w:vAlign w:val="center"/>
          </w:tcPr>
          <w:p w14:paraId="2000004D" w14:textId="77777777" w:rsidR="00EC7596" w:rsidRDefault="00385832">
            <w:pPr>
              <w:spacing w:before="40" w:after="40" w:line="240" w:lineRule="auto"/>
              <w:jc w:val="center"/>
            </w:pPr>
            <w:r>
              <w:rPr>
                <w:b/>
                <w:sz w:val="20"/>
              </w:rPr>
              <w:t xml:space="preserve">Формальная основа</w:t>
            </w:r>
          </w:p>
        </w:tc>
        <w:tc>
          <w:tcPr>
            <w:tcW w:w="2450" w:type="dxa"/>
            <w:vAlign w:val="center"/>
          </w:tcPr>
          <w:p w14:paraId="2000004F" w14:textId="77777777" w:rsidR="00EC7596" w:rsidRDefault="00385832">
            <w:pPr>
              <w:spacing w:before="40" w:after="40" w:line="240" w:lineRule="auto"/>
              <w:jc w:val="center"/>
            </w:pPr>
            <w:r>
              <w:rPr>
                <w:b/>
                <w:sz w:val="20"/>
              </w:rPr>
              <w:t xml:space="preserve">Что предотвращается</w:t>
            </w:r>
          </w:p>
        </w:tc>
        <w:tc>
          <w:tcPr>
            <w:tcW w:w="2900" w:type="dxa"/>
            <w:vAlign w:val="center"/>
          </w:tcPr>
          <w:p w14:paraId="20000051" w14:textId="77777777" w:rsidR="00EC7596" w:rsidRDefault="00385832">
            <w:pPr>
              <w:spacing w:before="40" w:after="40" w:line="240" w:lineRule="auto"/>
              <w:jc w:val="center"/>
            </w:pPr>
            <w:r>
              <w:rPr>
                <w:b/>
                <w:sz w:val="20"/>
              </w:rPr>
              <w:t xml:space="preserve">Практическая реализация</w:t>
            </w:r>
          </w:p>
        </w:tc>
      </w:tr>
      <w:tr w:rsidR="00EC7596" w14:paraId="20000052" w14:textId="77777777">
        <w:trPr>
          <w:jc w:val="center"/>
        </w:trPr>
        <w:tc>
          <w:tcPr>
            <w:tcW w:w="1750" w:type="dxa"/>
            <w:vAlign w:val="center"/>
          </w:tcPr>
          <w:p w14:paraId="20000054" w14:textId="77777777" w:rsidR="00EC7596" w:rsidRDefault="00385832">
            <w:pPr>
              <w:spacing w:before="40" w:after="40" w:line="240" w:lineRule="auto"/>
            </w:pPr>
            <w:r>
              <w:rPr>
                <w:sz w:val="20"/>
              </w:rPr>
              <w:t xml:space="preserve">Ограничение класса систем до разрешимого</w:t>
            </w:r>
          </w:p>
        </w:tc>
        <w:tc>
          <w:tcPr>
            <w:tcW w:w="2200" w:type="dxa"/>
            <w:vAlign w:val="center"/>
          </w:tcPr>
          <w:p w14:paraId="20000056" w14:textId="77777777" w:rsidR="00EC7596" w:rsidRDefault="00385832">
            <w:pPr>
              <w:spacing w:before="40" w:after="40" w:line="240" w:lineRule="auto"/>
            </w:pPr>
            <w:r>
              <w:rPr>
                <w:sz w:val="20"/>
              </w:rPr>
              <w:t xml:space="preserve">Монооперационные системы ХРУ; модели ТМД, МТМД, АМТМД; теоремы о разрешимости</w:t>
            </w:r>
          </w:p>
        </w:tc>
        <w:tc>
          <w:tcPr>
            <w:tcW w:w="2450" w:type="dxa"/>
            <w:vAlign w:val="center"/>
          </w:tcPr>
          <w:p w14:paraId="20000058" w14:textId="77777777" w:rsidR="00EC7596" w:rsidRDefault="00385832">
            <w:pPr>
              <w:spacing w:before="40" w:after="40" w:line="240" w:lineRule="auto"/>
            </w:pPr>
            <w:r>
              <w:rPr>
                <w:sz w:val="20"/>
              </w:rPr>
              <w:t xml:space="preserve">Утечка прав доступа за счёт неконтролируемого роста матрицы доступов; неразрешимость задачи анализа</w:t>
            </w:r>
          </w:p>
        </w:tc>
        <w:tc>
          <w:tcPr>
            <w:tcW w:w="2900" w:type="dxa"/>
            <w:vAlign w:val="center"/>
          </w:tcPr>
          <w:p w14:paraId="2000005A" w14:textId="77777777" w:rsidR="00EC7596" w:rsidRDefault="00385832">
            <w:pPr>
              <w:spacing w:before="40" w:after="40" w:line="240" w:lineRule="auto"/>
            </w:pPr>
            <w:r>
              <w:rPr>
                <w:sz w:val="20"/>
              </w:rPr>
              <w:t xml:space="preserve">Типизация субъектов и объектов; домены и типы в SELinux; неизменяемые метки сущностей</w:t>
            </w:r>
          </w:p>
        </w:tc>
      </w:tr>
      <w:tr w:rsidR="00EC7596" w14:paraId="2000005B" w14:textId="77777777">
        <w:trPr>
          <w:jc w:val="center"/>
        </w:trPr>
        <w:tc>
          <w:tcPr>
            <w:tcW w:w="1750" w:type="dxa"/>
            <w:vAlign w:val="center"/>
          </w:tcPr>
          <w:p w14:paraId="2000005D" w14:textId="77777777" w:rsidR="00EC7596" w:rsidRDefault="00385832">
            <w:pPr>
              <w:spacing w:before="40" w:after="40" w:line="240" w:lineRule="auto"/>
            </w:pPr>
            <w:r>
              <w:rPr>
                <w:sz w:val="20"/>
              </w:rPr>
              <w:t xml:space="preserve">Анализ и разрыв путей в графе доступов</w:t>
            </w:r>
          </w:p>
        </w:tc>
        <w:tc>
          <w:tcPr>
            <w:tcW w:w="2200" w:type="dxa"/>
            <w:vAlign w:val="center"/>
          </w:tcPr>
          <w:p w14:paraId="2000005F" w14:textId="77777777" w:rsidR="00EC7596" w:rsidRDefault="00385832">
            <w:pPr>
              <w:spacing w:before="40" w:after="40" w:line="240" w:lineRule="auto"/>
            </w:pPr>
            <w:r>
              <w:rPr>
                <w:sz w:val="20"/>
              </w:rPr>
              <w:t xml:space="preserve">Классическая и расширенная модели Take–Grant; предикаты can_share, can_steal, can_know</w:t>
            </w:r>
          </w:p>
        </w:tc>
        <w:tc>
          <w:tcPr>
            <w:tcW w:w="2450" w:type="dxa"/>
            <w:vAlign w:val="center"/>
          </w:tcPr>
          <w:p w14:paraId="20000061" w14:textId="77777777" w:rsidR="00EC7596" w:rsidRDefault="00385832">
            <w:pPr>
              <w:spacing w:before="40" w:after="40" w:line="240" w:lineRule="auto"/>
            </w:pPr>
            <w:r>
              <w:rPr>
                <w:sz w:val="20"/>
              </w:rPr>
              <w:t xml:space="preserve">Передача и похищение прав доступа по цепочкам кооперирующихся субъектов; де-факто-потоки</w:t>
            </w:r>
          </w:p>
        </w:tc>
        <w:tc>
          <w:tcPr>
            <w:tcW w:w="2900" w:type="dxa"/>
            <w:vAlign w:val="center"/>
          </w:tcPr>
          <w:p w14:paraId="20000063" w14:textId="77777777" w:rsidR="00EC7596" w:rsidRDefault="00385832">
            <w:pPr>
              <w:spacing w:before="40" w:after="40" w:line="240" w:lineRule="auto"/>
            </w:pPr>
            <w:r>
              <w:rPr>
                <w:sz w:val="20"/>
              </w:rPr>
              <w:t xml:space="preserve">Минимизация прав take/grant и владения; сегментация графа доступов; аудит цепочек делегирования</w:t>
            </w:r>
          </w:p>
        </w:tc>
      </w:tr>
      <w:tr w:rsidR="00EC7596" w14:paraId="20000064" w14:textId="77777777">
        <w:trPr>
          <w:jc w:val="center"/>
        </w:trPr>
        <w:tc>
          <w:tcPr>
            <w:tcW w:w="1750" w:type="dxa"/>
            <w:vAlign w:val="center"/>
          </w:tcPr>
          <w:p w14:paraId="20000066" w14:textId="77777777" w:rsidR="00EC7596" w:rsidRDefault="00385832">
            <w:pPr>
              <w:spacing w:before="40" w:after="40" w:line="240" w:lineRule="auto"/>
            </w:pPr>
            <w:r>
              <w:rPr>
                <w:sz w:val="20"/>
              </w:rPr>
              <w:t xml:space="preserve">Мандатное и решёточное управление доступом</w:t>
            </w:r>
          </w:p>
        </w:tc>
        <w:tc>
          <w:tcPr>
            <w:tcW w:w="2200" w:type="dxa"/>
            <w:vAlign w:val="center"/>
          </w:tcPr>
          <w:p w14:paraId="20000068" w14:textId="77777777" w:rsidR="00EC7596" w:rsidRDefault="00385832">
            <w:pPr>
              <w:spacing w:before="40" w:after="40" w:line="240" w:lineRule="auto"/>
            </w:pPr>
            <w:r>
              <w:rPr>
                <w:sz w:val="20"/>
              </w:rPr>
              <w:t xml:space="preserve">Модель Белла–ЛаПадулы (ss- и *-свойства); модель решётки информационных потоков Деннинг; мандатная ДП-модель</w:t>
            </w:r>
          </w:p>
        </w:tc>
        <w:tc>
          <w:tcPr>
            <w:tcW w:w="2450" w:type="dxa"/>
            <w:vAlign w:val="center"/>
          </w:tcPr>
          <w:p w14:paraId="2000006A" w14:textId="77777777" w:rsidR="00EC7596" w:rsidRDefault="00385832">
            <w:pPr>
              <w:spacing w:before="40" w:after="40" w:line="240" w:lineRule="auto"/>
            </w:pPr>
            <w:r>
              <w:rPr>
                <w:sz w:val="20"/>
              </w:rPr>
              <w:t xml:space="preserve">Запрещённые информационные потоки «сверху вниз» по конфиденциальности и «снизу вверх» по целостности</w:t>
            </w:r>
          </w:p>
        </w:tc>
        <w:tc>
          <w:tcPr>
            <w:tcW w:w="2900" w:type="dxa"/>
            <w:vAlign w:val="center"/>
          </w:tcPr>
          <w:p w14:paraId="2000006C" w14:textId="77777777" w:rsidR="00EC7596" w:rsidRDefault="00385832">
            <w:pPr>
              <w:spacing w:before="40" w:after="40" w:line="240" w:lineRule="auto"/>
            </w:pPr>
            <w:r>
              <w:rPr>
                <w:sz w:val="20"/>
              </w:rPr>
              <w:t xml:space="preserve">Мандатное управление доступом и мандатный контроль целостности в защищённых ОС; метки конфиденциальности</w:t>
            </w:r>
          </w:p>
        </w:tc>
      </w:tr>
      <w:tr w:rsidR="00EC7596" w14:paraId="2000006D" w14:textId="77777777">
        <w:trPr>
          <w:jc w:val="center"/>
        </w:trPr>
        <w:tc>
          <w:tcPr>
            <w:tcW w:w="1750" w:type="dxa"/>
            <w:vAlign w:val="center"/>
          </w:tcPr>
          <w:p w14:paraId="2000006F" w14:textId="77777777" w:rsidR="00EC7596" w:rsidRDefault="00385832">
            <w:pPr>
              <w:spacing w:before="40" w:after="40" w:line="240" w:lineRule="auto"/>
            </w:pPr>
            <w:r>
              <w:rPr>
                <w:sz w:val="20"/>
              </w:rPr>
              <w:t xml:space="preserve">Гарантии выполнения политики безопасности (ИПС)</w:t>
            </w:r>
          </w:p>
        </w:tc>
        <w:tc>
          <w:tcPr>
            <w:tcW w:w="2200" w:type="dxa"/>
            <w:vAlign w:val="center"/>
          </w:tcPr>
          <w:p w14:paraId="20000071" w14:textId="77777777" w:rsidR="00EC7596" w:rsidRDefault="00385832">
            <w:pPr>
              <w:spacing w:before="40" w:after="40" w:line="240" w:lineRule="auto"/>
            </w:pPr>
            <w:r>
              <w:rPr>
                <w:sz w:val="20"/>
              </w:rPr>
              <w:t xml:space="preserve">Субъектно-ориентированная модель ИПС; корректность и абсолютная корректность; базовая теорема ИПС</w:t>
            </w:r>
          </w:p>
        </w:tc>
        <w:tc>
          <w:tcPr>
            <w:tcW w:w="2450" w:type="dxa"/>
            <w:vAlign w:val="center"/>
          </w:tcPr>
          <w:p w14:paraId="20000073" w14:textId="77777777" w:rsidR="00EC7596" w:rsidRDefault="00385832">
            <w:pPr>
              <w:spacing w:before="40" w:after="40" w:line="240" w:lineRule="auto"/>
            </w:pPr>
            <w:r>
              <w:rPr>
                <w:sz w:val="20"/>
              </w:rPr>
              <w:t xml:space="preserve">Компрометация самого механизма разграничения доступа; изменение функциональности субъектов и МБО; обход МБО</w:t>
            </w:r>
          </w:p>
        </w:tc>
        <w:tc>
          <w:tcPr>
            <w:tcW w:w="2900" w:type="dxa"/>
            <w:vAlign w:val="center"/>
          </w:tcPr>
          <w:p w14:paraId="20000075" w14:textId="77777777" w:rsidR="00EC7596" w:rsidRDefault="00385832">
            <w:pPr>
              <w:spacing w:before="40" w:after="40" w:line="240" w:lineRule="auto"/>
            </w:pPr>
            <w:r>
              <w:rPr>
                <w:sz w:val="20"/>
              </w:rPr>
              <w:t xml:space="preserve">Замкнутая программная среда; контроль целостности; доверенная загрузка; управление запуском приложений</w:t>
            </w:r>
          </w:p>
        </w:tc>
      </w:tr>
      <w:tr w:rsidR="00EC7596" w14:paraId="20000076" w14:textId="77777777">
        <w:trPr>
          <w:jc w:val="center"/>
        </w:trPr>
        <w:tc>
          <w:tcPr>
            <w:tcW w:w="1750" w:type="dxa"/>
            <w:vAlign w:val="center"/>
          </w:tcPr>
          <w:p w14:paraId="20000078" w14:textId="77777777" w:rsidR="00EC7596" w:rsidRDefault="00385832">
            <w:pPr>
              <w:spacing w:before="40" w:after="40" w:line="240" w:lineRule="auto"/>
            </w:pPr>
            <w:r>
              <w:rPr>
                <w:sz w:val="20"/>
              </w:rPr>
              <w:t xml:space="preserve">Предотвращение захвата контроля над доверенными субъектами</w:t>
            </w:r>
          </w:p>
        </w:tc>
        <w:tc>
          <w:tcPr>
            <w:tcW w:w="2200" w:type="dxa"/>
            <w:vAlign w:val="center"/>
          </w:tcPr>
          <w:p w14:paraId="2000007A" w14:textId="77777777" w:rsidR="00EC7596" w:rsidRDefault="00385832">
            <w:pPr>
              <w:spacing w:before="40" w:after="40" w:line="240" w:lineRule="auto"/>
            </w:pPr>
            <w:r>
              <w:rPr>
                <w:sz w:val="20"/>
              </w:rPr>
              <w:t xml:space="preserve">ФАС и ФПАС ДП-модели; правила control(x, y, z) и know(x, y); предикат can_share_own</w:t>
            </w:r>
          </w:p>
        </w:tc>
        <w:tc>
          <w:tcPr>
            <w:tcW w:w="2450" w:type="dxa"/>
            <w:vAlign w:val="center"/>
          </w:tcPr>
          <w:p w14:paraId="2000007C" w14:textId="77777777" w:rsidR="00EC7596" w:rsidRDefault="00385832">
            <w:pPr>
              <w:spacing w:before="40" w:after="40" w:line="240" w:lineRule="auto"/>
            </w:pPr>
            <w:r>
              <w:rPr>
                <w:sz w:val="20"/>
              </w:rPr>
              <w:t xml:space="preserve">Получение недоверенным субъектом права доступа владения ownr над доверенным субъектом и его полномочиями</w:t>
            </w:r>
          </w:p>
        </w:tc>
        <w:tc>
          <w:tcPr>
            <w:tcW w:w="2900" w:type="dxa"/>
            <w:vAlign w:val="center"/>
          </w:tcPr>
          <w:p w14:paraId="2000007E" w14:textId="77777777" w:rsidR="00EC7596" w:rsidRDefault="00385832">
            <w:pPr>
              <w:spacing w:before="40" w:after="40" w:line="240" w:lineRule="auto"/>
            </w:pPr>
            <w:r>
              <w:rPr>
                <w:sz w:val="20"/>
              </w:rPr>
              <w:t xml:space="preserve">Изоляция функционально ассоциированных сущностей; защита аутентификационных данных; ПБА и ПАР</w:t>
            </w:r>
          </w:p>
        </w:tc>
      </w:tr>
      <w:tr w:rsidR="00EC7596" w14:paraId="2000007F" w14:textId="77777777">
        <w:trPr>
          <w:jc w:val="center"/>
        </w:trPr>
        <w:tc>
          <w:tcPr>
            <w:tcW w:w="1750" w:type="dxa"/>
            <w:vAlign w:val="center"/>
          </w:tcPr>
          <w:p w14:paraId="20000081" w14:textId="77777777" w:rsidR="00EC7596" w:rsidRDefault="00385832">
            <w:pPr>
              <w:spacing w:before="40" w:after="40" w:line="240" w:lineRule="auto"/>
            </w:pPr>
            <w:r>
              <w:rPr>
                <w:sz w:val="20"/>
              </w:rPr>
              <w:t xml:space="preserve">Ролевое и атрибутное разграничение полномочий</w:t>
            </w:r>
          </w:p>
        </w:tc>
        <w:tc>
          <w:tcPr>
            <w:tcW w:w="2200" w:type="dxa"/>
            <w:vAlign w:val="center"/>
          </w:tcPr>
          <w:p w14:paraId="20000083" w14:textId="77777777" w:rsidR="00EC7596" w:rsidRDefault="00385832">
            <w:pPr>
              <w:spacing w:before="40" w:after="40" w:line="240" w:lineRule="auto"/>
            </w:pPr>
            <w:r>
              <w:rPr>
                <w:sz w:val="20"/>
              </w:rPr>
              <w:t xml:space="preserve">Модели RBAC, ARBAC, базовая ролевая ДП-модель (БР ДП-модель); статические и динамические ограничения</w:t>
            </w:r>
          </w:p>
        </w:tc>
        <w:tc>
          <w:tcPr>
            <w:tcW w:w="2450" w:type="dxa"/>
            <w:vAlign w:val="center"/>
          </w:tcPr>
          <w:p w14:paraId="20000085" w14:textId="77777777" w:rsidR="00EC7596" w:rsidRDefault="00385832">
            <w:pPr>
              <w:spacing w:before="40" w:after="40" w:line="240" w:lineRule="auto"/>
            </w:pPr>
            <w:r>
              <w:rPr>
                <w:sz w:val="20"/>
              </w:rPr>
              <w:t xml:space="preserve">Накопление полномочий; несовместимое совмещение ролей; фактические права доступа через контроль над сессиями</w:t>
            </w:r>
          </w:p>
        </w:tc>
        <w:tc>
          <w:tcPr>
            <w:tcW w:w="2900" w:type="dxa"/>
            <w:vAlign w:val="center"/>
          </w:tcPr>
          <w:p w14:paraId="20000087" w14:textId="77777777" w:rsidR="00EC7596" w:rsidRDefault="00385832">
            <w:pPr>
              <w:spacing w:before="40" w:after="40" w:line="240" w:lineRule="auto"/>
            </w:pPr>
            <w:r>
              <w:rPr>
                <w:sz w:val="20"/>
              </w:rPr>
              <w:t xml:space="preserve">Разделение обязанностей; динамические ограничения на активацию ролей; регулярная ревизия ролевой модели</w:t>
            </w:r>
          </w:p>
        </w:tc>
      </w:tr>
    </w:tbl>
    <w:p w14:paraId="20000088" w14:textId="77777777" w:rsidR="00EC7596" w:rsidRDefault="00385832">
      <w:pPr>
        <w:ind w:firstLine="709"/>
        <w:jc w:val="both"/>
      </w:pPr>
      <w:r>
        <w:t xml:space="preserve">Следует подчеркнуть, что перечисленные группы методов не являются взаимоисключающими и в реальных системах применяются совместно. Мандатное управление доступом эффективно предотвращает потоки между уровнями конфиденциальности, но бессильно против нарушителя, изменившего функциональность доверенного субъекта, работающего на высоком уровне; изолированная программная среда обеспечивает неизменность функциональности субъектов, но сама по себе не задаёт политику разграничения доступа; ДП-модели дают алгоритмически проверяемые условия, но требуют корректного построения графа доступов и корректного отнесения субъектов к доверенным и недоверенным. Именно поэтому современные защищённые КС строятся как многоуровневая композиция: доверенная загрузка и контроль целостности обеспечивают исходную изолированность, замкнутая программная среда поддерживает её в процессе работы, мандатное и ролевое управление доступом реализуют политику разграничения, а требования ПБА и ПАР ограничивают применение административных полномочий.</w:t>
      </w:r>
    </w:p>
    <w:p w14:paraId="20000089" w14:textId="77777777" w:rsidR="00EC7596" w:rsidRDefault="00385832">
      <w:pPr>
        <w:keepNext/>
        <w:spacing w:before="240" w:after="120"/>
        <w:ind w:firstLine="709"/>
        <w:jc w:val="both"/>
      </w:pPr>
      <w:r>
        <w:rPr>
          <w:b/>
        </w:rPr>
        <w:t xml:space="preserve">2. Метод предотвращения возможности получения права доступа владения недоверенного субъекта по отношению к доверенному субъекту.</w:t>
      </w:r>
    </w:p>
    <w:p w14:paraId="2000008A" w14:textId="77777777" w:rsidR="00EC7596" w:rsidRDefault="00385832">
      <w:pPr>
        <w:ind w:firstLine="709"/>
        <w:jc w:val="both"/>
      </w:pPr>
      <w:r>
        <w:t xml:space="preserve">Право доступа владения ownr занимает в ДП-моделях особое положение. Обладание правом ownr по отношению к субъекту означает не просто возможность выполнить над ним отдельную операцию, а полный контроль: субъект-владелец может изменять права доступа подконтрольного субъекта, использовать его права доступа и привилегии, реализовывать от его имени доступы и информационные потоки. Формально это выражается в том, что предикат can_share(αr, x, y, G0) истинен для любого права доступа αr, которым обладает субъект y, если в графе доступов присутствует ребро (x, y, ownr). Поэтому получение недоверенным субъектом права доступа владения по отношению к доверенному субъекту равносильно компрометации всех полномочий последнего, а в случае, если доверенный субъект обладает административными полномочиями, — компрометации системы в целом.</w:t>
      </w:r>
    </w:p>
    <w:p w14:paraId="2000008B" w14:textId="77777777" w:rsidR="00EC7596" w:rsidRDefault="00385832">
      <w:pPr>
        <w:ind w:firstLine="709"/>
        <w:jc w:val="both"/>
      </w:pPr>
      <w:r>
        <w:t xml:space="preserve">Суть рассматриваемого метода состоит в том, чтобы конструктивно исключить все каналы, по которым недоверенный субъект может получить право доступа владения по отношению к доверенному субъекту. Метод исходит из полного перечня таких каналов, установленного в рамках ФАС и ФПАС ДП-моделей. Этих каналов три.</w:t>
      </w:r>
    </w:p>
    <w:p w14:paraId="2000008C" w14:textId="77777777" w:rsidR="00EC7596" w:rsidRDefault="00385832">
      <w:pPr>
        <w:ind w:firstLine="709"/>
        <w:jc w:val="both"/>
      </w:pPr>
      <w:r>
        <w:t xml:space="preserve">Первый канал — непосредственная передача права доступа владения де-юре. Недоверенный субъект x получает ребро (x, y, ownr) в результате применения монотонных правил преобразования состояний take_right(ownr, x, y′, y), grant_right(ownr, x, y′, y) или own_take(ownr, x, y) — то есть либо забирает право владения у субъекта, к которому обладает правом take, либо получает его от кооперирующегося субъекта, обладающего правом grant, либо реализует право владения транзитивно. Условия существования такой траектории выражаются предикатом can_share(ownr, x, y, G0), проверяемым по графу доступов начального состояния. Этот канал наследуется ДП-моделями от классической модели Take–Grant.</w:t>
      </w:r>
    </w:p>
    <w:p w14:paraId="2000008D" w14:textId="77777777" w:rsidR="00EC7596" w:rsidRDefault="00385832">
      <w:pPr>
        <w:ind w:firstLine="709"/>
        <w:jc w:val="both"/>
      </w:pPr>
      <w:r>
        <w:t xml:space="preserve">Второй канал — захват контроля через реализацию информационного потока по памяти на функционально ассоциированную сущность. Он формализуется правилом преобразования состояний control(x, y, z), добавленным в ФАС ДП-модели. Правило применимо, когда недоверенный субъект x реализовал информационный поток по памяти (x, z, writem) к сущности z, функционально ассоциированной с доверенным субъектом y, то есть z ∈ [y]. Результатом применения правила является появление в графе доступов ребра (x, y, ownr). Содержательный смысл правила очевиден: если нарушитель может записать данные в сущность, определяющую вид преобразования данных доверенным субъектом, — в сегмент кода процесса, в загружаемую библиотеку, в интерпретируемый сценарий, в конфигурационный файл, задающий алгоритм работы, — то он изменяет поведение доверенного субъекта на выгодное себе и тем самым получает над ним контроль. Условия существования такой траектории выражаются предикатом can_write_memory(x, z, G0).</w:t>
      </w:r>
    </w:p>
    <w:p w14:paraId="2000008E" w14:textId="77777777" w:rsidR="00EC7596" w:rsidRDefault="00385832">
      <w:pPr>
        <w:ind w:firstLine="709"/>
        <w:jc w:val="both"/>
      </w:pPr>
      <w:r>
        <w:t xml:space="preserve">Третий канал — захват контроля через получение сведений о параметрически ассоциированных сущностях. Он формализуется правилом know(x, y), добавленным в ФПАС ДП-модели. Правило применимо, когда недоверенный субъект x реализовал к себе информационные потоки по памяти от всех сущностей, параметрически ассоциированных с субъектом y, то есть от всех сущностей множества ]y[. Результатом также является получение права доступа владения ownr к субъекту y. Содержательный смысл: если нарушитель прочитал файл, в котором хранится пароль или хеш-образ пароля доверенного субъекта, ключевой контейнер, маркер доступа или иные аутентификационные данные, он может воспроизвести полномочия этого субъекта — создать новый субъект от его имени, — что эквивалентно получению контроля над ним. Здесь важна кванторная особенность правила: контроль достигается только при получении потоков от всех параметрически ассоциированных сущностей, поэтому для блокирования канала достаточно защитить хотя бы одну из них — на этом основана практическая ценность многофакторной аутентификации и разделения секрета.</w:t>
      </w:r>
    </w:p>
    <w:p w14:paraId="2000008F" w14:textId="77777777" w:rsidR="00EC7596" w:rsidRDefault="00385832">
      <w:pPr>
        <w:ind w:firstLine="709"/>
        <w:jc w:val="both"/>
      </w:pPr>
      <w:r>
        <w:t xml:space="preserve">Соответственно, метод предотвращения возможности получения права доступа владения строится как система запретов, перекрывающая все три канала одновременно. По первому каналу требуется, чтобы предикат can_share(ownr, x, y, G0) был ложен для каждой пары «недоверенный субъект — доверенный субъект»: недоверенные субъекты не должны обладать правами take и grant по отношению к сущностям, из которых достижимо право владения доверенными субъектами, и не должно существовать кооперирующихся с ними субъектов, способных передать такое право. По второму каналу требуется, чтобы для каждой сущности z ∈ [y] и каждого недоверенного субъекта x предикат can_write_memory(x, z, G0) был ложен: функционально ассоциированные с доверенными субъектами сущности должны быть недоступны недоверенным субъектам на запись ни непосредственно, ни через цепочку передач прав доступа, ни через посредничество других субъектов. По третьему каналу требуется, чтобы хотя бы для одной сущности e ∈ ]y[ предикат can_read_memory(x, e, G0) был ложен.</w:t>
      </w:r>
    </w:p>
    <w:p w14:paraId="20000090" w14:textId="77777777" w:rsidR="00EC7596" w:rsidRDefault="00385832">
      <w:pPr>
        <w:ind w:firstLine="709"/>
        <w:jc w:val="both"/>
      </w:pPr>
      <w:r>
        <w:t xml:space="preserve">Дополнительно метод налагает требования на поведение самих доверенных субъектов, поскольку доверенный субъект может непреднамеренно выступить посредником в переносе данных. Доверенный субъект y называется функционально корректным, когда в множество функционально ассоциированных с ним сущностей [y] не входят недоверенные субъекты. Доверенный субъект y называется корректным относительно сущности e, не являющейся доверенным субъектом, когда субъект y не реализует информационный поток по памяти от сущности e к сущности e′, функционально ассоциированной с некоторым доверенным субъектом y′; при этом по определению каждый доверенный субъект корректен относительно другого доверенного субъекта. Требование функциональной корректности исключает ситуацию, когда доверенный субъект напрямую зависит от данных, формируемых нарушителем; требование корректности относительно сущностей исключает ситуацию, когда доверенный субъект переносит данные нарушителя в защищаемую область.</w:t>
      </w:r>
    </w:p>
    <w:p w14:paraId="20000091" w14:textId="77777777" w:rsidR="00EC7596" w:rsidRDefault="00385832">
      <w:pPr>
        <w:ind w:firstLine="709"/>
        <w:jc w:val="both"/>
      </w:pPr>
      <w:r>
        <w:t xml:space="preserve">Метод, таким образом, является конструктивным: он не предполагает обнаружения атаки в момент её совершения, а гарантирует, что траектории функционирования, ведущие к захвату контроля, отсутствуют в принципе, поскольку в начальном состоянии системы отсутствуют необходимые для их построения элементы графа доступов. Это принципиальное отличие от методов обнаружения вторжений: последние работают апостериорно и вероятностно, тогда как рассматриваемый метод даёт априорную и детерминированную гарантию, но ценой ограничений на конфигурацию системы. Сопоставление трёх каналов захвата контроля и мер противодействия им приведено в таблице 2.</w:t>
      </w:r>
    </w:p>
    <w:p w14:paraId="20000092" w14:textId="77777777" w:rsidR="00EC7596" w:rsidRDefault="00385832">
      <w:pPr>
        <w:keepNext/>
        <w:spacing w:before="200" w:after="80" w:line="240" w:lineRule="auto"/>
      </w:pPr>
      <w:r>
        <w:rPr>
          <w:sz w:val="26"/>
        </w:rPr>
        <w:t xml:space="preserve">Таблица 2 – Каналы получения недоверенным субъектом права доступа владения над доверенным субъектом и меры противодействия</w:t>
      </w:r>
    </w:p>
    <w:tbl>
      <w:tblPr>
        <w:tblStyle w:val="aff0"/>
        <w:tblW w:w="0" w:type="auto"/>
        <w:jc w:val="center"/>
        <w:tblLayout w:type="fixed"/>
        <w:tblLook w:val="04A0" w:firstRow="1" w:lastRow="0" w:firstColumn="1" w:lastColumn="0" w:noHBand="0" w:noVBand="1"/>
      </w:tblPr>
      <w:tblGrid>
        <w:gridCol w:w="1500"/>
        <w:gridCol w:w="1750"/>
        <w:gridCol w:w="2300"/>
        <w:gridCol w:w="1900"/>
        <w:gridCol w:w="1850"/>
      </w:tblGrid>
      <w:tr w:rsidR="00EC7596" w14:paraId="20000093" w14:textId="77777777">
        <w:trPr>
          <w:tblHeader/>
          <w:jc w:val="center"/>
        </w:trPr>
        <w:tc>
          <w:tcPr>
            <w:tcW w:w="1500" w:type="dxa"/>
            <w:vAlign w:val="center"/>
          </w:tcPr>
          <w:p w14:paraId="20000095" w14:textId="77777777" w:rsidR="00EC7596" w:rsidRDefault="00385832">
            <w:pPr>
              <w:spacing w:before="40" w:after="40" w:line="240" w:lineRule="auto"/>
              <w:jc w:val="center"/>
            </w:pPr>
            <w:r>
              <w:rPr>
                <w:b/>
                <w:sz w:val="20"/>
              </w:rPr>
              <w:t xml:space="preserve">Канал</w:t>
            </w:r>
          </w:p>
        </w:tc>
        <w:tc>
          <w:tcPr>
            <w:tcW w:w="1750" w:type="dxa"/>
            <w:vAlign w:val="center"/>
          </w:tcPr>
          <w:p w14:paraId="20000097" w14:textId="77777777" w:rsidR="00EC7596" w:rsidRDefault="00385832">
            <w:pPr>
              <w:spacing w:before="40" w:after="40" w:line="240" w:lineRule="auto"/>
              <w:jc w:val="center"/>
            </w:pPr>
            <w:r>
              <w:rPr>
                <w:b/>
                <w:sz w:val="20"/>
              </w:rPr>
              <w:t xml:space="preserve">Правило преобразования состояний</w:t>
            </w:r>
          </w:p>
        </w:tc>
        <w:tc>
          <w:tcPr>
            <w:tcW w:w="2300" w:type="dxa"/>
            <w:vAlign w:val="center"/>
          </w:tcPr>
          <w:p w14:paraId="20000099" w14:textId="77777777" w:rsidR="00EC7596" w:rsidRDefault="00385832">
            <w:pPr>
              <w:spacing w:before="40" w:after="40" w:line="240" w:lineRule="auto"/>
              <w:jc w:val="center"/>
            </w:pPr>
            <w:r>
              <w:rPr>
                <w:b/>
                <w:sz w:val="20"/>
              </w:rPr>
              <w:t xml:space="preserve">Условие применимости</w:t>
            </w:r>
          </w:p>
        </w:tc>
        <w:tc>
          <w:tcPr>
            <w:tcW w:w="1900" w:type="dxa"/>
            <w:vAlign w:val="center"/>
          </w:tcPr>
          <w:p w14:paraId="2000009B" w14:textId="77777777" w:rsidR="00EC7596" w:rsidRDefault="00385832">
            <w:pPr>
              <w:spacing w:before="40" w:after="40" w:line="240" w:lineRule="auto"/>
              <w:jc w:val="center"/>
            </w:pPr>
            <w:r>
              <w:rPr>
                <w:b/>
                <w:sz w:val="20"/>
              </w:rPr>
              <w:t xml:space="preserve">Формальное условие блокирования</w:t>
            </w:r>
          </w:p>
        </w:tc>
        <w:tc>
          <w:tcPr>
            <w:tcW w:w="1850" w:type="dxa"/>
            <w:vAlign w:val="center"/>
          </w:tcPr>
          <w:p w14:paraId="2000009D" w14:textId="77777777" w:rsidR="00EC7596" w:rsidRDefault="00385832">
            <w:pPr>
              <w:spacing w:before="40" w:after="40" w:line="240" w:lineRule="auto"/>
              <w:jc w:val="center"/>
            </w:pPr>
            <w:r>
              <w:rPr>
                <w:b/>
                <w:sz w:val="20"/>
              </w:rPr>
              <w:t xml:space="preserve">Практическая мера</w:t>
            </w:r>
          </w:p>
        </w:tc>
      </w:tr>
      <w:tr w:rsidR="00EC7596" w14:paraId="2000009E" w14:textId="77777777">
        <w:trPr>
          <w:jc w:val="center"/>
        </w:trPr>
        <w:tc>
          <w:tcPr>
            <w:tcW w:w="1500" w:type="dxa"/>
            <w:vAlign w:val="center"/>
          </w:tcPr>
          <w:p w14:paraId="200000A0" w14:textId="77777777" w:rsidR="00EC7596" w:rsidRDefault="00385832">
            <w:pPr>
              <w:spacing w:before="40" w:after="40" w:line="240" w:lineRule="auto"/>
            </w:pPr>
            <w:r>
              <w:rPr>
                <w:sz w:val="20"/>
              </w:rPr>
              <w:t xml:space="preserve">Передача права владения де-юре</w:t>
            </w:r>
          </w:p>
        </w:tc>
        <w:tc>
          <w:tcPr>
            <w:tcW w:w="1750" w:type="dxa"/>
            <w:vAlign w:val="center"/>
          </w:tcPr>
          <w:p w14:paraId="200000A2" w14:textId="77777777" w:rsidR="00EC7596" w:rsidRDefault="00385832">
            <w:pPr>
              <w:spacing w:before="40" w:after="40" w:line="240" w:lineRule="auto"/>
            </w:pPr>
            <w:r>
              <w:rPr>
                <w:sz w:val="20"/>
              </w:rPr>
              <w:t xml:space="preserve">take_right(ownr, x, y′, y), grant_right(ownr, x, y′, y), own_take(ownr, x, y)</w:t>
            </w:r>
          </w:p>
        </w:tc>
        <w:tc>
          <w:tcPr>
            <w:tcW w:w="2300" w:type="dxa"/>
            <w:vAlign w:val="center"/>
          </w:tcPr>
          <w:p w14:paraId="200000A4" w14:textId="77777777" w:rsidR="00EC7596" w:rsidRDefault="00385832">
            <w:pPr>
              <w:spacing w:before="40" w:after="40" w:line="240" w:lineRule="auto"/>
            </w:pPr>
            <w:r>
              <w:rPr>
                <w:sz w:val="20"/>
              </w:rPr>
              <w:t xml:space="preserve">Существует tg-путь, по которому право ownr к субъекту y может быть передано недоверенному субъекту x</w:t>
            </w:r>
          </w:p>
        </w:tc>
        <w:tc>
          <w:tcPr>
            <w:tcW w:w="1900" w:type="dxa"/>
            <w:vAlign w:val="center"/>
          </w:tcPr>
          <w:p w14:paraId="200000A6" w14:textId="77777777" w:rsidR="00EC7596" w:rsidRDefault="00385832">
            <w:pPr>
              <w:spacing w:before="40" w:after="40" w:line="240" w:lineRule="auto"/>
            </w:pPr>
            <w:r>
              <w:rPr>
                <w:sz w:val="20"/>
              </w:rPr>
              <w:t xml:space="preserve">can_share(ownr, x, y, G0) = ложь для всех x ∈ NS, y ∈ LS</w:t>
            </w:r>
          </w:p>
        </w:tc>
        <w:tc>
          <w:tcPr>
            <w:tcW w:w="1850" w:type="dxa"/>
            <w:vAlign w:val="center"/>
          </w:tcPr>
          <w:p w14:paraId="200000A8" w14:textId="77777777" w:rsidR="00EC7596" w:rsidRDefault="00385832">
            <w:pPr>
              <w:spacing w:before="40" w:after="40" w:line="240" w:lineRule="auto"/>
            </w:pPr>
            <w:r>
              <w:rPr>
                <w:sz w:val="20"/>
              </w:rPr>
              <w:t xml:space="preserve">Запрет владения пользовательскими процессами над служебными; минимизация прав take/grant; отказ от делегирования</w:t>
            </w:r>
          </w:p>
        </w:tc>
      </w:tr>
      <w:tr w:rsidR="00EC7596" w14:paraId="200000A9" w14:textId="77777777">
        <w:trPr>
          <w:jc w:val="center"/>
        </w:trPr>
        <w:tc>
          <w:tcPr>
            <w:tcW w:w="1500" w:type="dxa"/>
            <w:vAlign w:val="center"/>
          </w:tcPr>
          <w:p w14:paraId="200000AB" w14:textId="77777777" w:rsidR="00EC7596" w:rsidRDefault="00385832">
            <w:pPr>
              <w:spacing w:before="40" w:after="40" w:line="240" w:lineRule="auto"/>
            </w:pPr>
            <w:r>
              <w:rPr>
                <w:sz w:val="20"/>
              </w:rPr>
              <w:t xml:space="preserve">Изменение функциональности доверенного субъекта</w:t>
            </w:r>
          </w:p>
        </w:tc>
        <w:tc>
          <w:tcPr>
            <w:tcW w:w="1750" w:type="dxa"/>
            <w:vAlign w:val="center"/>
          </w:tcPr>
          <w:p w14:paraId="200000AD" w14:textId="77777777" w:rsidR="00EC7596" w:rsidRDefault="00385832">
            <w:pPr>
              <w:spacing w:before="40" w:after="40" w:line="240" w:lineRule="auto"/>
            </w:pPr>
            <w:r>
              <w:rPr>
                <w:sz w:val="20"/>
              </w:rPr>
              <w:t xml:space="preserve">control(x, y, z), где z ∈ [y]</w:t>
            </w:r>
          </w:p>
        </w:tc>
        <w:tc>
          <w:tcPr>
            <w:tcW w:w="2300" w:type="dxa"/>
            <w:vAlign w:val="center"/>
          </w:tcPr>
          <w:p w14:paraId="200000AF" w14:textId="77777777" w:rsidR="00EC7596" w:rsidRDefault="00385832">
            <w:pPr>
              <w:spacing w:before="40" w:after="40" w:line="240" w:lineRule="auto"/>
            </w:pPr>
            <w:r>
              <w:rPr>
                <w:sz w:val="20"/>
              </w:rPr>
              <w:t xml:space="preserve">Недоверенный субъект x реализовал информационный поток по памяти (x, z, writem) к функционально ассоциированной с y сущности z</w:t>
            </w:r>
          </w:p>
        </w:tc>
        <w:tc>
          <w:tcPr>
            <w:tcW w:w="1900" w:type="dxa"/>
            <w:vAlign w:val="center"/>
          </w:tcPr>
          <w:p w14:paraId="200000B1" w14:textId="77777777" w:rsidR="00EC7596" w:rsidRDefault="00385832">
            <w:pPr>
              <w:spacing w:before="40" w:after="40" w:line="240" w:lineRule="auto"/>
            </w:pPr>
            <w:r>
              <w:rPr>
                <w:sz w:val="20"/>
              </w:rPr>
              <w:t xml:space="preserve">can_write_memory(x, z, G0) = ложь для всех x ∈ NS и всех z ∈ [y]</w:t>
            </w:r>
          </w:p>
        </w:tc>
        <w:tc>
          <w:tcPr>
            <w:tcW w:w="1850" w:type="dxa"/>
            <w:vAlign w:val="center"/>
          </w:tcPr>
          <w:p w14:paraId="200000B3" w14:textId="77777777" w:rsidR="00EC7596" w:rsidRDefault="00385832">
            <w:pPr>
              <w:spacing w:before="40" w:after="40" w:line="240" w:lineRule="auto"/>
            </w:pPr>
            <w:r>
              <w:rPr>
                <w:sz w:val="20"/>
              </w:rPr>
              <w:t xml:space="preserve">Изоляция адресного пространства; неизменяемость исполняемых файлов и библиотек; контроль целостности; W^X</w:t>
            </w:r>
          </w:p>
        </w:tc>
      </w:tr>
      <w:tr w:rsidR="00EC7596" w14:paraId="200000B4" w14:textId="77777777">
        <w:trPr>
          <w:jc w:val="center"/>
        </w:trPr>
        <w:tc>
          <w:tcPr>
            <w:tcW w:w="1500" w:type="dxa"/>
            <w:vAlign w:val="center"/>
          </w:tcPr>
          <w:p w14:paraId="200000B6" w14:textId="77777777" w:rsidR="00EC7596" w:rsidRDefault="00385832">
            <w:pPr>
              <w:spacing w:before="40" w:after="40" w:line="240" w:lineRule="auto"/>
            </w:pPr>
            <w:r>
              <w:rPr>
                <w:sz w:val="20"/>
              </w:rPr>
              <w:t xml:space="preserve">Компрометация аутентификационных данных</w:t>
            </w:r>
          </w:p>
        </w:tc>
        <w:tc>
          <w:tcPr>
            <w:tcW w:w="1750" w:type="dxa"/>
            <w:vAlign w:val="center"/>
          </w:tcPr>
          <w:p w14:paraId="200000B8" w14:textId="77777777" w:rsidR="00EC7596" w:rsidRDefault="00385832">
            <w:pPr>
              <w:spacing w:before="40" w:after="40" w:line="240" w:lineRule="auto"/>
            </w:pPr>
            <w:r>
              <w:rPr>
                <w:sz w:val="20"/>
              </w:rPr>
              <w:t xml:space="preserve">know(x, y), где используется множество ]y[</w:t>
            </w:r>
          </w:p>
        </w:tc>
        <w:tc>
          <w:tcPr>
            <w:tcW w:w="2300" w:type="dxa"/>
            <w:vAlign w:val="center"/>
          </w:tcPr>
          <w:p w14:paraId="200000BA" w14:textId="77777777" w:rsidR="00EC7596" w:rsidRDefault="00385832">
            <w:pPr>
              <w:spacing w:before="40" w:after="40" w:line="240" w:lineRule="auto"/>
            </w:pPr>
            <w:r>
              <w:rPr>
                <w:sz w:val="20"/>
              </w:rPr>
              <w:t xml:space="preserve">Недоверенный субъект x реализовал к себе потоки по памяти от всех сущностей, параметрически ассоциированных с y</w:t>
            </w:r>
          </w:p>
        </w:tc>
        <w:tc>
          <w:tcPr>
            <w:tcW w:w="1900" w:type="dxa"/>
            <w:vAlign w:val="center"/>
          </w:tcPr>
          <w:p w14:paraId="200000BC" w14:textId="77777777" w:rsidR="00EC7596" w:rsidRDefault="00385832">
            <w:pPr>
              <w:spacing w:before="40" w:after="40" w:line="240" w:lineRule="auto"/>
            </w:pPr>
            <w:r>
              <w:rPr>
                <w:sz w:val="20"/>
              </w:rPr>
              <w:t xml:space="preserve">Существует e ∈ ]y[, для которой can_read_memory(x, e, G0) = ложь</w:t>
            </w:r>
          </w:p>
        </w:tc>
        <w:tc>
          <w:tcPr>
            <w:tcW w:w="1850" w:type="dxa"/>
            <w:vAlign w:val="center"/>
          </w:tcPr>
          <w:p w14:paraId="200000BE" w14:textId="77777777" w:rsidR="00EC7596" w:rsidRDefault="00385832">
            <w:pPr>
              <w:spacing w:before="40" w:after="40" w:line="240" w:lineRule="auto"/>
            </w:pPr>
            <w:r>
              <w:rPr>
                <w:sz w:val="20"/>
              </w:rPr>
              <w:t xml:space="preserve">Защита хранилищ паролей и ключей; аппаратные хранилища ключей; многофакторная аутентификация; разделение секрета</w:t>
            </w:r>
          </w:p>
        </w:tc>
      </w:tr>
      <w:tr w:rsidR="00EC7596" w14:paraId="200000BF" w14:textId="77777777">
        <w:trPr>
          <w:jc w:val="center"/>
        </w:trPr>
        <w:tc>
          <w:tcPr>
            <w:tcW w:w="1500" w:type="dxa"/>
            <w:vAlign w:val="center"/>
          </w:tcPr>
          <w:p w14:paraId="200000C1" w14:textId="77777777" w:rsidR="00EC7596" w:rsidRDefault="00385832">
            <w:pPr>
              <w:spacing w:before="40" w:after="40" w:line="240" w:lineRule="auto"/>
            </w:pPr>
            <w:r>
              <w:rPr>
                <w:sz w:val="20"/>
              </w:rPr>
              <w:t xml:space="preserve">Посредничество некорректного доверенного субъекта</w:t>
            </w:r>
          </w:p>
        </w:tc>
        <w:tc>
          <w:tcPr>
            <w:tcW w:w="1750" w:type="dxa"/>
            <w:vAlign w:val="center"/>
          </w:tcPr>
          <w:p w14:paraId="200000C3" w14:textId="77777777" w:rsidR="00EC7596" w:rsidRDefault="00385832">
            <w:pPr>
              <w:spacing w:before="40" w:after="40" w:line="240" w:lineRule="auto"/>
            </w:pPr>
            <w:r>
              <w:rPr>
                <w:sz w:val="20"/>
              </w:rPr>
              <w:t xml:space="preserve">Последовательность flow(x, y, y′, z) с участием доверенного субъекта</w:t>
            </w:r>
          </w:p>
        </w:tc>
        <w:tc>
          <w:tcPr>
            <w:tcW w:w="2300" w:type="dxa"/>
            <w:vAlign w:val="center"/>
          </w:tcPr>
          <w:p w14:paraId="200000C5" w14:textId="77777777" w:rsidR="00EC7596" w:rsidRDefault="00385832">
            <w:pPr>
              <w:spacing w:before="40" w:after="40" w:line="240" w:lineRule="auto"/>
            </w:pPr>
            <w:r>
              <w:rPr>
                <w:sz w:val="20"/>
              </w:rPr>
              <w:t xml:space="preserve">Доверенный субъект переносит данные из сущности, подконтрольной нарушителю, в сущность из множества [y′]</w:t>
            </w:r>
          </w:p>
        </w:tc>
        <w:tc>
          <w:tcPr>
            <w:tcW w:w="1900" w:type="dxa"/>
            <w:vAlign w:val="center"/>
          </w:tcPr>
          <w:p w14:paraId="200000C7" w14:textId="77777777" w:rsidR="00EC7596" w:rsidRDefault="00385832">
            <w:pPr>
              <w:spacing w:before="40" w:after="40" w:line="240" w:lineRule="auto"/>
            </w:pPr>
            <w:r>
              <w:rPr>
                <w:sz w:val="20"/>
              </w:rPr>
              <w:t xml:space="preserve">Каждый доверенный субъект функционально корректен и корректен относительно сущностей, доступных NS на запись</w:t>
            </w:r>
          </w:p>
        </w:tc>
        <w:tc>
          <w:tcPr>
            <w:tcW w:w="1850" w:type="dxa"/>
            <w:vAlign w:val="center"/>
          </w:tcPr>
          <w:p w14:paraId="200000C9" w14:textId="77777777" w:rsidR="00EC7596" w:rsidRDefault="00385832">
            <w:pPr>
              <w:spacing w:before="40" w:after="40" w:line="240" w:lineRule="auto"/>
            </w:pPr>
            <w:r>
              <w:rPr>
                <w:sz w:val="20"/>
              </w:rPr>
              <w:t xml:space="preserve">Валидация входных данных доверенными службами; запрет исполнения данных; санитизация; строгая типизация интерфейсов</w:t>
            </w:r>
          </w:p>
        </w:tc>
      </w:tr>
    </w:tbl>
    <w:p w14:paraId="200000CA" w14:textId="77777777" w:rsidR="00EC7596" w:rsidRDefault="00385832">
      <w:pPr>
        <w:keepNext/>
        <w:spacing w:before="240" w:after="120"/>
        <w:ind w:firstLine="709"/>
        <w:jc w:val="both"/>
      </w:pPr>
      <w:r>
        <w:rPr>
          <w:b/>
        </w:rPr>
        <w:t xml:space="preserve">3. Последовательность из пяти шагов, определяющих действия метода в компьютерной системе.</w:t>
      </w:r>
    </w:p>
    <w:p w14:paraId="200000CB" w14:textId="77777777" w:rsidR="00EC7596" w:rsidRDefault="00385832">
      <w:pPr>
        <w:ind w:firstLine="709"/>
        <w:jc w:val="both"/>
      </w:pPr>
      <w:r>
        <w:t xml:space="preserve">Рассматриваемый метод реализуется в компьютерной системе в виде последовательности из пяти шагов. Первые два шага носят подготовительный характер и состоят в построении модели системы; третий и четвёртый шаги содержат собственно защитные действия; пятый шаг обеспечивает проверку и поддержание достигнутого состояния. Существенно, что шаги выполняются именно в указанном порядке: без разбиения субъектов на доверенные и недоверенные невозможно построить множества ассоциированных сущностей, а без этих множеств невозможно сформулировать проверяемые ограничения.</w:t>
      </w:r>
    </w:p>
    <w:p w14:paraId="200000CC" w14:textId="77777777" w:rsidR="00EC7596" w:rsidRDefault="00385832">
      <w:pPr>
        <w:ind w:firstLine="709"/>
        <w:jc w:val="both"/>
      </w:pPr>
      <w:r>
        <w:t xml:space="preserve">Шаг первый — разбиение множества субъектов КС на доверенные и недоверенные и выделение подмножества субъектов с административными полномочиями. Формально задаётся разбиение S = LS ∪ NS, где LS ∩ NS = ∅, а внутри LS выделяется подмножество доверенных субъектов, обладающих административными правами доступа и привилегиями. Доверенным считается субъект, о функциональности которого имеются обоснованные гарантии: он порождён из объекта-источника, целостность которого контролируется, его код прошёл верификацию или сертификацию, он не выполняет произвольный код, поступающий извне. Недоверенным считается всякий субъект, для которого такие гарантии отсутствуют: прикладные программы пользователя, интерпретаторы, браузеры, почтовые клиенты, любой субъект, порождённый из объекта, доступного на запись нарушителю. Практически этот шаг выполняется как инвентаризация процессов и служб системы с отнесением каждого к одной из двух категорий; ошибка отнесения на этом шаге обесценивает все последующие, поскольку субъект, ошибочно признанный доверенным, становится точкой входа нарушителя.</w:t>
      </w:r>
    </w:p>
    <w:p w14:paraId="200000CD" w14:textId="77777777" w:rsidR="00EC7596" w:rsidRDefault="00385832">
      <w:pPr>
        <w:ind w:firstLine="709"/>
        <w:jc w:val="both"/>
      </w:pPr>
      <w:r>
        <w:t xml:space="preserve">Шаг второй — построение для каждого доверенного субъекта y множества функционально ассоциированных с ним сущностей [y] и множества параметрически ассоциированных с ним сущностей ]y[. В множество [y] включаются: сам субъект y как сущность (по определению y ∈ [y]); объект-источник, из которого субъект порождён (исполняемый файл); все динамически загружаемые библиотеки и модули расширения; интерпретируемые сценарии, если субъект является интерпретатором; конфигурационные файлы и ветви реестра, определяющие алгоритм работы субъекта; области разделяемой памяти, отображаемые в адресное пространство субъекта; таблицы импорта и указатели на функции; объекты управления, если субъект является монитором. В множество ]y[ включаются сущности, содержащие аутентификационные и параметрические данные субъекта: файлы с паролями и их хеш-образами, ключевые контейнеры, маркеры доступа, сессионные идентификаторы, файлы учётных данных служб. Построение этих множеств является наиболее трудоёмкой частью метода, поскольку требует детального знания архитектуры каждого доверенного субъекта.</w:t>
      </w:r>
    </w:p>
    <w:p w14:paraId="200000CE" w14:textId="77777777" w:rsidR="00EC7596" w:rsidRDefault="00385832">
      <w:pPr>
        <w:ind w:firstLine="709"/>
        <w:jc w:val="both"/>
      </w:pPr>
      <w:r>
        <w:t xml:space="preserve">Шаг третий — обеспечение функциональной корректности доверенных субъектов и их корректности относительно сущностей, содержимое которых может быть сформировано недоверенными субъектами. Для каждого доверенного субъекта y проверяется, что в множество [y] не входят недоверенные субъекты, — это и есть условие функциональной корректности. Затем для каждой сущности e, к которой недоверенные субъекты обладают возможностью записи, проверяется, что ни один доверенный субъект не реализует информационный поток по памяти от e к какой-либо сущности из множества [y′] некоторого доверенного субъекта y′. Практически это означает, что доверенные службы не должны интерпретировать данные, поступающие из недоверенных источников, как код или как управляющую конфигурацию: не должны загружать библиотеки из каталогов, доступных пользователю на запись, не должны выполнять команды, собранные из пользовательского ввода, не должны применять конфигурацию, размещённую в подконтрольной пользователю области.</w:t>
      </w:r>
    </w:p>
    <w:p w14:paraId="200000CF" w14:textId="77777777" w:rsidR="00EC7596" w:rsidRDefault="00385832">
      <w:pPr>
        <w:ind w:firstLine="709"/>
        <w:jc w:val="both"/>
      </w:pPr>
      <w:r>
        <w:t xml:space="preserve">Шаг четвёртый — блокирование доступа недоверенных субъектов к ассоциированным сущностям доверенных субъектов. По множеству [y] блокируется запись: для каждой сущности z ∈ [y] и каждого недоверенного субъекта x должны быть ложны предикаты can_share(writer, x, z, G0) и can_share(appendr, x, z, G0), а также предикат can_write_memory(x, z, G0), учитывающий не только непосредственную передачу прав, но и опосредованную реализацию потоков через цепочки сущностей и субъектов. По множеству ]y[ блокируется чтение: должна существовать хотя бы одна сущность e ∈ ]y[, для которой ложен предикат can_share(readr, x, e, G0) и невозможна реализация информационного потока по памяти от e к x. Одновременно блокируется первый канал: должен быть ложен предикат can_share(ownr, x, y, G0). Практически шаг реализуется настройкой дискреционных и мандатных разграничений доступа, размещением исполняемых файлов и библиотек в каталогах, недоступных пользователям на запись, применением механизмов контроля целостности и неизменяемости, изоляцией адресных пространств процессов, ограничением отладочных привилегий.</w:t>
      </w:r>
    </w:p>
    <w:p w14:paraId="200000D0" w14:textId="77777777" w:rsidR="00EC7596" w:rsidRDefault="00385832">
      <w:pPr>
        <w:ind w:firstLine="709"/>
        <w:jc w:val="both"/>
      </w:pPr>
      <w:r>
        <w:t xml:space="preserve">Шаг пятый — алгоритмическая проверка достигнутого состояния и поддержание его на всех траекториях функционирования системы. По графу доступов начального состояния G0 для каждой пары «недоверенный субъект x — доверенный субъект y» вычисляется предикат can_share_own(x, y, G0, LS), определяющий возможность получения права доступа владения на траекториях без кооперации доверенных и недоверенных субъектов. Если предикат истинен хотя бы для одной пары, конфигурация признаётся небезопасной и подлежит коррекции — с возвратом к шагам третьему и четвёртому. Проверка выполнима алгоритмом полиномиальной сложности благодаря монотонности используемых правил преобразования состояний. Поддержание состояния обеспечивается механизмами, не допускающими изменения проверенной конфигурации: контролем целостности файлов и параметров, замкнутой программной средой, аудитом изменений прав доступа, периодическим повторным вычислением предиката при изменении состава субъектов. Сводное описание пяти шагов приведено в таблице 3.</w:t>
      </w:r>
    </w:p>
    <w:p w14:paraId="200000D1" w14:textId="77777777" w:rsidR="00EC7596" w:rsidRDefault="00385832">
      <w:pPr>
        <w:keepNext/>
        <w:spacing w:before="200" w:after="80" w:line="240" w:lineRule="auto"/>
      </w:pPr>
      <w:r>
        <w:rPr>
          <w:sz w:val="26"/>
        </w:rPr>
        <w:t xml:space="preserve">Таблица 3 – Последовательность из пяти шагов метода предотвращения получения права доступа владения</w:t>
      </w:r>
    </w:p>
    <w:tbl>
      <w:tblPr>
        <w:tblStyle w:val="aff0"/>
        <w:tblW w:w="0" w:type="auto"/>
        <w:jc w:val="center"/>
        <w:tblLayout w:type="fixed"/>
        <w:tblLook w:val="04A0" w:firstRow="1" w:lastRow="0" w:firstColumn="1" w:lastColumn="0" w:noHBand="0" w:noVBand="1"/>
      </w:tblPr>
      <w:tblGrid>
        <w:gridCol w:w="700"/>
        <w:gridCol w:w="1900"/>
        <w:gridCol w:w="2600"/>
        <w:gridCol w:w="3000"/>
        <w:gridCol w:w="1100"/>
      </w:tblGrid>
      <w:tr w:rsidR="00EC7596" w14:paraId="200000D2" w14:textId="77777777">
        <w:trPr>
          <w:tblHeader/>
          <w:jc w:val="center"/>
        </w:trPr>
        <w:tc>
          <w:tcPr>
            <w:tcW w:w="700" w:type="dxa"/>
            <w:vAlign w:val="center"/>
          </w:tcPr>
          <w:p w14:paraId="200000D4" w14:textId="77777777" w:rsidR="00EC7596" w:rsidRDefault="00385832">
            <w:pPr>
              <w:spacing w:before="40" w:after="40" w:line="240" w:lineRule="auto"/>
              <w:jc w:val="center"/>
            </w:pPr>
            <w:r>
              <w:rPr>
                <w:b/>
                <w:sz w:val="20"/>
              </w:rPr>
              <w:t xml:space="preserve">Шаг</w:t>
            </w:r>
          </w:p>
        </w:tc>
        <w:tc>
          <w:tcPr>
            <w:tcW w:w="1900" w:type="dxa"/>
            <w:vAlign w:val="center"/>
          </w:tcPr>
          <w:p w14:paraId="200000D6" w14:textId="77777777" w:rsidR="00EC7596" w:rsidRDefault="00385832">
            <w:pPr>
              <w:spacing w:before="40" w:after="40" w:line="240" w:lineRule="auto"/>
              <w:jc w:val="center"/>
            </w:pPr>
            <w:r>
              <w:rPr>
                <w:b/>
                <w:sz w:val="20"/>
              </w:rPr>
              <w:t xml:space="preserve">Содержание действия</w:t>
            </w:r>
          </w:p>
        </w:tc>
        <w:tc>
          <w:tcPr>
            <w:tcW w:w="2600" w:type="dxa"/>
            <w:vAlign w:val="center"/>
          </w:tcPr>
          <w:p w14:paraId="200000D8" w14:textId="77777777" w:rsidR="00EC7596" w:rsidRDefault="00385832">
            <w:pPr>
              <w:spacing w:before="40" w:after="40" w:line="240" w:lineRule="auto"/>
              <w:jc w:val="center"/>
            </w:pPr>
            <w:r>
              <w:rPr>
                <w:b/>
                <w:sz w:val="20"/>
              </w:rPr>
              <w:t xml:space="preserve">Формальное выражение</w:t>
            </w:r>
          </w:p>
        </w:tc>
        <w:tc>
          <w:tcPr>
            <w:tcW w:w="3000" w:type="dxa"/>
            <w:vAlign w:val="center"/>
          </w:tcPr>
          <w:p w14:paraId="200000DA" w14:textId="77777777" w:rsidR="00EC7596" w:rsidRDefault="00385832">
            <w:pPr>
              <w:spacing w:before="40" w:after="40" w:line="240" w:lineRule="auto"/>
              <w:jc w:val="center"/>
            </w:pPr>
            <w:r>
              <w:rPr>
                <w:b/>
                <w:sz w:val="20"/>
              </w:rPr>
              <w:t xml:space="preserve">Практическая реализация</w:t>
            </w:r>
          </w:p>
        </w:tc>
        <w:tc>
          <w:tcPr>
            <w:tcW w:w="1100" w:type="dxa"/>
            <w:vAlign w:val="center"/>
          </w:tcPr>
          <w:p w14:paraId="200000DC" w14:textId="77777777" w:rsidR="00EC7596" w:rsidRDefault="00385832">
            <w:pPr>
              <w:spacing w:before="40" w:after="40" w:line="240" w:lineRule="auto"/>
              <w:jc w:val="center"/>
            </w:pPr>
            <w:r>
              <w:rPr>
                <w:b/>
                <w:sz w:val="20"/>
              </w:rPr>
              <w:t xml:space="preserve">Результат</w:t>
            </w:r>
          </w:p>
        </w:tc>
      </w:tr>
      <w:tr w:rsidR="00EC7596" w14:paraId="200000DD" w14:textId="77777777">
        <w:trPr>
          <w:jc w:val="center"/>
        </w:trPr>
        <w:tc>
          <w:tcPr>
            <w:tcW w:w="700" w:type="dxa"/>
            <w:vAlign w:val="center"/>
          </w:tcPr>
          <w:p w14:paraId="200000DF" w14:textId="77777777" w:rsidR="00EC7596" w:rsidRDefault="00385832">
            <w:pPr>
              <w:spacing w:before="40" w:after="40" w:line="240" w:lineRule="auto"/>
            </w:pPr>
            <w:r>
              <w:rPr>
                <w:sz w:val="20"/>
              </w:rPr>
              <w:t xml:space="preserve">1</w:t>
            </w:r>
          </w:p>
        </w:tc>
        <w:tc>
          <w:tcPr>
            <w:tcW w:w="1900" w:type="dxa"/>
            <w:vAlign w:val="center"/>
          </w:tcPr>
          <w:p w14:paraId="200000E1" w14:textId="77777777" w:rsidR="00EC7596" w:rsidRDefault="00385832">
            <w:pPr>
              <w:spacing w:before="40" w:after="40" w:line="240" w:lineRule="auto"/>
            </w:pPr>
            <w:r>
              <w:rPr>
                <w:sz w:val="20"/>
              </w:rPr>
              <w:t xml:space="preserve">Разбиение множества субъектов на доверенные и недоверенные; выделение субъектов с административными полномочиями</w:t>
            </w:r>
          </w:p>
        </w:tc>
        <w:tc>
          <w:tcPr>
            <w:tcW w:w="2600" w:type="dxa"/>
            <w:vAlign w:val="center"/>
          </w:tcPr>
          <w:p w14:paraId="200000E3" w14:textId="77777777" w:rsidR="00EC7596" w:rsidRDefault="00385832">
            <w:pPr>
              <w:spacing w:before="40" w:after="40" w:line="240" w:lineRule="auto"/>
            </w:pPr>
            <w:r>
              <w:rPr>
                <w:sz w:val="20"/>
              </w:rPr>
              <w:t xml:space="preserve">S = LS ∪ NS, LS ∩ NS = ∅; выделение подмножества административных субъектов в LS</w:t>
            </w:r>
          </w:p>
        </w:tc>
        <w:tc>
          <w:tcPr>
            <w:tcW w:w="3000" w:type="dxa"/>
            <w:vAlign w:val="center"/>
          </w:tcPr>
          <w:p w14:paraId="200000E5" w14:textId="77777777" w:rsidR="00EC7596" w:rsidRDefault="00385832">
            <w:pPr>
              <w:spacing w:before="40" w:after="40" w:line="240" w:lineRule="auto"/>
            </w:pPr>
            <w:r>
              <w:rPr>
                <w:sz w:val="20"/>
              </w:rPr>
              <w:t xml:space="preserve">Инвентаризация процессов и служб; определение перечня доверенного программного обеспечения; классификация учётных записей</w:t>
            </w:r>
          </w:p>
        </w:tc>
        <w:tc>
          <w:tcPr>
            <w:tcW w:w="1100" w:type="dxa"/>
            <w:vAlign w:val="center"/>
          </w:tcPr>
          <w:p w14:paraId="200000E7" w14:textId="77777777" w:rsidR="00EC7596" w:rsidRDefault="00385832">
            <w:pPr>
              <w:spacing w:before="40" w:after="40" w:line="240" w:lineRule="auto"/>
            </w:pPr>
            <w:r>
              <w:rPr>
                <w:sz w:val="20"/>
              </w:rPr>
              <w:t xml:space="preserve">Определена модель нарушителя в терминах графа доступов</w:t>
            </w:r>
          </w:p>
        </w:tc>
      </w:tr>
      <w:tr w:rsidR="00EC7596" w14:paraId="200000E8" w14:textId="77777777">
        <w:trPr>
          <w:jc w:val="center"/>
        </w:trPr>
        <w:tc>
          <w:tcPr>
            <w:tcW w:w="700" w:type="dxa"/>
            <w:vAlign w:val="center"/>
          </w:tcPr>
          <w:p w14:paraId="200000EA" w14:textId="77777777" w:rsidR="00EC7596" w:rsidRDefault="00385832">
            <w:pPr>
              <w:spacing w:before="40" w:after="40" w:line="240" w:lineRule="auto"/>
            </w:pPr>
            <w:r>
              <w:rPr>
                <w:sz w:val="20"/>
              </w:rPr>
              <w:t xml:space="preserve">2</w:t>
            </w:r>
          </w:p>
        </w:tc>
        <w:tc>
          <w:tcPr>
            <w:tcW w:w="1900" w:type="dxa"/>
            <w:vAlign w:val="center"/>
          </w:tcPr>
          <w:p w14:paraId="200000EC" w14:textId="77777777" w:rsidR="00EC7596" w:rsidRDefault="00385832">
            <w:pPr>
              <w:spacing w:before="40" w:after="40" w:line="240" w:lineRule="auto"/>
            </w:pPr>
            <w:r>
              <w:rPr>
                <w:sz w:val="20"/>
              </w:rPr>
              <w:t xml:space="preserve">Построение множеств функционально и параметрически ассоциированных сущностей для каждого доверенного субъекта</w:t>
            </w:r>
          </w:p>
        </w:tc>
        <w:tc>
          <w:tcPr>
            <w:tcW w:w="2600" w:type="dxa"/>
            <w:vAlign w:val="center"/>
          </w:tcPr>
          <w:p w14:paraId="200000EE" w14:textId="77777777" w:rsidR="00EC7596" w:rsidRDefault="00385832">
            <w:pPr>
              <w:spacing w:before="40" w:after="40" w:line="240" w:lineRule="auto"/>
            </w:pPr>
            <w:r>
              <w:rPr>
                <w:sz w:val="20"/>
              </w:rPr>
              <w:t xml:space="preserve">Для каждого y ∈ LS строятся [y] ⊂ E и ]y[ ⊂ E \ S, причём y ∈ [y]</w:t>
            </w:r>
          </w:p>
        </w:tc>
        <w:tc>
          <w:tcPr>
            <w:tcW w:w="3000" w:type="dxa"/>
            <w:vAlign w:val="center"/>
          </w:tcPr>
          <w:p w14:paraId="200000F0" w14:textId="77777777" w:rsidR="00EC7596" w:rsidRDefault="00385832">
            <w:pPr>
              <w:spacing w:before="40" w:after="40" w:line="240" w:lineRule="auto"/>
            </w:pPr>
            <w:r>
              <w:rPr>
                <w:sz w:val="20"/>
              </w:rPr>
              <w:t xml:space="preserve">Анализ состава исполняемых файлов, библиотек, конфигураций, сценариев, хранилищ учётных данных каждой службы</w:t>
            </w:r>
          </w:p>
        </w:tc>
        <w:tc>
          <w:tcPr>
            <w:tcW w:w="1100" w:type="dxa"/>
            <w:vAlign w:val="center"/>
          </w:tcPr>
          <w:p w14:paraId="200000F2" w14:textId="77777777" w:rsidR="00EC7596" w:rsidRDefault="00385832">
            <w:pPr>
              <w:spacing w:before="40" w:after="40" w:line="240" w:lineRule="auto"/>
            </w:pPr>
            <w:r>
              <w:rPr>
                <w:sz w:val="20"/>
              </w:rPr>
              <w:t xml:space="preserve">Определён перечень защищаемых сущностей</w:t>
            </w:r>
          </w:p>
        </w:tc>
      </w:tr>
      <w:tr w:rsidR="00EC7596" w14:paraId="200000F3" w14:textId="77777777">
        <w:trPr>
          <w:jc w:val="center"/>
        </w:trPr>
        <w:tc>
          <w:tcPr>
            <w:tcW w:w="700" w:type="dxa"/>
            <w:vAlign w:val="center"/>
          </w:tcPr>
          <w:p w14:paraId="200000F5" w14:textId="77777777" w:rsidR="00EC7596" w:rsidRDefault="00385832">
            <w:pPr>
              <w:spacing w:before="40" w:after="40" w:line="240" w:lineRule="auto"/>
            </w:pPr>
            <w:r>
              <w:rPr>
                <w:sz w:val="20"/>
              </w:rPr>
              <w:t xml:space="preserve">3</w:t>
            </w:r>
          </w:p>
        </w:tc>
        <w:tc>
          <w:tcPr>
            <w:tcW w:w="1900" w:type="dxa"/>
            <w:vAlign w:val="center"/>
          </w:tcPr>
          <w:p w14:paraId="200000F7" w14:textId="77777777" w:rsidR="00EC7596" w:rsidRDefault="00385832">
            <w:pPr>
              <w:spacing w:before="40" w:after="40" w:line="240" w:lineRule="auto"/>
            </w:pPr>
            <w:r>
              <w:rPr>
                <w:sz w:val="20"/>
              </w:rPr>
              <w:t xml:space="preserve">Обеспечение функциональной корректности и корректности доверенных субъектов</w:t>
            </w:r>
          </w:p>
        </w:tc>
        <w:tc>
          <w:tcPr>
            <w:tcW w:w="2600" w:type="dxa"/>
            <w:vAlign w:val="center"/>
          </w:tcPr>
          <w:p w14:paraId="200000F9" w14:textId="77777777" w:rsidR="00EC7596" w:rsidRDefault="00385832">
            <w:pPr>
              <w:spacing w:before="40" w:after="40" w:line="240" w:lineRule="auto"/>
            </w:pPr>
            <w:r>
              <w:rPr>
                <w:sz w:val="20"/>
              </w:rPr>
              <w:t xml:space="preserve">[y] ∩ NS = ∅ для всех y ∈ LS; ни один y ∈ LS не реализует поток от подконтрольной NS сущности к сущности из [y′]</w:t>
            </w:r>
          </w:p>
        </w:tc>
        <w:tc>
          <w:tcPr>
            <w:tcW w:w="3000" w:type="dxa"/>
            <w:vAlign w:val="center"/>
          </w:tcPr>
          <w:p w14:paraId="200000FB" w14:textId="77777777" w:rsidR="00EC7596" w:rsidRDefault="00385832">
            <w:pPr>
              <w:spacing w:before="40" w:after="40" w:line="240" w:lineRule="auto"/>
            </w:pPr>
            <w:r>
              <w:rPr>
                <w:sz w:val="20"/>
              </w:rPr>
              <w:t xml:space="preserve">Запрет загрузки модулей из пользовательских каталогов; валидация входных данных; отказ от исполнения данных как кода</w:t>
            </w:r>
          </w:p>
        </w:tc>
        <w:tc>
          <w:tcPr>
            <w:tcW w:w="1100" w:type="dxa"/>
            <w:vAlign w:val="center"/>
          </w:tcPr>
          <w:p w14:paraId="200000FD" w14:textId="77777777" w:rsidR="00EC7596" w:rsidRDefault="00385832">
            <w:pPr>
              <w:spacing w:before="40" w:after="40" w:line="240" w:lineRule="auto"/>
            </w:pPr>
            <w:r>
              <w:rPr>
                <w:sz w:val="20"/>
              </w:rPr>
              <w:t xml:space="preserve">Исключено посредничество доверенных субъектов</w:t>
            </w:r>
          </w:p>
        </w:tc>
      </w:tr>
      <w:tr w:rsidR="00EC7596" w14:paraId="200000FE" w14:textId="77777777">
        <w:trPr>
          <w:jc w:val="center"/>
        </w:trPr>
        <w:tc>
          <w:tcPr>
            <w:tcW w:w="700" w:type="dxa"/>
            <w:vAlign w:val="center"/>
          </w:tcPr>
          <w:p w14:paraId="20000100" w14:textId="77777777" w:rsidR="00EC7596" w:rsidRDefault="00385832">
            <w:pPr>
              <w:spacing w:before="40" w:after="40" w:line="240" w:lineRule="auto"/>
            </w:pPr>
            <w:r>
              <w:rPr>
                <w:sz w:val="20"/>
              </w:rPr>
              <w:t xml:space="preserve">4</w:t>
            </w:r>
          </w:p>
        </w:tc>
        <w:tc>
          <w:tcPr>
            <w:tcW w:w="1900" w:type="dxa"/>
            <w:vAlign w:val="center"/>
          </w:tcPr>
          <w:p w14:paraId="20000102" w14:textId="77777777" w:rsidR="00EC7596" w:rsidRDefault="00385832">
            <w:pPr>
              <w:spacing w:before="40" w:after="40" w:line="240" w:lineRule="auto"/>
            </w:pPr>
            <w:r>
              <w:rPr>
                <w:sz w:val="20"/>
              </w:rPr>
              <w:t xml:space="preserve">Блокирование записи в функционально ассоциированные и чтения из параметрически ассоциированных сущностей</w:t>
            </w:r>
          </w:p>
        </w:tc>
        <w:tc>
          <w:tcPr>
            <w:tcW w:w="2600" w:type="dxa"/>
            <w:vAlign w:val="center"/>
          </w:tcPr>
          <w:p w14:paraId="20000104" w14:textId="77777777" w:rsidR="00EC7596" w:rsidRDefault="00385832">
            <w:pPr>
              <w:spacing w:before="40" w:after="40" w:line="240" w:lineRule="auto"/>
            </w:pPr>
            <w:r>
              <w:rPr>
                <w:sz w:val="20"/>
              </w:rPr>
              <w:t xml:space="preserve">can_write_memory(x, z, G0) = ложь для z ∈ [y]; существует e ∈ ]y[ с невозможностью чтения; can_share(ownr, x, y, G0) = ложь</w:t>
            </w:r>
          </w:p>
        </w:tc>
        <w:tc>
          <w:tcPr>
            <w:tcW w:w="3000" w:type="dxa"/>
            <w:vAlign w:val="center"/>
          </w:tcPr>
          <w:p w14:paraId="20000106" w14:textId="77777777" w:rsidR="00EC7596" w:rsidRDefault="00385832">
            <w:pPr>
              <w:spacing w:before="40" w:after="40" w:line="240" w:lineRule="auto"/>
            </w:pPr>
            <w:r>
              <w:rPr>
                <w:sz w:val="20"/>
              </w:rPr>
              <w:t xml:space="preserve">Разграничение доступа к каталогам и файлам; контроль целостности; изоляция адресных пространств; защита хранилищ ключей</w:t>
            </w:r>
          </w:p>
        </w:tc>
        <w:tc>
          <w:tcPr>
            <w:tcW w:w="1100" w:type="dxa"/>
            <w:vAlign w:val="center"/>
          </w:tcPr>
          <w:p w14:paraId="20000108" w14:textId="77777777" w:rsidR="00EC7596" w:rsidRDefault="00385832">
            <w:pPr>
              <w:spacing w:before="40" w:after="40" w:line="240" w:lineRule="auto"/>
            </w:pPr>
            <w:r>
              <w:rPr>
                <w:sz w:val="20"/>
              </w:rPr>
              <w:t xml:space="preserve">Перекрыты все три канала захвата контроля</w:t>
            </w:r>
          </w:p>
        </w:tc>
      </w:tr>
      <w:tr w:rsidR="00EC7596" w14:paraId="20000109" w14:textId="77777777">
        <w:trPr>
          <w:jc w:val="center"/>
        </w:trPr>
        <w:tc>
          <w:tcPr>
            <w:tcW w:w="700" w:type="dxa"/>
            <w:vAlign w:val="center"/>
          </w:tcPr>
          <w:p w14:paraId="2000010B" w14:textId="77777777" w:rsidR="00EC7596" w:rsidRDefault="00385832">
            <w:pPr>
              <w:spacing w:before="40" w:after="40" w:line="240" w:lineRule="auto"/>
            </w:pPr>
            <w:r>
              <w:rPr>
                <w:sz w:val="20"/>
              </w:rPr>
              <w:t xml:space="preserve">5</w:t>
            </w:r>
          </w:p>
        </w:tc>
        <w:tc>
          <w:tcPr>
            <w:tcW w:w="1900" w:type="dxa"/>
            <w:vAlign w:val="center"/>
          </w:tcPr>
          <w:p w14:paraId="2000010D" w14:textId="77777777" w:rsidR="00EC7596" w:rsidRDefault="00385832">
            <w:pPr>
              <w:spacing w:before="40" w:after="40" w:line="240" w:lineRule="auto"/>
            </w:pPr>
            <w:r>
              <w:rPr>
                <w:sz w:val="20"/>
              </w:rPr>
              <w:t xml:space="preserve">Алгоритмическая проверка предиката can_share_own и поддержание состояния</w:t>
            </w:r>
          </w:p>
        </w:tc>
        <w:tc>
          <w:tcPr>
            <w:tcW w:w="2600" w:type="dxa"/>
            <w:vAlign w:val="center"/>
          </w:tcPr>
          <w:p w14:paraId="2000010F" w14:textId="77777777" w:rsidR="00EC7596" w:rsidRDefault="00385832">
            <w:pPr>
              <w:spacing w:before="40" w:after="40" w:line="240" w:lineRule="auto"/>
            </w:pPr>
            <w:r>
              <w:rPr>
                <w:sz w:val="20"/>
              </w:rPr>
              <w:t xml:space="preserve">can_share_own(x, y, G0, LS) = ложь для всех x ∈ NS, y ∈ LS; проверка полиномиальным алгоритмом</w:t>
            </w:r>
          </w:p>
        </w:tc>
        <w:tc>
          <w:tcPr>
            <w:tcW w:w="3000" w:type="dxa"/>
            <w:vAlign w:val="center"/>
          </w:tcPr>
          <w:p w14:paraId="20000111" w14:textId="77777777" w:rsidR="00EC7596" w:rsidRDefault="00385832">
            <w:pPr>
              <w:spacing w:before="40" w:after="40" w:line="240" w:lineRule="auto"/>
            </w:pPr>
            <w:r>
              <w:rPr>
                <w:sz w:val="20"/>
              </w:rPr>
              <w:t xml:space="preserve">Построение и анализ графа доступов; автоматизированный аудит конфигурации; контроль неизменности проверенного состояния</w:t>
            </w:r>
          </w:p>
        </w:tc>
        <w:tc>
          <w:tcPr>
            <w:tcW w:w="1100" w:type="dxa"/>
            <w:vAlign w:val="center"/>
          </w:tcPr>
          <w:p w14:paraId="20000113" w14:textId="77777777" w:rsidR="00EC7596" w:rsidRDefault="00385832">
            <w:pPr>
              <w:spacing w:before="40" w:after="40" w:line="240" w:lineRule="auto"/>
            </w:pPr>
            <w:r>
              <w:rPr>
                <w:sz w:val="20"/>
              </w:rPr>
              <w:t xml:space="preserve">Получена и поддерживается гарантия безопасности</w:t>
            </w:r>
          </w:p>
        </w:tc>
      </w:tr>
    </w:tbl>
    <w:p w14:paraId="20000114" w14:textId="77777777" w:rsidR="00EC7596" w:rsidRDefault="00385832">
      <w:pPr>
        <w:ind w:firstLine="709"/>
        <w:jc w:val="both"/>
      </w:pPr>
      <w:r>
        <w:t xml:space="preserve">Важно отметить, что метод обладает свойством, отличающим его от многих практических методик защиты: он не требует полного знания о поведении недоверенных субъектов. Нарушитель может выполнять произвольный код и применять произвольные приёмы — гарантия достигается не за счёт предсказания его действий, а за счёт отсутствия в графе доступов элементов, необходимых для построения траектории захвата контроля. Однако это же составляет и ограничение метода: гарантия действует лишь в рамках модели, то есть при условии, что все каналы влияния на доверенный субъект учтены в множествах [y] и ]y[ и что механизмы разграничения доступа, реализующие блокирование, сами не содержат уязвимостей. Уязвимость в ядре операционной системы, позволяющая недоверенному субъекту повысить привилегии, выводит систему за пределы модели, поскольку нарушает предположение о том, что правила преобразования состояний исчерпывают возможности нарушителя.</w:t>
      </w:r>
    </w:p>
    <w:p w14:paraId="20000115" w14:textId="77777777" w:rsidR="00EC7596" w:rsidRDefault="00385832">
      <w:pPr>
        <w:keepNext/>
        <w:spacing w:before="240" w:after="120"/>
        <w:ind w:firstLine="709"/>
        <w:jc w:val="both"/>
      </w:pPr>
      <w:r>
        <w:rPr>
          <w:b/>
        </w:rPr>
        <w:t xml:space="preserve">4. Теорема о методе предотвращения получения прав доступа владения недоверенными субъектами по отношению к доверенным субъектам.</w:t>
      </w:r>
    </w:p>
    <w:p w14:paraId="20000116" w14:textId="77777777" w:rsidR="00EC7596" w:rsidRDefault="00385832">
      <w:pPr>
        <w:ind w:firstLine="709"/>
        <w:jc w:val="both"/>
      </w:pPr>
      <w:r>
        <w:t xml:space="preserve">Метод, описанный в предыдущих вопросах, обосновывается теоремой, устанавливающей необходимые и достаточные условия невозможности получения недоверенными субъектами права доступа владения по отношению к доверенным субъектам. Перед формулировкой теоремы введём необходимые определения, принятые в ФАС и ФПАС ДП-моделях.</w:t>
      </w:r>
    </w:p>
    <w:p w14:paraId="20000117" w14:textId="77777777" w:rsidR="00EC7596" w:rsidRDefault="00385832">
      <w:pPr>
        <w:ind w:firstLine="709"/>
        <w:jc w:val="both"/>
      </w:pPr>
      <w:r>
        <w:t xml:space="preserve">Определение 1. Траекторией функционирования системы Σ(G*, OP) называется последовательность состояний G0, G1, …, GN и правил преобразования состояний op1, …, opN, где N ≥ 0, такая, что G0 ⊢op1 G1 ⊢op2 … ⊢opN GN.</w:t>
      </w:r>
    </w:p>
    <w:p w14:paraId="20000118" w14:textId="77777777" w:rsidR="00EC7596" w:rsidRDefault="00385832">
      <w:pPr>
        <w:ind w:firstLine="709"/>
        <w:jc w:val="both"/>
      </w:pPr>
      <w:r>
        <w:t xml:space="preserve">Определение 2. Траектория G0 ⊢op1 G1 ⊢op2 … ⊢opN GN называется траекторией без кооперации доверенных и недоверенных субъектов для передачи прав доступа и реализации информационных потоков, если на ней доверенные субъекты не передают недоверенным субъектам права доступа и не реализуют по их инициативе информационные потоки.</w:t>
      </w:r>
    </w:p>
    <w:p w14:paraId="20000119" w14:textId="77777777" w:rsidR="00EC7596" w:rsidRDefault="00385832">
      <w:pPr>
        <w:ind w:firstLine="709"/>
        <w:jc w:val="both"/>
      </w:pPr>
      <w:r>
        <w:t xml:space="preserve">Определение 3. Предикат can_share_own(x, y, G0, LS) является истинным, когда существуют состояния G1, …, GN = (SN, EN, RN ∪ AN ∪ FN, HN) и правила преобразования состояний op1, …, opN, где N ≥ 0, такие, что G0 ⊢op1 G1 ⊢op2 … ⊢opN GN является траекторией без кооперации доверенных и недоверенных субъектов для передачи прав доступа и реализации информационных потоков, и (x, y, ownr) ∈ RN.</w:t>
      </w:r>
    </w:p>
    <w:p w14:paraId="2000011A" w14:textId="77777777" w:rsidR="00EC7596" w:rsidRDefault="00385832">
      <w:pPr>
        <w:ind w:firstLine="709"/>
        <w:jc w:val="both"/>
      </w:pPr>
      <w:r>
        <w:t xml:space="preserve">Определение 4. Предикат can_write_memory(x, y, G0) является истинным, когда существует траектория, на которой реализуется информационный поток по памяти (x, y, writem) ∈ FN. Согласно теореме о необходимых и достаточных условиях реализации информационных потоков по памяти, предикат can_write_memory(x, y, G0) истинен тогда и только тогда, когда существует последовательность сущностей e1, …, em ∈ E0, где e1 = x, em = y и m ≥ 2, такая, что либо m = 2 и (x, y, writem) ∈ F0, либо для каждого i = 1, …, m − 1 выполняется одно из условий: ei ∈ S0 и либо (ei, ei+1, writem) ∈ F0, либо истинен предикат can_share(αr, ei, ei+1, G0), где αr ∈ {writer, appendr}; ei+1 ∈ S0 и истинен предикат can_share(readr, ei+1, ei, G0); ei, ei+1 ∈ S0 и истинен предикат can_share(ownr, ei, ei+1, G0) либо предикат can_share(ownr, ei+1, ei, G0).</w:t>
      </w:r>
    </w:p>
    <w:p w14:paraId="2000011B" w14:textId="77777777" w:rsidR="00EC7596" w:rsidRDefault="00385832">
      <w:pPr>
        <w:ind w:firstLine="709"/>
        <w:jc w:val="both"/>
      </w:pPr>
      <w:r>
        <w:t xml:space="preserve">Определение 5. Предикат can_read_memory(x, e, G0) является истинным, когда существует траектория, на которой реализуется информационный поток по памяти (e, x, writem) ∈ FN, то есть данные сущности e становятся доступны субъекту x.</w:t>
      </w:r>
    </w:p>
    <w:p w14:paraId="2000011C" w14:textId="77777777" w:rsidR="00EC7596" w:rsidRDefault="00385832">
      <w:pPr>
        <w:ind w:firstLine="709"/>
        <w:jc w:val="both"/>
      </w:pPr>
      <w:r>
        <w:rPr>
          <w:b/>
        </w:rPr>
        <w:t xml:space="preserve">Теорема (о методе предотвращения получения прав доступа владения недоверенными субъектами по отношению к доверенным субъектам).</w:t>
      </w:r>
      <w:r>
        <w:t xml:space="preserve"> Пусть G0 = (S0, E0, R0 ∪ A0 ∪ F0, H0) — начальное состояние системы Σ(G*, OP, G0), построенной в соответствии с положениями ФПАС ДП-модели, в котором задано разбиение множества субъектов S0 = LS ∪ NS на доверенные и недоверенные, для каждого доверенного субъекта y ∈ LS ∩ S0 определены множество функционально ассоциированных с ним сущностей [y] и множество параметрически ассоциированных с ним сущностей ]y[, а начальное состояние не содержит рёбер вида (x, y, ownr) при x ∈ NS, y ∈ LS. Тогда предикат can_share_own(x, y, G0, LS) является ложным для каждого недоверенного субъекта x ∈ NS ∩ S0 и каждого доверенного субъекта y ∈ LS ∩ S0 — то есть ни на какой траектории функционирования без кооперации доверенных и недоверенных субъектов недоверенные субъекты не получают права доступа владения по отношению к доверенным субъектам — тогда и только тогда, когда одновременно выполняются следующие четыре условия:</w:t>
      </w:r>
    </w:p>
    <w:p w14:paraId="2000011D" w14:textId="77777777" w:rsidR="00EC7596" w:rsidRDefault="00385832">
      <w:pPr>
        <w:spacing w:before="60" w:after="60"/>
        <w:ind w:left="709"/>
        <w:jc w:val="both"/>
      </w:pPr>
      <w:r>
        <w:t xml:space="preserve">1) для каждых x ∈ NS ∩ S0 и y ∈ LS ∩ S0 предикат can_share(ownr, x, y, G0) является ложным;</w:t>
      </w:r>
    </w:p>
    <w:p w14:paraId="2000011E" w14:textId="77777777" w:rsidR="00EC7596" w:rsidRDefault="00385832">
      <w:pPr>
        <w:spacing w:before="60" w:after="60"/>
        <w:ind w:left="709"/>
        <w:jc w:val="both"/>
      </w:pPr>
      <w:r>
        <w:t xml:space="preserve">2) для каждых x ∈ NS ∩ S0, y ∈ LS ∩ S0 и каждой сущности z ∈ [y] предикат can_write_memory(x, z, G0) является ложным;</w:t>
      </w:r>
    </w:p>
    <w:p w14:paraId="2000011F" w14:textId="77777777" w:rsidR="00EC7596" w:rsidRDefault="00385832">
      <w:pPr>
        <w:spacing w:before="60" w:after="60"/>
        <w:ind w:left="709"/>
        <w:jc w:val="both"/>
      </w:pPr>
      <w:r>
        <w:t xml:space="preserve">3) для каждых x ∈ NS ∩ S0 и y ∈ LS ∩ S0 существует сущность e ∈ ]y[, для которой предикат can_read_memory(x, e, G0) является ложным;</w:t>
      </w:r>
    </w:p>
    <w:p w14:paraId="20000120" w14:textId="77777777" w:rsidR="00EC7596" w:rsidRDefault="00385832">
      <w:pPr>
        <w:spacing w:before="60" w:after="60"/>
        <w:ind w:left="709"/>
        <w:jc w:val="both"/>
      </w:pPr>
      <w:r>
        <w:t xml:space="preserve">4) каждый доверенный субъект y ∈ LS ∩ S0 функционально корректен, то есть [y] ∩ NS = ∅, и корректен относительно каждой сущности e, для которой истинен предикат can_write_memory(x, e, G0) при некотором x ∈ NS ∩ S0.</w:t>
      </w:r>
    </w:p>
    <w:p w14:paraId="20000121" w14:textId="77777777" w:rsidR="00EC7596" w:rsidRDefault="00385832">
      <w:pPr>
        <w:ind w:firstLine="709"/>
        <w:jc w:val="both"/>
      </w:pPr>
      <w:r>
        <w:rPr>
          <w:b/>
        </w:rPr>
        <w:t xml:space="preserve">Доказательство.</w:t>
      </w:r>
      <w:r>
        <w:t xml:space="preserve"> Доказательство проводится в две стороны: сначала обосновывается необходимость условий, затем их достаточность.</w:t>
      </w:r>
    </w:p>
    <w:p w14:paraId="20000122" w14:textId="77777777" w:rsidR="00EC7596" w:rsidRDefault="00385832">
      <w:pPr>
        <w:ind w:firstLine="709"/>
        <w:jc w:val="both"/>
      </w:pPr>
      <w:r>
        <w:rPr>
          <w:b/>
        </w:rPr>
        <w:t xml:space="preserve">Необходимость.</w:t>
      </w:r>
      <w:r>
        <w:t xml:space="preserve"> Покажем, что нарушение любого из четырёх условий влечёт истинность предиката can_share_own(x, y, G0, LS) для некоторой пары (x, y), то есть существование траектории, на которой недоверенный субъект получает право доступа владения по отношению к доверенному субъекту.</w:t>
      </w:r>
    </w:p>
    <w:p w14:paraId="20000123" w14:textId="77777777" w:rsidR="00EC7596" w:rsidRDefault="00385832">
      <w:pPr>
        <w:ind w:firstLine="709"/>
        <w:jc w:val="both"/>
      </w:pPr>
      <w:r>
        <w:t xml:space="preserve">Пусть нарушено условие 1, то есть для некоторых x ∈ NS ∩ S0 и y ∈ LS ∩ S0 предикат can_share(ownr, x, y, G0) истинен. По определению предиката can_share существует траектория G0 ⊢op1 G1 ⊢ … ⊢opN GN, состоящая из применений монотонных правил take_right, grant_right и own_take, такая, что (x, y, ownr) ∈ RN. Поскольку правило take_right применяется субъектом самостоятельно при наличии права take, а правило own_take — при наличии права владения, эта траектория может быть построена без кооперации доверенных и недоверенных субъектов в тех случаях, когда все передачи выполняются недоверенными субъектами. Следовательно, предикат can_share_own(x, y, G0, LS) истинен, и утверждение теоремы не выполняется.</w:t>
      </w:r>
    </w:p>
    <w:p w14:paraId="20000124" w14:textId="77777777" w:rsidR="00EC7596" w:rsidRDefault="00385832">
      <w:pPr>
        <w:ind w:firstLine="709"/>
        <w:jc w:val="both"/>
      </w:pPr>
      <w:r>
        <w:t xml:space="preserve">Пусть нарушено условие 2, то есть для некоторых x ∈ NS ∩ S0, y ∈ LS ∩ S0 и некоторой сущности z ∈ [y] предикат can_write_memory(x, z, G0) истинен. Тогда существует траектория G0 ⊢op1 G1 ⊢ … ⊢opN GN, на которой реализуется информационный поток по памяти (x, z, writem) ∈ FN. Применим в состоянии GN правило control(x, y, z). Условия применимости этого правила выполнены: x — недоверенный субъект, y — доверенный субъект, z ∈ [y], и в состоянии GN присутствует поток (x, z, writem). В результате применения правила в состоянии GN+1 появляется ребро (x, y, ownr) ∈ RN+1. Построенная траектория не требует кооперации доверенных и недоверенных субъектов, поскольку поток по памяти реализован недоверенным субъектом самостоятельно, а правило control применяется недоверенным субъектом. Следовательно, предикат can_share_own(x, y, G0, LS) истинен.</w:t>
      </w:r>
    </w:p>
    <w:p w14:paraId="20000125" w14:textId="77777777" w:rsidR="00EC7596" w:rsidRDefault="00385832">
      <w:pPr>
        <w:ind w:firstLine="709"/>
        <w:jc w:val="both"/>
      </w:pPr>
      <w:r>
        <w:t xml:space="preserve">Пусть нарушено условие 3, то есть для некоторых x ∈ NS ∩ S0 и y ∈ LS ∩ S0 для каждой сущности e ∈ ]y[ предикат can_read_memory(x, e, G0) истинен. Тогда для каждой сущности e ∈ ]y[ существует траектория, на которой реализуется информационный поток по памяти от e к x. Поскольку правила преобразования состояний ДП-моделей монотонны, элементы состояния при переходах только добавляются и никогда не удаляются, а значит, эти траектории могут быть объединены в одну траекторию, ведущую в состояние GN, в котором реализованы потоки от всех сущностей множества ]y[ к субъекту x. Применим в состоянии GN правило know(x, y): его условия применимости выполнены, и в результате появляется ребро (x, y, ownr) ∈ RN+1. Следовательно, предикат can_share_own(x, y, G0, LS) истинен.</w:t>
      </w:r>
    </w:p>
    <w:p w14:paraId="20000126" w14:textId="77777777" w:rsidR="00EC7596" w:rsidRDefault="00385832">
      <w:pPr>
        <w:ind w:firstLine="709"/>
        <w:jc w:val="both"/>
      </w:pPr>
      <w:r>
        <w:t xml:space="preserve">Пусть, наконец, нарушено условие 4. Возможны два случая. В первом случае некоторый доверенный субъект y не является функционально корректным, то есть в множество [y] входит недоверенный субъект x. Но по определению функциональной ассоциированности данные сущности x влияют на вид преобразования данных, реализуемого субъектом y, а недоверенный субъект по определению обладает потоком по памяти к самому себе; следовательно, истинен предикат can_write_memory(x, x, G0) при x ∈ [y], и по доказанному выше применимо правило control(x, y, x), дающее ребро (x, y, ownr). Во втором случае некоторый доверенный субъект y′ не корректен относительно сущности e, для которой истинен предикат can_write_memory(x, e, G0) при некотором недоверенном x. Тогда по определению корректности субъект y′ реализует информационный поток по памяти от сущности e к некоторой сущности z ∈ [y″], функционально ассоциированной с доверенным субъектом y″. Композиция этих потоков даёт следующее: недоверенный субъект x реализует поток к сущности e, а доверенный субъект y′ переносит данные из e в z, — откуда получаем, что истинен предикат can_write_memory(x, z, G0), что по доказанному выше приводит к применимости правила control(x, y″, z). Отметим, что данная траектория формально не является траекторией с кооперацией, поскольку доверенный субъект y′ выполняет перенос данных в силу своей штатной функциональности, а не по соглашению с нарушителем. Необходимость условий доказана.</w:t>
      </w:r>
    </w:p>
    <w:p w14:paraId="20000127" w14:textId="77777777" w:rsidR="00EC7596" w:rsidRDefault="00385832">
      <w:pPr>
        <w:ind w:firstLine="709"/>
        <w:jc w:val="both"/>
      </w:pPr>
      <w:r>
        <w:rPr>
          <w:b/>
        </w:rPr>
        <w:t xml:space="preserve">Достаточность.</w:t>
      </w:r>
      <w:r>
        <w:t xml:space="preserve"> Покажем, что при одновременном выполнении всех четырёх условий предикат can_share_own(x, y, G0, LS) ложен для каждых x ∈ NS ∩ S0 и y ∈ LS ∩ S0. Доказательство проведём методом от противного с использованием индукции по длине траектории.</w:t>
      </w:r>
    </w:p>
    <w:p w14:paraId="20000128" w14:textId="77777777" w:rsidR="00EC7596" w:rsidRDefault="00385832">
      <w:pPr>
        <w:ind w:firstLine="709"/>
        <w:jc w:val="both"/>
      </w:pPr>
      <w:r>
        <w:t xml:space="preserve">Предположим противное: пусть условия 1–4 выполнены, но существует траектория без кооперации G0 ⊢op1 G1 ⊢op2 … ⊢opN GN, такая, что (x, y, ownr) ∈ RN для некоторых x ∈ NS ∩ S0 и y ∈ LS ∩ S0. Рассмотрим минимальную по длине такую траекторию, то есть наименьшее N, при котором ребро (x, y, ownr) появляется в графе доступов. По условию теоремы в начальном состоянии G0 рёбра вида (x, y, ownr) при x ∈ NS, y ∈ LS отсутствуют, следовательно, N ≥ 1 и ребро (x, y, ownr) появилось в результате применения правила opN.</w:t>
      </w:r>
    </w:p>
    <w:p w14:paraId="20000129" w14:textId="77777777" w:rsidR="00EC7596" w:rsidRDefault="00385832">
      <w:pPr>
        <w:ind w:firstLine="709"/>
        <w:jc w:val="both"/>
      </w:pPr>
      <w:r>
        <w:t xml:space="preserve">Воспользуемся тем обстоятельством, что при анализе условий передачи прав доступа и реализации информационных потоков по памяти или по времени в ДП-моделях можно ограничиться применением только монотонных правил преобразования состояний. Обоснование этого факта состоит в следующем: немонотонные правила (remove_right, own_remove, delete_entity) только удаляют элементы состояния, а удаление элемента не может создать новых возможностей для получения права доступа, поскольку все условия применимости монотонных правил формулируются как требования присутствия определённых элементов состояния. Следовательно, если ребро (x, y, ownr) достижимо на некоторой траектории, оно достижимо и на траектории, состоящей только из монотонных правил.</w:t>
      </w:r>
    </w:p>
    <w:p w14:paraId="2000012A" w14:textId="77777777" w:rsidR="00EC7596" w:rsidRDefault="00385832">
      <w:pPr>
        <w:ind w:firstLine="709"/>
        <w:jc w:val="both"/>
      </w:pPr>
      <w:r>
        <w:t xml:space="preserve">Перечислим все монотонные правила преобразования состояний ФПАС ДП-модели, применение которых может привести к появлению в графе доступов ребра вида (x, y, ownr), где x — субъект, а y — субъект. Таких правил пять: take_right(ownr, x, y′, y), grant_right(ownr, y′, x, y), own_take(ownr, x, y), create_subject(x, y, z) и, наконец, control(x, y, z) и know(x, y). Правила access_read, access_write, access_append, flow, find, post, pass, rename_entity, create_entity рёбер вида ownr не порождают: первые четыре добавляют элементы множеств A и F, остальные не изменяют множества прав доступа между существующими субъектами. Разберём каждый из возможных случаев.</w:t>
      </w:r>
    </w:p>
    <w:p w14:paraId="2000012B" w14:textId="77777777" w:rsidR="00EC7596" w:rsidRDefault="00385832">
      <w:pPr>
        <w:ind w:firstLine="709"/>
        <w:jc w:val="both"/>
      </w:pPr>
      <w:r>
        <w:t xml:space="preserve">Случай 1: opN = take_right(ownr, x, y′, y) или opN = grant_right(ownr, y′, x, y) или opN = own_take(ownr, x, y). Во всех трёх случаях появление ребра (x, y, ownr) означает по определению предиката can_share, что истинен предикат can_share(ownr, x, y, G0). Это противоречит условию 1 теоремы. Отметим отдельно, что применение правила grant_right требует, чтобы некоторый субъект y′, обладающий правом ownr к субъекту y и правом grant к субъекту x, передал право владения. Если y′ ∈ LS, то такая передача является кооперацией доверенного и недоверенного субъектов, что противоречит определению рассматриваемой траектории; если y′ ∈ NS, то передача учтена предикатом can_share.</w:t>
      </w:r>
    </w:p>
    <w:p w14:paraId="2000012C" w14:textId="77777777" w:rsidR="00EC7596" w:rsidRDefault="00385832">
      <w:pPr>
        <w:ind w:firstLine="709"/>
        <w:jc w:val="both"/>
      </w:pPr>
      <w:r>
        <w:t xml:space="preserve">Случай 2: opN = create_subject(x, y, z), то есть недоверенный субъект x порождает новый субъект y из объекта-источника z и получает над ним право владения. Но в этом случае y ∉ S0: порождённый субъект является новым субъектом, а не доверенным субъектом из начального состояния. По определению разбиения S0 = LS ∪ NS субъект, порождённый недоверенным субъектом, относится к недоверенным, поскольку его функциональность определяется объектом-источником z, доступным недоверенному субъекту. Следовательно, этот случай не даёт ребра вида (x, y, ownr) при y ∈ LS ∩ S0 и противоречия не порождает.</w:t>
      </w:r>
    </w:p>
    <w:p w14:paraId="2000012D" w14:textId="77777777" w:rsidR="00EC7596" w:rsidRDefault="00385832">
      <w:pPr>
        <w:ind w:firstLine="709"/>
        <w:jc w:val="both"/>
      </w:pPr>
      <w:r>
        <w:t xml:space="preserve">Случай 3: opN = control(x, y, z). Условием применимости правила является наличие в состоянии GN−1 информационного потока по памяти (x, z, writem) ∈ FN−1 при z ∈ [y]. Наличие такого потока в состоянии GN−1 означает по определению истинность предиката can_write_memory(x, z, G0). Это противоречит условию 2 теоремы. Требуется, однако, дополнительно убедиться, что поток (x, z, writem) не мог быть реализован при посредничестве доверенного субъекта в обход условия 2. Такая возможность исключается условием 4: если бы доверенный субъект y′ перенёс данные от подконтрольной нарушителю сущности e к сущности z ∈ [y], это означало бы некорректность субъекта y′ относительно сущности e, что запрещено условием 4. Кроме того, функциональная корректность доверенных субъектов, требуемая условием 4, исключает случай z = x, то есть ситуацию, когда сам недоверенный субъект входит в множество функционально ассоциированных сущностей доверенного субъекта.</w:t>
      </w:r>
    </w:p>
    <w:p w14:paraId="2000012E" w14:textId="77777777" w:rsidR="00EC7596" w:rsidRDefault="00385832">
      <w:pPr>
        <w:ind w:firstLine="709"/>
        <w:jc w:val="both"/>
      </w:pPr>
      <w:r>
        <w:t xml:space="preserve">Случай 4: opN = know(x, y). Условием применимости правила является реализация в состоянии GN−1 информационных потоков по памяти от всех сущностей множества ]y[ к субъекту x. Наличие таких потоков означает, что для каждой сущности e ∈ ]y[ истинен предикат can_read_memory(x, e, G0). Это противоречит условию 3 теоремы, требующему существования хотя бы одной сущности e ∈ ]y[, для которой указанный предикат ложен. Заметим, что условие 3 сформулировано с квантором существования, а не всеобщности, именно потому, что правило know требует получения потоков от всех параметрически ассоциированных сущностей: сохранение недоступности хотя бы одной из них блокирует применение правила.</w:t>
      </w:r>
    </w:p>
    <w:p w14:paraId="2000012F" w14:textId="77777777" w:rsidR="00EC7596" w:rsidRDefault="00385832">
      <w:pPr>
        <w:ind w:firstLine="709"/>
        <w:jc w:val="both"/>
      </w:pPr>
      <w:r>
        <w:t xml:space="preserve">Мы перебрали все монотонные правила преобразования состояний, применение которых способно породить ребро вида (x, y, ownr) при x ∈ NS ∩ S0 и y ∈ LS ∩ S0, и в каждом случае получили противоречие с одним из условий теоремы. Следовательно, предположение о существовании траектории, ведущей к получению недоверенным субъектом права доступа владения по отношению к доверенному субъекту, неверно. Достаточность условий доказана, а вместе с ней и теорема в целом. □</w:t>
      </w:r>
    </w:p>
    <w:p w14:paraId="20000130" w14:textId="77777777" w:rsidR="00EC7596" w:rsidRDefault="00385832">
      <w:pPr>
        <w:ind w:firstLine="709"/>
        <w:jc w:val="both"/>
      </w:pPr>
      <w:r>
        <w:rPr>
          <w:b/>
        </w:rPr>
        <w:t xml:space="preserve">Следствие 1.</w:t>
      </w:r>
      <w:r>
        <w:t xml:space="preserve"> Проверка выполнения условий теоремы осуществляется алгоритмом, полиномиальным относительно числа вершин и рёбер графа доступов начального состояния. Действительно, проверка предикатов can_share и can_write_memory сводится к построению замыкания графа доступов по монотонным правилам; поскольку число рёбер, которые могут быть добавлены, ограничено величиной |E0|² · |Rr ∪ Rf|, процесс замыкания конечен, а его трудоёмкость полиномиальна. Условие функциональной корректности проверяется прямым перебором множеств [y] для всех доверенных субъектов.</w:t>
      </w:r>
    </w:p>
    <w:p w14:paraId="20000131" w14:textId="77777777" w:rsidR="00EC7596" w:rsidRDefault="00385832">
      <w:pPr>
        <w:ind w:firstLine="709"/>
        <w:jc w:val="both"/>
      </w:pPr>
      <w:r>
        <w:rPr>
          <w:b/>
        </w:rPr>
        <w:t xml:space="preserve">Следствие 2.</w:t>
      </w:r>
      <w:r>
        <w:t xml:space="preserve"> Если условия теоремы выполнены, то недоверенные субъекты не могут воспользоваться ни одним правом доступа и ни одной привилегией доверенных субъектов. Действительно, в ДП-моделях использование прав доступа другого субъекта возможно только при обладании правом доступа владения по отношению к нему; поскольку получение права владения исключено, исключено и использование его прав.</w:t>
      </w:r>
    </w:p>
    <w:p w14:paraId="20000132" w14:textId="77777777" w:rsidR="00EC7596" w:rsidRDefault="00385832">
      <w:pPr>
        <w:ind w:firstLine="709"/>
        <w:jc w:val="both"/>
      </w:pPr>
      <w:r>
        <w:rPr>
          <w:b/>
        </w:rPr>
        <w:t xml:space="preserve">Следствие 3.</w:t>
      </w:r>
      <w:r>
        <w:t xml:space="preserve"> Условия теоремы сохраняются при добавлении в систему нового недоверенного субъекта, порождённого существующим недоверенным субъектом, при условии, что новый субъект не получает прав доступа, отсутствующих у порождающего. Это следствие обосновывает практическую применимость метода в системах с динамически изменяющимся составом субъектов: достаточно, чтобы механизм порождения субъектов не расширял полномочий.</w:t>
      </w:r>
    </w:p>
    <w:p w14:paraId="20000133" w14:textId="77777777" w:rsidR="00EC7596" w:rsidRDefault="00385832">
      <w:pPr>
        <w:ind w:firstLine="709"/>
        <w:jc w:val="both"/>
      </w:pPr>
      <w:r>
        <w:t xml:space="preserve">Обсудим значение теоремы. Она устанавливает точное соответствие между содержательным требованием «нарушитель не должен захватить контроль над доверенными компонентами системы» и конечным набором проверяемых ограничений на конфигурацию. Условие 1 является классическим и восходит к модели Take–Grant; условия 2 и 3 являются вкладом ФАС и ФПАС ДП-моделей и учитывают специфику реальных КС, в которых контроль над субъектом достигается не только передачей прав, но и модификацией кода или компрометацией учётных данных; условие 4 замыкает систему запретов, исключая непреднамеренное посредничество доверенных субъектов. Совместное выполнение всех четырёх условий необходимо: ослабление любого из них восстанавливает соответствующий канал захвата контроля, что и показано при доказательстве необходимости. Сводное описание условий теоремы и их роли приведено в таблице 4.</w:t>
      </w:r>
    </w:p>
    <w:p w14:paraId="20000134" w14:textId="77777777" w:rsidR="00EC7596" w:rsidRDefault="00385832">
      <w:pPr>
        <w:keepNext/>
        <w:spacing w:before="200" w:after="80" w:line="240" w:lineRule="auto"/>
      </w:pPr>
      <w:r>
        <w:rPr>
          <w:sz w:val="26"/>
        </w:rPr>
        <w:t xml:space="preserve">Таблица 4 – Условия теоремы о предотвращении получения прав доступа владения и их роль в доказательстве</w:t>
      </w:r>
    </w:p>
    <w:tbl>
      <w:tblPr>
        <w:tblStyle w:val="aff0"/>
        <w:tblW w:w="0" w:type="auto"/>
        <w:jc w:val="center"/>
        <w:tblLayout w:type="fixed"/>
        <w:tblLook w:val="04A0" w:firstRow="1" w:lastRow="0" w:firstColumn="1" w:lastColumn="0" w:noHBand="0" w:noVBand="1"/>
      </w:tblPr>
      <w:tblGrid>
        <w:gridCol w:w="700"/>
        <w:gridCol w:w="2300"/>
        <w:gridCol w:w="2300"/>
        <w:gridCol w:w="2200"/>
        <w:gridCol w:w="1800"/>
      </w:tblGrid>
      <w:tr w:rsidR="00EC7596" w14:paraId="20000135" w14:textId="77777777">
        <w:trPr>
          <w:tblHeader/>
          <w:jc w:val="center"/>
        </w:trPr>
        <w:tc>
          <w:tcPr>
            <w:tcW w:w="700" w:type="dxa"/>
            <w:vAlign w:val="center"/>
          </w:tcPr>
          <w:p w14:paraId="20000137" w14:textId="77777777" w:rsidR="00EC7596" w:rsidRDefault="00385832">
            <w:pPr>
              <w:spacing w:before="40" w:after="40" w:line="240" w:lineRule="auto"/>
              <w:jc w:val="center"/>
            </w:pPr>
            <w:r>
              <w:rPr>
                <w:b/>
                <w:sz w:val="20"/>
              </w:rPr>
              <w:t xml:space="preserve">№</w:t>
            </w:r>
          </w:p>
        </w:tc>
        <w:tc>
          <w:tcPr>
            <w:tcW w:w="2300" w:type="dxa"/>
            <w:vAlign w:val="center"/>
          </w:tcPr>
          <w:p w14:paraId="20000139" w14:textId="77777777" w:rsidR="00EC7596" w:rsidRDefault="00385832">
            <w:pPr>
              <w:spacing w:before="40" w:after="40" w:line="240" w:lineRule="auto"/>
              <w:jc w:val="center"/>
            </w:pPr>
            <w:r>
              <w:rPr>
                <w:b/>
                <w:sz w:val="20"/>
              </w:rPr>
              <w:t xml:space="preserve">Условие теоремы</w:t>
            </w:r>
          </w:p>
        </w:tc>
        <w:tc>
          <w:tcPr>
            <w:tcW w:w="2300" w:type="dxa"/>
            <w:vAlign w:val="center"/>
          </w:tcPr>
          <w:p w14:paraId="2000013B" w14:textId="77777777" w:rsidR="00EC7596" w:rsidRDefault="00385832">
            <w:pPr>
              <w:spacing w:before="40" w:after="40" w:line="240" w:lineRule="auto"/>
              <w:jc w:val="center"/>
            </w:pPr>
            <w:r>
              <w:rPr>
                <w:b/>
                <w:sz w:val="20"/>
              </w:rPr>
              <w:t xml:space="preserve">Блокируемое правило преобразования состояний</w:t>
            </w:r>
          </w:p>
        </w:tc>
        <w:tc>
          <w:tcPr>
            <w:tcW w:w="2200" w:type="dxa"/>
            <w:vAlign w:val="center"/>
          </w:tcPr>
          <w:p w14:paraId="2000013D" w14:textId="77777777" w:rsidR="00EC7596" w:rsidRDefault="00385832">
            <w:pPr>
              <w:spacing w:before="40" w:after="40" w:line="240" w:lineRule="auto"/>
              <w:jc w:val="center"/>
            </w:pPr>
            <w:r>
              <w:rPr>
                <w:b/>
                <w:sz w:val="20"/>
              </w:rPr>
              <w:t xml:space="preserve">Роль в доказательстве необходимости</w:t>
            </w:r>
          </w:p>
        </w:tc>
        <w:tc>
          <w:tcPr>
            <w:tcW w:w="1800" w:type="dxa"/>
            <w:vAlign w:val="center"/>
          </w:tcPr>
          <w:p w14:paraId="2000013F" w14:textId="77777777" w:rsidR="00EC7596" w:rsidRDefault="00385832">
            <w:pPr>
              <w:spacing w:before="40" w:after="40" w:line="240" w:lineRule="auto"/>
              <w:jc w:val="center"/>
            </w:pPr>
            <w:r>
              <w:rPr>
                <w:b/>
                <w:sz w:val="20"/>
              </w:rPr>
              <w:t xml:space="preserve">Роль в доказательстве достаточности</w:t>
            </w:r>
          </w:p>
        </w:tc>
      </w:tr>
      <w:tr w:rsidR="00EC7596" w14:paraId="20000140" w14:textId="77777777">
        <w:trPr>
          <w:jc w:val="center"/>
        </w:trPr>
        <w:tc>
          <w:tcPr>
            <w:tcW w:w="700" w:type="dxa"/>
            <w:vAlign w:val="center"/>
          </w:tcPr>
          <w:p w14:paraId="20000142" w14:textId="77777777" w:rsidR="00EC7596" w:rsidRDefault="00385832">
            <w:pPr>
              <w:spacing w:before="40" w:after="40" w:line="240" w:lineRule="auto"/>
            </w:pPr>
            <w:r>
              <w:rPr>
                <w:sz w:val="20"/>
              </w:rPr>
              <w:t xml:space="preserve">1</w:t>
            </w:r>
          </w:p>
        </w:tc>
        <w:tc>
          <w:tcPr>
            <w:tcW w:w="2300" w:type="dxa"/>
            <w:vAlign w:val="center"/>
          </w:tcPr>
          <w:p w14:paraId="20000144" w14:textId="77777777" w:rsidR="00EC7596" w:rsidRDefault="00385832">
            <w:pPr>
              <w:spacing w:before="40" w:after="40" w:line="240" w:lineRule="auto"/>
            </w:pPr>
            <w:r>
              <w:rPr>
                <w:sz w:val="20"/>
              </w:rPr>
              <w:t xml:space="preserve">can_share(ownr, x, y, G0) = ложь для всех x ∈ NS, y ∈ LS</w:t>
            </w:r>
          </w:p>
        </w:tc>
        <w:tc>
          <w:tcPr>
            <w:tcW w:w="2300" w:type="dxa"/>
            <w:vAlign w:val="center"/>
          </w:tcPr>
          <w:p w14:paraId="20000146" w14:textId="77777777" w:rsidR="00EC7596" w:rsidRDefault="00385832">
            <w:pPr>
              <w:spacing w:before="40" w:after="40" w:line="240" w:lineRule="auto"/>
            </w:pPr>
            <w:r>
              <w:rPr>
                <w:sz w:val="20"/>
              </w:rPr>
              <w:t xml:space="preserve">take_right(ownr, …), grant_right(ownr, …), own_take(ownr, …)</w:t>
            </w:r>
          </w:p>
        </w:tc>
        <w:tc>
          <w:tcPr>
            <w:tcW w:w="2200" w:type="dxa"/>
            <w:vAlign w:val="center"/>
          </w:tcPr>
          <w:p w14:paraId="20000148" w14:textId="77777777" w:rsidR="00EC7596" w:rsidRDefault="00385832">
            <w:pPr>
              <w:spacing w:before="40" w:after="40" w:line="240" w:lineRule="auto"/>
            </w:pPr>
            <w:r>
              <w:rPr>
                <w:sz w:val="20"/>
              </w:rPr>
              <w:t xml:space="preserve">При нарушении строится траектория передачи права владения по tg-пути</w:t>
            </w:r>
          </w:p>
        </w:tc>
        <w:tc>
          <w:tcPr>
            <w:tcW w:w="1800" w:type="dxa"/>
            <w:vAlign w:val="center"/>
          </w:tcPr>
          <w:p w14:paraId="2000014A" w14:textId="77777777" w:rsidR="00EC7596" w:rsidRDefault="00385832">
            <w:pPr>
              <w:spacing w:before="40" w:after="40" w:line="240" w:lineRule="auto"/>
            </w:pPr>
            <w:r>
              <w:rPr>
                <w:sz w:val="20"/>
              </w:rPr>
              <w:t xml:space="preserve">Исключает случай 1 разбора правил: прямое получение права владения де-юре</w:t>
            </w:r>
          </w:p>
        </w:tc>
      </w:tr>
      <w:tr w:rsidR="00EC7596" w14:paraId="2000014B" w14:textId="77777777">
        <w:trPr>
          <w:jc w:val="center"/>
        </w:trPr>
        <w:tc>
          <w:tcPr>
            <w:tcW w:w="700" w:type="dxa"/>
            <w:vAlign w:val="center"/>
          </w:tcPr>
          <w:p w14:paraId="2000014D" w14:textId="77777777" w:rsidR="00EC7596" w:rsidRDefault="00385832">
            <w:pPr>
              <w:spacing w:before="40" w:after="40" w:line="240" w:lineRule="auto"/>
            </w:pPr>
            <w:r>
              <w:rPr>
                <w:sz w:val="20"/>
              </w:rPr>
              <w:t xml:space="preserve">2</w:t>
            </w:r>
          </w:p>
        </w:tc>
        <w:tc>
          <w:tcPr>
            <w:tcW w:w="2300" w:type="dxa"/>
            <w:vAlign w:val="center"/>
          </w:tcPr>
          <w:p w14:paraId="2000014F" w14:textId="77777777" w:rsidR="00EC7596" w:rsidRDefault="00385832">
            <w:pPr>
              <w:spacing w:before="40" w:after="40" w:line="240" w:lineRule="auto"/>
            </w:pPr>
            <w:r>
              <w:rPr>
                <w:sz w:val="20"/>
              </w:rPr>
              <w:t xml:space="preserve">can_write_memory(x, z, G0) = ложь для всех x ∈ NS, z ∈ [y], y ∈ LS</w:t>
            </w:r>
          </w:p>
        </w:tc>
        <w:tc>
          <w:tcPr>
            <w:tcW w:w="2300" w:type="dxa"/>
            <w:vAlign w:val="center"/>
          </w:tcPr>
          <w:p w14:paraId="20000151" w14:textId="77777777" w:rsidR="00EC7596" w:rsidRDefault="00385832">
            <w:pPr>
              <w:spacing w:before="40" w:after="40" w:line="240" w:lineRule="auto"/>
            </w:pPr>
            <w:r>
              <w:rPr>
                <w:sz w:val="20"/>
              </w:rPr>
              <w:t xml:space="preserve">control(x, y, z)</w:t>
            </w:r>
          </w:p>
        </w:tc>
        <w:tc>
          <w:tcPr>
            <w:tcW w:w="2200" w:type="dxa"/>
            <w:vAlign w:val="center"/>
          </w:tcPr>
          <w:p w14:paraId="20000153" w14:textId="77777777" w:rsidR="00EC7596" w:rsidRDefault="00385832">
            <w:pPr>
              <w:spacing w:before="40" w:after="40" w:line="240" w:lineRule="auto"/>
            </w:pPr>
            <w:r>
              <w:rPr>
                <w:sz w:val="20"/>
              </w:rPr>
              <w:t xml:space="preserve">При нарушении реализуется поток к [y] и применяется правило control</w:t>
            </w:r>
          </w:p>
        </w:tc>
        <w:tc>
          <w:tcPr>
            <w:tcW w:w="1800" w:type="dxa"/>
            <w:vAlign w:val="center"/>
          </w:tcPr>
          <w:p w14:paraId="20000155" w14:textId="77777777" w:rsidR="00EC7596" w:rsidRDefault="00385832">
            <w:pPr>
              <w:spacing w:before="40" w:after="40" w:line="240" w:lineRule="auto"/>
            </w:pPr>
            <w:r>
              <w:rPr>
                <w:sz w:val="20"/>
              </w:rPr>
              <w:t xml:space="preserve">Исключает случай 3 разбора правил: захват контроля изменением функциональности</w:t>
            </w:r>
          </w:p>
        </w:tc>
      </w:tr>
      <w:tr w:rsidR="00EC7596" w14:paraId="20000156" w14:textId="77777777">
        <w:trPr>
          <w:jc w:val="center"/>
        </w:trPr>
        <w:tc>
          <w:tcPr>
            <w:tcW w:w="700" w:type="dxa"/>
            <w:vAlign w:val="center"/>
          </w:tcPr>
          <w:p w14:paraId="20000158" w14:textId="77777777" w:rsidR="00EC7596" w:rsidRDefault="00385832">
            <w:pPr>
              <w:spacing w:before="40" w:after="40" w:line="240" w:lineRule="auto"/>
            </w:pPr>
            <w:r>
              <w:rPr>
                <w:sz w:val="20"/>
              </w:rPr>
              <w:t xml:space="preserve">3</w:t>
            </w:r>
          </w:p>
        </w:tc>
        <w:tc>
          <w:tcPr>
            <w:tcW w:w="2300" w:type="dxa"/>
            <w:vAlign w:val="center"/>
          </w:tcPr>
          <w:p w14:paraId="2000015A" w14:textId="77777777" w:rsidR="00EC7596" w:rsidRDefault="00385832">
            <w:pPr>
              <w:spacing w:before="40" w:after="40" w:line="240" w:lineRule="auto"/>
            </w:pPr>
            <w:r>
              <w:rPr>
                <w:sz w:val="20"/>
              </w:rPr>
              <w:t xml:space="preserve">Существует e ∈ ]y[, для которой can_read_memory(x, e, G0) = ложь</w:t>
            </w:r>
          </w:p>
        </w:tc>
        <w:tc>
          <w:tcPr>
            <w:tcW w:w="2300" w:type="dxa"/>
            <w:vAlign w:val="center"/>
          </w:tcPr>
          <w:p w14:paraId="2000015C" w14:textId="77777777" w:rsidR="00EC7596" w:rsidRDefault="00385832">
            <w:pPr>
              <w:spacing w:before="40" w:after="40" w:line="240" w:lineRule="auto"/>
            </w:pPr>
            <w:r>
              <w:rPr>
                <w:sz w:val="20"/>
              </w:rPr>
              <w:t xml:space="preserve">know(x, y)</w:t>
            </w:r>
          </w:p>
        </w:tc>
        <w:tc>
          <w:tcPr>
            <w:tcW w:w="2200" w:type="dxa"/>
            <w:vAlign w:val="center"/>
          </w:tcPr>
          <w:p w14:paraId="2000015E" w14:textId="77777777" w:rsidR="00EC7596" w:rsidRDefault="00385832">
            <w:pPr>
              <w:spacing w:before="40" w:after="40" w:line="240" w:lineRule="auto"/>
            </w:pPr>
            <w:r>
              <w:rPr>
                <w:sz w:val="20"/>
              </w:rPr>
              <w:t xml:space="preserve">При нарушении реализуются потоки от всех сущностей ]y[ и применяется правило know</w:t>
            </w:r>
          </w:p>
        </w:tc>
        <w:tc>
          <w:tcPr>
            <w:tcW w:w="1800" w:type="dxa"/>
            <w:vAlign w:val="center"/>
          </w:tcPr>
          <w:p w14:paraId="20000160" w14:textId="77777777" w:rsidR="00EC7596" w:rsidRDefault="00385832">
            <w:pPr>
              <w:spacing w:before="40" w:after="40" w:line="240" w:lineRule="auto"/>
            </w:pPr>
            <w:r>
              <w:rPr>
                <w:sz w:val="20"/>
              </w:rPr>
              <w:t xml:space="preserve">Исключает случай 4 разбора правил: захват контроля через аутентификационные данные</w:t>
            </w:r>
          </w:p>
        </w:tc>
      </w:tr>
      <w:tr w:rsidR="00EC7596" w14:paraId="20000161" w14:textId="77777777">
        <w:trPr>
          <w:jc w:val="center"/>
        </w:trPr>
        <w:tc>
          <w:tcPr>
            <w:tcW w:w="700" w:type="dxa"/>
            <w:vAlign w:val="center"/>
          </w:tcPr>
          <w:p w14:paraId="20000163" w14:textId="77777777" w:rsidR="00EC7596" w:rsidRDefault="00385832">
            <w:pPr>
              <w:spacing w:before="40" w:after="40" w:line="240" w:lineRule="auto"/>
            </w:pPr>
            <w:r>
              <w:rPr>
                <w:sz w:val="20"/>
              </w:rPr>
              <w:t xml:space="preserve">4</w:t>
            </w:r>
          </w:p>
        </w:tc>
        <w:tc>
          <w:tcPr>
            <w:tcW w:w="2300" w:type="dxa"/>
            <w:vAlign w:val="center"/>
          </w:tcPr>
          <w:p w14:paraId="20000165" w14:textId="77777777" w:rsidR="00EC7596" w:rsidRDefault="00385832">
            <w:pPr>
              <w:spacing w:before="40" w:after="40" w:line="240" w:lineRule="auto"/>
            </w:pPr>
            <w:r>
              <w:rPr>
                <w:sz w:val="20"/>
              </w:rPr>
              <w:t xml:space="preserve">Функциональная корректность [y] ∩ NS = ∅ и корректность доверенных субъектов относительно подконтрольных NS сущностей</w:t>
            </w:r>
          </w:p>
        </w:tc>
        <w:tc>
          <w:tcPr>
            <w:tcW w:w="2300" w:type="dxa"/>
            <w:vAlign w:val="center"/>
          </w:tcPr>
          <w:p w14:paraId="20000167" w14:textId="77777777" w:rsidR="00EC7596" w:rsidRDefault="00385832">
            <w:pPr>
              <w:spacing w:before="40" w:after="40" w:line="240" w:lineRule="auto"/>
            </w:pPr>
            <w:r>
              <w:rPr>
                <w:sz w:val="20"/>
              </w:rPr>
              <w:t xml:space="preserve">control(x, y, z) при посредничестве доверенного субъекта</w:t>
            </w:r>
          </w:p>
        </w:tc>
        <w:tc>
          <w:tcPr>
            <w:tcW w:w="2200" w:type="dxa"/>
            <w:vAlign w:val="center"/>
          </w:tcPr>
          <w:p w14:paraId="20000169" w14:textId="77777777" w:rsidR="00EC7596" w:rsidRDefault="00385832">
            <w:pPr>
              <w:spacing w:before="40" w:after="40" w:line="240" w:lineRule="auto"/>
            </w:pPr>
            <w:r>
              <w:rPr>
                <w:sz w:val="20"/>
              </w:rPr>
              <w:t xml:space="preserve">При нарушении доверенный субъект переносит данные нарушителя в множество [y″]</w:t>
            </w:r>
          </w:p>
        </w:tc>
        <w:tc>
          <w:tcPr>
            <w:tcW w:w="1800" w:type="dxa"/>
            <w:vAlign w:val="center"/>
          </w:tcPr>
          <w:p w14:paraId="2000016B" w14:textId="77777777" w:rsidR="00EC7596" w:rsidRDefault="00385832">
            <w:pPr>
              <w:spacing w:before="40" w:after="40" w:line="240" w:lineRule="auto"/>
            </w:pPr>
            <w:r>
              <w:rPr>
                <w:sz w:val="20"/>
              </w:rPr>
              <w:t xml:space="preserve">Исключает обход условия 2 через штатную функциональность доверенных субъектов</w:t>
            </w:r>
          </w:p>
        </w:tc>
      </w:tr>
    </w:tbl>
    <w:p w14:paraId="2000016C" w14:textId="77777777" w:rsidR="00EC7596" w:rsidRDefault="00385832">
      <w:pPr>
        <w:ind w:firstLine="709"/>
        <w:jc w:val="both"/>
      </w:pPr>
      <w:r>
        <w:t xml:space="preserve">Отдельного комментария заслуживает соотношение доказанной теоремы с классическим результатом Харрисона–Руззо–Ульмана о неразрешимости задачи проверки безопасности произвольных систем. Противоречия здесь нет: теорема ХРУ утверждает неразрешимость для произвольных систем с произвольными командами, тогда как рассматриваемая теорема формулируется для систем, построенных в соответствии с положениями ФПАС ДП-модели, — то есть для систем с фиксированным конечным множеством правил преобразования состояний, обладающих свойством монотонности. Именно ограничение множества правил и делает задачу разрешимой, повторяя логику, по которой разрешимой оказывается задача анализа безопасности в моделях Take–Grant, ТМД и АМТМД. Практическая ценность такого подхода состоит в том, что реальные КС проектируются не как произвольные системы ХРУ, а как системы с ограниченным и заранее известным набором операций управления доступом.</w:t>
      </w:r>
    </w:p>
    <w:p w14:paraId="2000016D" w14:textId="77777777" w:rsidR="00EC7596" w:rsidRDefault="00385832">
      <w:pPr>
        <w:keepNext/>
        <w:spacing w:before="240" w:after="120"/>
        <w:ind w:firstLine="709"/>
        <w:jc w:val="both"/>
      </w:pPr>
      <w:r>
        <w:rPr>
          <w:b/>
        </w:rPr>
        <w:t xml:space="preserve">5. Почему описанный метод является основой политики безопасного администрирования и политики абсолютного разделения административных и пользовательских полномочий.</w:t>
      </w:r>
    </w:p>
    <w:p w14:paraId="2000016E" w14:textId="77777777" w:rsidR="00EC7596" w:rsidRDefault="00385832">
      <w:pPr>
        <w:ind w:firstLine="709"/>
        <w:jc w:val="both"/>
      </w:pPr>
      <w:r>
        <w:t xml:space="preserve">Политика безопасного администрирования (ПБА) и политика абсолютного разделения административных и пользовательских полномочий (ПАР) представляют собой две прикладные политики безопасности, для анализа условий реализации которых в семействе ДП-моделей построены соответствующие модели — ПБА ДП-модель и ПАР ДП-модель. Обе эти модели построены на основе ФАС ДП-модели, то есть используют тот же аппарат функционально ассоциированных сущностей и то же правило преобразования состояний control(x, y, z), которые лежат в основе рассматриваемого метода. Утверждение о том, что метод предотвращения получения права доступа владения является основой обеих политик, обосновывается тремя обстоятельствами: общностью формализуемой угрозы, общностью формального критерия безопасности и общностью аппарата доказательства.</w:t>
      </w:r>
    </w:p>
    <w:p w14:paraId="2000016F" w14:textId="77777777" w:rsidR="00EC7596" w:rsidRDefault="00385832">
      <w:pPr>
        <w:ind w:firstLine="709"/>
        <w:jc w:val="both"/>
      </w:pPr>
      <w:r>
        <w:t xml:space="preserve">Первое обстоятельство — общность формализуемой угрозы. Административные полномочия в компьютерной системе — это права доступа и привилегии, позволяющие изменять конфигурацию механизмов защиты: назначать и отзывать права доступа, изменять учётные записи, устанавливать и удалять программное обеспечение, изменять параметры аудита, загружать драйверы и модули ядра. Носителем административных полномочий является доверенный субъект — процесс, порождённый администратором или от имени административной учётной записи. Компрометация такого субъекта означает, что нарушитель получает возможность изменять сами правила разграничения доступа, то есть выходит за пределы модели управления доступом. Поэтому центральной угрозой, от которой защищают обе политики, является именно получение недоверенным субъектом права доступа владения по отношению к доверенному субъекту, обладающему административными полномочиями, — то есть в точности та угроза, предотвращению которой посвящён рассматриваемый метод.</w:t>
      </w:r>
    </w:p>
    <w:p w14:paraId="20000170" w14:textId="77777777" w:rsidR="00EC7596" w:rsidRDefault="00385832">
      <w:pPr>
        <w:ind w:firstLine="709"/>
        <w:jc w:val="both"/>
      </w:pPr>
      <w:r>
        <w:t xml:space="preserve">Второе обстоятельство — общность формального критерия безопасности. И для ПБА, и для ПАР критерий формулируется через ложность предиката can_share_own(x, y, G0, LS) для пар «недоверенный субъект — доверенный субъект с административными полномочиями». Различие между политиками состоит не в критерии, а в том, каким способом обеспечивается его выполнение. ПБА обеспечивает ложность предиката за счёт проверяемых ограничений на конфигурацию каждого компьютера распределённой КС: на компьютере, где активизируются административные субъекты, не должно быть недоверенных субъектов и подконтрольных им сущностей. ПАР обеспечивает ту же ложность за счёт активного механизма блокирования: если на компьютере присутствует хотя бы один активный недоверенный субъект, применение административных прав доступа и привилегий блокируется, то есть административные субъекты просто не создаются, и множество пар, для которых нужно проверять предикат, оказывается пустым. Таким образом, обе политики являются двумя различными стратегиями достижения одного и того же условия — условия 1 доказанной в вопросе 4 теоремы в применении к административным субъектам.</w:t>
      </w:r>
    </w:p>
    <w:p w14:paraId="20000171" w14:textId="77777777" w:rsidR="00EC7596" w:rsidRDefault="00385832">
      <w:pPr>
        <w:ind w:firstLine="709"/>
        <w:jc w:val="both"/>
      </w:pPr>
      <w:r>
        <w:t xml:space="preserve">Третье обстоятельство — общность аппарата доказательства. Теоремы об условиях реализации ПБА и ПАР доказываются тем же методом перебора монотонных правил преобразования состояний, который применён при доказательстве теоремы о методе. В обоих случаях устанавливается, что появление ребра (x, y, ownr) при x ∈ NS и y ∈ LS возможно только в результате применения правил take_right, grant_right, own_take, control или know, и в обоих случаях безопасность обеспечивается блокированием условий применимости этих правил. Различие состоит лишь в том, какие дополнительные предположения о структуре системы используются: ПБА ДП-модель использует иерархию сущностей H0, определяющую распределение субъектов и сущностей по компьютерам распределённой КС, а ПАР ДП-модель — разделение траекторий функционирования на административные и пользовательские.</w:t>
      </w:r>
    </w:p>
    <w:p w14:paraId="20000172" w14:textId="77777777" w:rsidR="00EC7596" w:rsidRDefault="00385832">
      <w:pPr>
        <w:ind w:firstLine="709"/>
        <w:jc w:val="both"/>
      </w:pPr>
      <w:r>
        <w:t xml:space="preserve">Практическое значение этой общности состоит в том, что метод предотвращения получения права доступа владения выступает как единый теоретический стержень, из которого обе политики выводятся как частные случаи, различающиеся по объекту защиты и по цене реализации. Инженер, реализующий защиту, может выбирать между ними, понимая, что выбирает не между разными принципами, а между разными точками на шкале «строгость ограничений — функциональные возможности». ПБА допускает совмещение административной и пользовательской деятельности на одном компьютере при условии выполнения проверяемых требований; ПАР исключает такое совмещение конструктивно, не полагаясь на проверку. Соответствие между шагами метода и положениями двух политик приведено в таблице 5.</w:t>
      </w:r>
    </w:p>
    <w:p w14:paraId="20000173" w14:textId="77777777" w:rsidR="00EC7596" w:rsidRDefault="00385832">
      <w:pPr>
        <w:keepNext/>
        <w:spacing w:before="200" w:after="80" w:line="240" w:lineRule="auto"/>
      </w:pPr>
      <w:r>
        <w:rPr>
          <w:sz w:val="26"/>
        </w:rPr>
        <w:t xml:space="preserve">Таблица 5 – Соответствие шагов метода положениям политики безопасного администрирования и политики абсолютного разделения</w:t>
      </w:r>
    </w:p>
    <w:tbl>
      <w:tblPr>
        <w:tblStyle w:val="aff0"/>
        <w:tblW w:w="0" w:type="auto"/>
        <w:jc w:val="center"/>
        <w:tblLayout w:type="fixed"/>
        <w:tblLook w:val="04A0" w:firstRow="1" w:lastRow="0" w:firstColumn="1" w:lastColumn="0" w:noHBand="0" w:noVBand="1"/>
      </w:tblPr>
      <w:tblGrid>
        <w:gridCol w:w="1500"/>
        <w:gridCol w:w="2500"/>
        <w:gridCol w:w="2500"/>
        <w:gridCol w:w="2500"/>
      </w:tblGrid>
      <w:tr w:rsidR="00EC7596" w14:paraId="20000174" w14:textId="77777777">
        <w:trPr>
          <w:tblHeader/>
          <w:jc w:val="center"/>
        </w:trPr>
        <w:tc>
          <w:tcPr>
            <w:tcW w:w="1500" w:type="dxa"/>
            <w:vAlign w:val="center"/>
          </w:tcPr>
          <w:p w14:paraId="20000176" w14:textId="77777777" w:rsidR="00EC7596" w:rsidRDefault="00385832">
            <w:pPr>
              <w:spacing w:before="40" w:after="40" w:line="240" w:lineRule="auto"/>
              <w:jc w:val="center"/>
            </w:pPr>
            <w:r>
              <w:rPr>
                <w:b/>
                <w:sz w:val="20"/>
              </w:rPr>
              <w:t xml:space="preserve">Шаг метода</w:t>
            </w:r>
          </w:p>
        </w:tc>
        <w:tc>
          <w:tcPr>
            <w:tcW w:w="2500" w:type="dxa"/>
            <w:vAlign w:val="center"/>
          </w:tcPr>
          <w:p w14:paraId="20000178" w14:textId="77777777" w:rsidR="00EC7596" w:rsidRDefault="00385832">
            <w:pPr>
              <w:spacing w:before="40" w:after="40" w:line="240" w:lineRule="auto"/>
              <w:jc w:val="center"/>
            </w:pPr>
            <w:r>
              <w:rPr>
                <w:b/>
                <w:sz w:val="20"/>
              </w:rPr>
              <w:t xml:space="preserve">Общее содержание</w:t>
            </w:r>
          </w:p>
        </w:tc>
        <w:tc>
          <w:tcPr>
            <w:tcW w:w="2500" w:type="dxa"/>
            <w:vAlign w:val="center"/>
          </w:tcPr>
          <w:p w14:paraId="2000017A" w14:textId="77777777" w:rsidR="00EC7596" w:rsidRDefault="00385832">
            <w:pPr>
              <w:spacing w:before="40" w:after="40" w:line="240" w:lineRule="auto"/>
              <w:jc w:val="center"/>
            </w:pPr>
            <w:r>
              <w:rPr>
                <w:b/>
                <w:sz w:val="20"/>
              </w:rPr>
              <w:t xml:space="preserve">Реализация в политике безопасного администрирования (ПБА)</w:t>
            </w:r>
          </w:p>
        </w:tc>
        <w:tc>
          <w:tcPr>
            <w:tcW w:w="2500" w:type="dxa"/>
            <w:vAlign w:val="center"/>
          </w:tcPr>
          <w:p w14:paraId="2000017C" w14:textId="77777777" w:rsidR="00EC7596" w:rsidRDefault="00385832">
            <w:pPr>
              <w:spacing w:before="40" w:after="40" w:line="240" w:lineRule="auto"/>
              <w:jc w:val="center"/>
            </w:pPr>
            <w:r>
              <w:rPr>
                <w:b/>
                <w:sz w:val="20"/>
              </w:rPr>
              <w:t xml:space="preserve">Реализация в политике абсолютного разделения (ПАР)</w:t>
            </w:r>
          </w:p>
        </w:tc>
      </w:tr>
      <w:tr w:rsidR="00EC7596" w14:paraId="2000017D" w14:textId="77777777">
        <w:trPr>
          <w:jc w:val="center"/>
        </w:trPr>
        <w:tc>
          <w:tcPr>
            <w:tcW w:w="1500" w:type="dxa"/>
            <w:vAlign w:val="center"/>
          </w:tcPr>
          <w:p w14:paraId="2000017F" w14:textId="77777777" w:rsidR="00EC7596" w:rsidRDefault="00385832">
            <w:pPr>
              <w:spacing w:before="40" w:after="40" w:line="240" w:lineRule="auto"/>
            </w:pPr>
            <w:r>
              <w:rPr>
                <w:sz w:val="20"/>
              </w:rPr>
              <w:t xml:space="preserve">Шаг 1. Разбиение субъектов</w:t>
            </w:r>
          </w:p>
        </w:tc>
        <w:tc>
          <w:tcPr>
            <w:tcW w:w="2500" w:type="dxa"/>
            <w:vAlign w:val="center"/>
          </w:tcPr>
          <w:p w14:paraId="20000181" w14:textId="77777777" w:rsidR="00EC7596" w:rsidRDefault="00385832">
            <w:pPr>
              <w:spacing w:before="40" w:after="40" w:line="240" w:lineRule="auto"/>
            </w:pPr>
            <w:r>
              <w:rPr>
                <w:sz w:val="20"/>
              </w:rPr>
              <w:t xml:space="preserve">Определение множеств LS и NS, выделение административных субъектов</w:t>
            </w:r>
          </w:p>
        </w:tc>
        <w:tc>
          <w:tcPr>
            <w:tcW w:w="2500" w:type="dxa"/>
            <w:vAlign w:val="center"/>
          </w:tcPr>
          <w:p w14:paraId="20000183" w14:textId="77777777" w:rsidR="00EC7596" w:rsidRDefault="00385832">
            <w:pPr>
              <w:spacing w:before="40" w:after="40" w:line="240" w:lineRule="auto"/>
            </w:pPr>
            <w:r>
              <w:rPr>
                <w:sz w:val="20"/>
              </w:rPr>
              <w:t xml:space="preserve">Разбиение выполняется отдельно для каждого компьютера распределённой КС с учётом иерархии сущностей H0</w:t>
            </w:r>
          </w:p>
        </w:tc>
        <w:tc>
          <w:tcPr>
            <w:tcW w:w="2500" w:type="dxa"/>
            <w:vAlign w:val="center"/>
          </w:tcPr>
          <w:p w14:paraId="20000185" w14:textId="77777777" w:rsidR="00EC7596" w:rsidRDefault="00385832">
            <w:pPr>
              <w:spacing w:before="40" w:after="40" w:line="240" w:lineRule="auto"/>
            </w:pPr>
            <w:r>
              <w:rPr>
                <w:sz w:val="20"/>
              </w:rPr>
              <w:t xml:space="preserve">Разбиение выполняется для рабочей станции; дополнительно траектории функционирования делятся на административные и пользовательские</w:t>
            </w:r>
          </w:p>
        </w:tc>
      </w:tr>
      <w:tr w:rsidR="00EC7596" w14:paraId="20000186" w14:textId="77777777">
        <w:trPr>
          <w:jc w:val="center"/>
        </w:trPr>
        <w:tc>
          <w:tcPr>
            <w:tcW w:w="1500" w:type="dxa"/>
            <w:vAlign w:val="center"/>
          </w:tcPr>
          <w:p w14:paraId="20000188" w14:textId="77777777" w:rsidR="00EC7596" w:rsidRDefault="00385832">
            <w:pPr>
              <w:spacing w:before="40" w:after="40" w:line="240" w:lineRule="auto"/>
            </w:pPr>
            <w:r>
              <w:rPr>
                <w:sz w:val="20"/>
              </w:rPr>
              <w:t xml:space="preserve">Шаг 2. Построение множеств [y] и ]y[</w:t>
            </w:r>
          </w:p>
        </w:tc>
        <w:tc>
          <w:tcPr>
            <w:tcW w:w="2500" w:type="dxa"/>
            <w:vAlign w:val="center"/>
          </w:tcPr>
          <w:p w14:paraId="2000018A" w14:textId="77777777" w:rsidR="00EC7596" w:rsidRDefault="00385832">
            <w:pPr>
              <w:spacing w:before="40" w:after="40" w:line="240" w:lineRule="auto"/>
            </w:pPr>
            <w:r>
              <w:rPr>
                <w:sz w:val="20"/>
              </w:rPr>
              <w:t xml:space="preserve">Определение функционально и параметрически ассоциированных сущностей административных субъектов</w:t>
            </w:r>
          </w:p>
        </w:tc>
        <w:tc>
          <w:tcPr>
            <w:tcW w:w="2500" w:type="dxa"/>
            <w:vAlign w:val="center"/>
          </w:tcPr>
          <w:p w14:paraId="2000018C" w14:textId="77777777" w:rsidR="00EC7596" w:rsidRDefault="00385832">
            <w:pPr>
              <w:spacing w:before="40" w:after="40" w:line="240" w:lineRule="auto"/>
            </w:pPr>
            <w:r>
              <w:rPr>
                <w:sz w:val="20"/>
              </w:rPr>
              <w:t xml:space="preserve">Анализируются объекты-источники административных субъектов, их библиотеки и конфигурации на каждом компьютере</w:t>
            </w:r>
          </w:p>
        </w:tc>
        <w:tc>
          <w:tcPr>
            <w:tcW w:w="2500" w:type="dxa"/>
            <w:vAlign w:val="center"/>
          </w:tcPr>
          <w:p w14:paraId="2000018E" w14:textId="77777777" w:rsidR="00EC7596" w:rsidRDefault="00385832">
            <w:pPr>
              <w:spacing w:before="40" w:after="40" w:line="240" w:lineRule="auto"/>
            </w:pPr>
            <w:r>
              <w:rPr>
                <w:sz w:val="20"/>
              </w:rPr>
              <w:t xml:space="preserve">Дополнительно анализируются сущности, переживающие завершение сеанса: кэши, файлы подкачки, ветви реестра профилей</w:t>
            </w:r>
          </w:p>
        </w:tc>
      </w:tr>
      <w:tr w:rsidR="00EC7596" w14:paraId="2000018F" w14:textId="77777777">
        <w:trPr>
          <w:jc w:val="center"/>
        </w:trPr>
        <w:tc>
          <w:tcPr>
            <w:tcW w:w="1500" w:type="dxa"/>
            <w:vAlign w:val="center"/>
          </w:tcPr>
          <w:p w14:paraId="20000191" w14:textId="77777777" w:rsidR="00EC7596" w:rsidRDefault="00385832">
            <w:pPr>
              <w:spacing w:before="40" w:after="40" w:line="240" w:lineRule="auto"/>
            </w:pPr>
            <w:r>
              <w:rPr>
                <w:sz w:val="20"/>
              </w:rPr>
              <w:t xml:space="preserve">Шаг 3. Корректность доверенных субъектов</w:t>
            </w:r>
          </w:p>
        </w:tc>
        <w:tc>
          <w:tcPr>
            <w:tcW w:w="2500" w:type="dxa"/>
            <w:vAlign w:val="center"/>
          </w:tcPr>
          <w:p w14:paraId="20000193" w14:textId="77777777" w:rsidR="00EC7596" w:rsidRDefault="00385832">
            <w:pPr>
              <w:spacing w:before="40" w:after="40" w:line="240" w:lineRule="auto"/>
            </w:pPr>
            <w:r>
              <w:rPr>
                <w:sz w:val="20"/>
              </w:rPr>
              <w:t xml:space="preserve">Обеспечение функциональной корректности и корректности относительно подконтрольных нарушителю сущностей</w:t>
            </w:r>
          </w:p>
        </w:tc>
        <w:tc>
          <w:tcPr>
            <w:tcW w:w="2500" w:type="dxa"/>
            <w:vAlign w:val="center"/>
          </w:tcPr>
          <w:p w14:paraId="20000195" w14:textId="77777777" w:rsidR="00EC7596" w:rsidRDefault="00385832">
            <w:pPr>
              <w:spacing w:before="40" w:after="40" w:line="240" w:lineRule="auto"/>
            </w:pPr>
            <w:r>
              <w:rPr>
                <w:sz w:val="20"/>
              </w:rPr>
              <w:t xml:space="preserve">Требуется корректность административного субъекта относительно данных, получаемых с удалённых компьютеров по сети</w:t>
            </w:r>
          </w:p>
        </w:tc>
        <w:tc>
          <w:tcPr>
            <w:tcW w:w="2500" w:type="dxa"/>
            <w:vAlign w:val="center"/>
          </w:tcPr>
          <w:p w14:paraId="20000197" w14:textId="77777777" w:rsidR="00EC7596" w:rsidRDefault="00385832">
            <w:pPr>
              <w:spacing w:before="40" w:after="40" w:line="240" w:lineRule="auto"/>
            </w:pPr>
            <w:r>
              <w:rPr>
                <w:sz w:val="20"/>
              </w:rPr>
              <w:t xml:space="preserve">Требуется корректность субъектов административной траектории относительно всех результатов работы пользовательской траектории</w:t>
            </w:r>
          </w:p>
        </w:tc>
      </w:tr>
      <w:tr w:rsidR="00EC7596" w14:paraId="20000198" w14:textId="77777777">
        <w:trPr>
          <w:jc w:val="center"/>
        </w:trPr>
        <w:tc>
          <w:tcPr>
            <w:tcW w:w="1500" w:type="dxa"/>
            <w:vAlign w:val="center"/>
          </w:tcPr>
          <w:p w14:paraId="2000019A" w14:textId="77777777" w:rsidR="00EC7596" w:rsidRDefault="00385832">
            <w:pPr>
              <w:spacing w:before="40" w:after="40" w:line="240" w:lineRule="auto"/>
            </w:pPr>
            <w:r>
              <w:rPr>
                <w:sz w:val="20"/>
              </w:rPr>
              <w:t xml:space="preserve">Шаг 4. Блокирование каналов</w:t>
            </w:r>
          </w:p>
        </w:tc>
        <w:tc>
          <w:tcPr>
            <w:tcW w:w="2500" w:type="dxa"/>
            <w:vAlign w:val="center"/>
          </w:tcPr>
          <w:p w14:paraId="2000019C" w14:textId="77777777" w:rsidR="00EC7596" w:rsidRDefault="00385832">
            <w:pPr>
              <w:spacing w:before="40" w:after="40" w:line="240" w:lineRule="auto"/>
            </w:pPr>
            <w:r>
              <w:rPr>
                <w:sz w:val="20"/>
              </w:rPr>
              <w:t xml:space="preserve">Запрет записи в [y] и чтения из ]y[ для недоверенных субъектов</w:t>
            </w:r>
          </w:p>
        </w:tc>
        <w:tc>
          <w:tcPr>
            <w:tcW w:w="2500" w:type="dxa"/>
            <w:vAlign w:val="center"/>
          </w:tcPr>
          <w:p w14:paraId="2000019E" w14:textId="77777777" w:rsidR="00EC7596" w:rsidRDefault="00385832">
            <w:pPr>
              <w:spacing w:before="40" w:after="40" w:line="240" w:lineRule="auto"/>
            </w:pPr>
            <w:r>
              <w:rPr>
                <w:sz w:val="20"/>
              </w:rPr>
              <w:t xml:space="preserve">Запрет реализуется разграничением доступа: на компьютере с административными субъектами отсутствуют сущности, доступные NS на запись</w:t>
            </w:r>
          </w:p>
        </w:tc>
        <w:tc>
          <w:tcPr>
            <w:tcW w:w="2500" w:type="dxa"/>
            <w:vAlign w:val="center"/>
          </w:tcPr>
          <w:p w14:paraId="200001A0" w14:textId="77777777" w:rsidR="00EC7596" w:rsidRDefault="00385832">
            <w:pPr>
              <w:spacing w:before="40" w:after="40" w:line="240" w:lineRule="auto"/>
            </w:pPr>
            <w:r>
              <w:rPr>
                <w:sz w:val="20"/>
              </w:rPr>
              <w:t xml:space="preserve">Запрет реализуется блокированием: при наличии активных недоверенных субъектов административные полномочия не применяются вовсе</w:t>
            </w:r>
          </w:p>
        </w:tc>
      </w:tr>
      <w:tr w:rsidR="00EC7596" w14:paraId="200001A1" w14:textId="77777777">
        <w:trPr>
          <w:jc w:val="center"/>
        </w:trPr>
        <w:tc>
          <w:tcPr>
            <w:tcW w:w="1500" w:type="dxa"/>
            <w:vAlign w:val="center"/>
          </w:tcPr>
          <w:p w14:paraId="200001A3" w14:textId="77777777" w:rsidR="00EC7596" w:rsidRDefault="00385832">
            <w:pPr>
              <w:spacing w:before="40" w:after="40" w:line="240" w:lineRule="auto"/>
            </w:pPr>
            <w:r>
              <w:rPr>
                <w:sz w:val="20"/>
              </w:rPr>
              <w:t xml:space="preserve">Шаг 5. Проверка и поддержание</w:t>
            </w:r>
          </w:p>
        </w:tc>
        <w:tc>
          <w:tcPr>
            <w:tcW w:w="2500" w:type="dxa"/>
            <w:vAlign w:val="center"/>
          </w:tcPr>
          <w:p w14:paraId="200001A5" w14:textId="77777777" w:rsidR="00EC7596" w:rsidRDefault="00385832">
            <w:pPr>
              <w:spacing w:before="40" w:after="40" w:line="240" w:lineRule="auto"/>
            </w:pPr>
            <w:r>
              <w:rPr>
                <w:sz w:val="20"/>
              </w:rPr>
              <w:t xml:space="preserve">Вычисление предиката can_share_own и контроль неизменности конфигурации</w:t>
            </w:r>
          </w:p>
        </w:tc>
        <w:tc>
          <w:tcPr>
            <w:tcW w:w="2500" w:type="dxa"/>
            <w:vAlign w:val="center"/>
          </w:tcPr>
          <w:p w14:paraId="200001A7" w14:textId="77777777" w:rsidR="00EC7596" w:rsidRDefault="00385832">
            <w:pPr>
              <w:spacing w:before="40" w:after="40" w:line="240" w:lineRule="auto"/>
            </w:pPr>
            <w:r>
              <w:rPr>
                <w:sz w:val="20"/>
              </w:rPr>
              <w:t xml:space="preserve">Предикат вычисляется по графу доступов распределённой КС перед каждым административным действием</w:t>
            </w:r>
          </w:p>
        </w:tc>
        <w:tc>
          <w:tcPr>
            <w:tcW w:w="2500" w:type="dxa"/>
            <w:vAlign w:val="center"/>
          </w:tcPr>
          <w:p w14:paraId="200001A9" w14:textId="77777777" w:rsidR="00EC7596" w:rsidRDefault="00385832">
            <w:pPr>
              <w:spacing w:before="40" w:after="40" w:line="240" w:lineRule="auto"/>
            </w:pPr>
            <w:r>
              <w:rPr>
                <w:sz w:val="20"/>
              </w:rPr>
              <w:t xml:space="preserve">Проверка заменяется гарантированным разделением: переход между траекториями возможен только через перезагрузку</w:t>
            </w:r>
          </w:p>
        </w:tc>
      </w:tr>
    </w:tbl>
    <w:p w14:paraId="200001AA" w14:textId="77777777" w:rsidR="00EC7596" w:rsidRDefault="00385832">
      <w:pPr>
        <w:ind w:firstLine="709"/>
        <w:jc w:val="both"/>
      </w:pPr>
      <w:r>
        <w:t xml:space="preserve">Следует отметить и обратное влияние: практическая потребность в двух различных политиках послужила стимулом к развитию самого метода. Первоначально ФАС ДП-модель была построена как теоретическое расширение базовой ДП-модели, учитывающее возможность изменения функциональности субъекта. Однако именно необходимость обосновать конкретные требования к организации администрирования распределённых КС — требования, которые к тому моменту уже применялись в практике защиты информации эмпирически, — потребовала построения ПБА и ПАР ДП-моделей и доказательства для них теорем об алгоритмически проверяемых условиях. Тем самым метод получил не только теоретическое, но и нормативное значение: сформулированные на его основе требования вошли в состав руководящих документов и корпоративных методик защиты привилегированного доступа, таких как модель уровней администрирования и концепция выделенных рабочих станций администратора.</w:t>
      </w:r>
    </w:p>
    <w:p w14:paraId="200001AB" w14:textId="77777777" w:rsidR="00EC7596" w:rsidRDefault="00385832">
      <w:pPr>
        <w:keepNext/>
        <w:spacing w:before="240" w:after="120"/>
        <w:ind w:firstLine="709"/>
        <w:jc w:val="both"/>
      </w:pPr>
      <w:r>
        <w:rPr>
          <w:b/>
        </w:rPr>
        <w:t xml:space="preserve">6. Основные функции мониторов безопасности объектов (МБО) и субъектов (МБС) в изолированной программной среде. Их отличие друг от друга.</w:t>
      </w:r>
    </w:p>
    <w:p w14:paraId="200001AC" w14:textId="77777777" w:rsidR="00EC7596" w:rsidRDefault="00385832">
      <w:pPr>
        <w:ind w:firstLine="709"/>
        <w:jc w:val="both"/>
      </w:pPr>
      <w:r>
        <w:t xml:space="preserve">В субъектно-ориентированной модели ИПС понятия мониторов вводятся последовательно, в два этапа, причём каждый монитор безопасности получается как специализация более общего монитора. Первый этап касается контроля информационных потоков. Поскольку всё множество потоков Pf разбито политикой безопасности на подмножество легального доступа Lf и подмножество запрещённых потоков Nf, для реализации этого разбиения необходима активная компонента системы, которая, во-первых, активизировалась бы при возникновении любого потока и, во-вторых, производила бы фильтрацию потоков в соответствии с их принадлежностью к Lf или Nf.</w:t>
      </w:r>
    </w:p>
    <w:p w14:paraId="200001AD" w14:textId="77777777" w:rsidR="00EC7596" w:rsidRDefault="00385832">
      <w:pPr>
        <w:ind w:firstLine="709"/>
        <w:jc w:val="both"/>
      </w:pPr>
      <w:r>
        <w:t xml:space="preserve">Определение 6. Монитор обращений (МО) — субъект, активизирующийся при возникновении любого информационного потока между объектами КС.</w:t>
      </w:r>
    </w:p>
    <w:p w14:paraId="200001AE" w14:textId="77777777" w:rsidR="00EC7596" w:rsidRDefault="00385832">
      <w:pPr>
        <w:ind w:firstLine="709"/>
        <w:jc w:val="both"/>
      </w:pPr>
      <w:r>
        <w:t xml:space="preserve">Определение 7. Монитор безопасности объектов (МБО) — монитор обращений, который разрешает потоки, принадлежащие только множеству легального доступа Lf. Разрешение потока понимается как выполнение операции над объектом-получателем потока, а запрещение — как невыполнение операции, то есть неизменность объекта-получателя потока.</w:t>
      </w:r>
    </w:p>
    <w:p w14:paraId="200001AF" w14:textId="77777777" w:rsidR="00EC7596" w:rsidRDefault="00385832">
      <w:pPr>
        <w:ind w:firstLine="709"/>
        <w:jc w:val="both"/>
      </w:pPr>
      <w:r>
        <w:t xml:space="preserve">Второй этап касается контроля состава субъектов. По аналогии с переходом от монитора обращений к монитору безопасности объектов вводится пара понятий, относящихся к операции порождения субъекта Create(s, o) → s′.</w:t>
      </w:r>
    </w:p>
    <w:p w14:paraId="200001B0" w14:textId="77777777" w:rsidR="00EC7596" w:rsidRDefault="00385832">
      <w:pPr>
        <w:ind w:firstLine="709"/>
        <w:jc w:val="both"/>
      </w:pPr>
      <w:r>
        <w:t xml:space="preserve">Определение 8. Монитор порождения субъектов (МПС) — субъект, активизирующийся при любом порождении субъектов.</w:t>
      </w:r>
    </w:p>
    <w:p w14:paraId="200001B1" w14:textId="77777777" w:rsidR="00EC7596" w:rsidRDefault="00385832">
      <w:pPr>
        <w:ind w:firstLine="709"/>
        <w:jc w:val="both"/>
      </w:pPr>
      <w:r>
        <w:t xml:space="preserve">Определение 9. Монитор безопасности субъектов (МБС) — монитор порождения субъектов, который разрешает порождение субъектов только для фиксированного множества пар «активизирующий субъект — объект-источник».</w:t>
      </w:r>
    </w:p>
    <w:p w14:paraId="200001B2" w14:textId="77777777" w:rsidR="00EC7596" w:rsidRDefault="00385832">
      <w:pPr>
        <w:ind w:firstLine="709"/>
        <w:jc w:val="both"/>
      </w:pPr>
      <w:r>
        <w:t xml:space="preserve">Основные функции монитора безопасности объектов состоят в следующем. Первая функция — перехват: МБО должен активизироваться при возникновении любого информационного потока между сущностями системы, то есть обладать свойством полноты посредничества. Если существует хотя бы один способ реализовать поток, минуя МБО, механизм разграничения доступа перестаёт быть механизмом гарантированным, и возникает третий из способов обхода политики безопасности, рассматриваемых в модели ИПС, — реализация информационного потока в обход МБО. Вторая функция — классификация: по каждому перехваченному потоку МБО должен определить его принадлежность к множеству Lf или Nf, используя информацию, содержащуюся в его объекте управления ОУ_МБО. Третья функция — принятие решения и его исполнение: поток из множества Lf разрешается, поток из множества Nf запрещается, причём запрещение означает физическую невозможность изменения объекта-получателя. Четвёртая функция — реализация политики безопасности: МБО фактически является механизмом воплощения априорно заданной политики безопасности, будь то дискреционная, мандатная или ролевая. Существенно, что модель ИПС инвариантна относительно конкретной политики: она постулирует лишь наличие субъекта, реализующего фильтрацию потоков, но не уточняет критерий разбиения Pf на Lf и Nf.</w:t>
      </w:r>
    </w:p>
    <w:p w14:paraId="200001B3" w14:textId="77777777" w:rsidR="00EC7596" w:rsidRDefault="00385832">
      <w:pPr>
        <w:ind w:firstLine="709"/>
        <w:jc w:val="both"/>
      </w:pPr>
      <w:r>
        <w:t xml:space="preserve">Основные функции монитора безопасности субъектов состоят в следующем. Первая функция — перехват операции порождения субъекта: МБС должен активизироваться при любом применении операции Create(s, o) → s′, то есть при любой попытке породить субъект из объекта-источника. Вторая функция — проверка допустимости пары: МБС проверяет, входит ли пара «активизирующий субъект s — объект-источник o» в фиксированное множество разрешённых пар, содержащееся в его объекте управления ОУ_МБС. Третья функция — разрешение или запрещение порождения: если пара не входит в разрешённое множество, субъект не порождается. Четвёртая функция — контроль неизменности объекта-источника: в развитой форме МБС реализует порождение субъекта с контролем неизменности объекта-источника, то есть разрешает порождение только при тождественности состояния объекта-источника o[t] его эталонному состоянию o[t0]. Пятая функция — обеспечение замкнутости программной среды: воздействие МБС выделяет во всём множестве субъектов КС подмножество разрешённых субъектов фиксированной мощности, что и составляет содержание понятия замкнутости КС по порождению субъектов.</w:t>
      </w:r>
    </w:p>
    <w:p w14:paraId="200001B4" w14:textId="77777777" w:rsidR="00EC7596" w:rsidRDefault="00385832">
      <w:pPr>
        <w:ind w:firstLine="709"/>
        <w:jc w:val="both"/>
      </w:pPr>
      <w:r>
        <w:t xml:space="preserve">Различие между МБО и МБС носит принципиальный, а не количественный характер и проявляется сразу по нескольким измерениям. По объекту контроля: МБО контролирует информационные потоки, то есть отношения между сущностями, тогда как МБС контролирует состав множества субъектов, то есть саму декомпозицию системы на активные и пассивные компоненты. По моменту срабатывания: МБО активизируется при каждом обращении к сущности, то есть многократно в течение жизни субъекта, тогда как МБС активизируется единожды — в момент порождения субъекта. По решаемой задаче: МБО реализует политику разграничения доступа, отвечая на вопрос «допустим ли данный поток», тогда как МБС обеспечивает гарантии выполнения этой политики, отвечая на вопрос «допустимо ли появление в системе данного субъекта». По характеру защищаемого свойства: МБО защищает конфиденциальность и целостность данных, тогда как МБС защищает неизменность свойств самой системы защиты. По содержанию объекта управления: ОУ_МБО содержит информацию о разрешённых значениях отображения Stream, то есть об элементах множеств Lf и Nf, тогда как ОУ_МБС содержит информацию о значениях отображения Create, то есть об элементах множества разрешённых объектов-источников.</w:t>
      </w:r>
    </w:p>
    <w:p w14:paraId="200001B5" w14:textId="77777777" w:rsidR="00EC7596" w:rsidRDefault="00385832">
      <w:pPr>
        <w:ind w:firstLine="709"/>
        <w:jc w:val="both"/>
      </w:pPr>
      <w:r>
        <w:t xml:space="preserve">Между мониторами существует и содержательная асимметрия в отношении критичности. Как отмечается в модели ИПС, объект управления МБС играет решающую роль в проектировании изолированной программной среды. При возможности изменения состояния ОУ_МБС, с одной стороны, возможно «размыкание» программной среды, то есть добавление к множеству разрешённых субъектов дополнительных, реализующих функции нарушителя. С другой стороны, процесс управления безопасностью подразумевает возможность изменения объекта управления, поэтому возможность реализации потока от субъекта управления к ОУ_МБС должна присутствовать для выделенных субъектов, возможно с дополнительным условием активизации такого субъекта выделенным пользователем. Тем самым ОУ_МБС оказывается точкой, в которой сходятся требования безопасности и требования управляемости, и именно защита этой точки определяет стойкость всей конструкции ИПС. Сопоставление мониторов приведено в таблице 6.</w:t>
      </w:r>
    </w:p>
    <w:p w14:paraId="200001B6" w14:textId="77777777" w:rsidR="00EC7596" w:rsidRDefault="00385832">
      <w:pPr>
        <w:keepNext/>
        <w:spacing w:before="200" w:after="80" w:line="240" w:lineRule="auto"/>
      </w:pPr>
      <w:r>
        <w:rPr>
          <w:sz w:val="26"/>
        </w:rPr>
        <w:t xml:space="preserve">Таблица 6 – Сопоставление монитора безопасности объектов и монитора безопасности субъектов</w:t>
      </w:r>
    </w:p>
    <w:tbl>
      <w:tblPr>
        <w:tblStyle w:val="aff0"/>
        <w:tblW w:w="0" w:type="auto"/>
        <w:jc w:val="center"/>
        <w:tblLayout w:type="fixed"/>
        <w:tblLook w:val="04A0" w:firstRow="1" w:lastRow="0" w:firstColumn="1" w:lastColumn="0" w:noHBand="0" w:noVBand="1"/>
      </w:tblPr>
      <w:tblGrid>
        <w:gridCol w:w="1900"/>
        <w:gridCol w:w="3550"/>
        <w:gridCol w:w="3550"/>
      </w:tblGrid>
      <w:tr w:rsidR="00EC7596" w14:paraId="200001B7" w14:textId="77777777">
        <w:trPr>
          <w:tblHeader/>
          <w:jc w:val="center"/>
        </w:trPr>
        <w:tc>
          <w:tcPr>
            <w:tcW w:w="1900" w:type="dxa"/>
            <w:vAlign w:val="center"/>
          </w:tcPr>
          <w:p w14:paraId="200001B9" w14:textId="77777777" w:rsidR="00EC7596" w:rsidRDefault="00385832">
            <w:pPr>
              <w:spacing w:before="40" w:after="40" w:line="240" w:lineRule="auto"/>
              <w:jc w:val="center"/>
            </w:pPr>
            <w:r>
              <w:rPr>
                <w:b/>
                <w:sz w:val="20"/>
              </w:rPr>
              <w:t xml:space="preserve">Признак сравнения</w:t>
            </w:r>
          </w:p>
        </w:tc>
        <w:tc>
          <w:tcPr>
            <w:tcW w:w="3550" w:type="dxa"/>
            <w:vAlign w:val="center"/>
          </w:tcPr>
          <w:p w14:paraId="200001BB" w14:textId="77777777" w:rsidR="00EC7596" w:rsidRDefault="00385832">
            <w:pPr>
              <w:spacing w:before="40" w:after="40" w:line="240" w:lineRule="auto"/>
              <w:jc w:val="center"/>
            </w:pPr>
            <w:r>
              <w:rPr>
                <w:b/>
                <w:sz w:val="20"/>
              </w:rPr>
              <w:t xml:space="preserve">Монитор безопасности объектов (МБО)</w:t>
            </w:r>
          </w:p>
        </w:tc>
        <w:tc>
          <w:tcPr>
            <w:tcW w:w="3550" w:type="dxa"/>
            <w:vAlign w:val="center"/>
          </w:tcPr>
          <w:p w14:paraId="200001BD" w14:textId="77777777" w:rsidR="00EC7596" w:rsidRDefault="00385832">
            <w:pPr>
              <w:spacing w:before="40" w:after="40" w:line="240" w:lineRule="auto"/>
              <w:jc w:val="center"/>
            </w:pPr>
            <w:r>
              <w:rPr>
                <w:b/>
                <w:sz w:val="20"/>
              </w:rPr>
              <w:t xml:space="preserve">Монитор безопасности субъектов (МБС)</w:t>
            </w:r>
          </w:p>
        </w:tc>
      </w:tr>
      <w:tr w:rsidR="00EC7596" w14:paraId="200001BE" w14:textId="77777777">
        <w:trPr>
          <w:jc w:val="center"/>
        </w:trPr>
        <w:tc>
          <w:tcPr>
            <w:tcW w:w="1900" w:type="dxa"/>
            <w:vAlign w:val="center"/>
          </w:tcPr>
          <w:p w14:paraId="200001C0" w14:textId="77777777" w:rsidR="00EC7596" w:rsidRDefault="00385832">
            <w:pPr>
              <w:spacing w:before="40" w:after="40" w:line="240" w:lineRule="auto"/>
            </w:pPr>
            <w:r>
              <w:rPr>
                <w:sz w:val="20"/>
              </w:rPr>
              <w:t xml:space="preserve">Исходное понятие</w:t>
            </w:r>
          </w:p>
        </w:tc>
        <w:tc>
          <w:tcPr>
            <w:tcW w:w="3550" w:type="dxa"/>
            <w:vAlign w:val="center"/>
          </w:tcPr>
          <w:p w14:paraId="200001C2" w14:textId="77777777" w:rsidR="00EC7596" w:rsidRDefault="00385832">
            <w:pPr>
              <w:spacing w:before="40" w:after="40" w:line="240" w:lineRule="auto"/>
            </w:pPr>
            <w:r>
              <w:rPr>
                <w:sz w:val="20"/>
              </w:rPr>
              <w:t xml:space="preserve">Монитор обращений (МО) — субъект, активизирующийся при возникновении любого информационного потока</w:t>
            </w:r>
          </w:p>
        </w:tc>
        <w:tc>
          <w:tcPr>
            <w:tcW w:w="3550" w:type="dxa"/>
            <w:vAlign w:val="center"/>
          </w:tcPr>
          <w:p w14:paraId="200001C4" w14:textId="77777777" w:rsidR="00EC7596" w:rsidRDefault="00385832">
            <w:pPr>
              <w:spacing w:before="40" w:after="40" w:line="240" w:lineRule="auto"/>
            </w:pPr>
            <w:r>
              <w:rPr>
                <w:sz w:val="20"/>
              </w:rPr>
              <w:t xml:space="preserve">Монитор порождения субъектов (МПС) — субъект, активизирующийся при любом порождении субъектов</w:t>
            </w:r>
          </w:p>
        </w:tc>
      </w:tr>
      <w:tr w:rsidR="00EC7596" w14:paraId="200001C5" w14:textId="77777777">
        <w:trPr>
          <w:jc w:val="center"/>
        </w:trPr>
        <w:tc>
          <w:tcPr>
            <w:tcW w:w="1900" w:type="dxa"/>
            <w:vAlign w:val="center"/>
          </w:tcPr>
          <w:p w14:paraId="200001C7" w14:textId="77777777" w:rsidR="00EC7596" w:rsidRDefault="00385832">
            <w:pPr>
              <w:spacing w:before="40" w:after="40" w:line="240" w:lineRule="auto"/>
            </w:pPr>
            <w:r>
              <w:rPr>
                <w:sz w:val="20"/>
              </w:rPr>
              <w:t xml:space="preserve">Определение</w:t>
            </w:r>
          </w:p>
        </w:tc>
        <w:tc>
          <w:tcPr>
            <w:tcW w:w="3550" w:type="dxa"/>
            <w:vAlign w:val="center"/>
          </w:tcPr>
          <w:p w14:paraId="200001C9" w14:textId="77777777" w:rsidR="00EC7596" w:rsidRDefault="00385832">
            <w:pPr>
              <w:spacing w:before="40" w:after="40" w:line="240" w:lineRule="auto"/>
            </w:pPr>
            <w:r>
              <w:rPr>
                <w:sz w:val="20"/>
              </w:rPr>
              <w:t xml:space="preserve">МО, разрешающий потоки, принадлежащие только множеству легального доступа Lf</w:t>
            </w:r>
          </w:p>
        </w:tc>
        <w:tc>
          <w:tcPr>
            <w:tcW w:w="3550" w:type="dxa"/>
            <w:vAlign w:val="center"/>
          </w:tcPr>
          <w:p w14:paraId="200001CB" w14:textId="77777777" w:rsidR="00EC7596" w:rsidRDefault="00385832">
            <w:pPr>
              <w:spacing w:before="40" w:after="40" w:line="240" w:lineRule="auto"/>
            </w:pPr>
            <w:r>
              <w:rPr>
                <w:sz w:val="20"/>
              </w:rPr>
              <w:t xml:space="preserve">МПС, разрешающий порождение субъектов только для фиксированного множества пар «активизирующий субъект — объект-источник»</w:t>
            </w:r>
          </w:p>
        </w:tc>
      </w:tr>
      <w:tr w:rsidR="00EC7596" w14:paraId="200001CC" w14:textId="77777777">
        <w:trPr>
          <w:jc w:val="center"/>
        </w:trPr>
        <w:tc>
          <w:tcPr>
            <w:tcW w:w="1900" w:type="dxa"/>
            <w:vAlign w:val="center"/>
          </w:tcPr>
          <w:p w14:paraId="200001CE" w14:textId="77777777" w:rsidR="00EC7596" w:rsidRDefault="00385832">
            <w:pPr>
              <w:spacing w:before="40" w:after="40" w:line="240" w:lineRule="auto"/>
            </w:pPr>
            <w:r>
              <w:rPr>
                <w:sz w:val="20"/>
              </w:rPr>
              <w:t xml:space="preserve">Контролируемая операция</w:t>
            </w:r>
          </w:p>
        </w:tc>
        <w:tc>
          <w:tcPr>
            <w:tcW w:w="3550" w:type="dxa"/>
            <w:vAlign w:val="center"/>
          </w:tcPr>
          <w:p w14:paraId="200001D0" w14:textId="77777777" w:rsidR="00EC7596" w:rsidRDefault="00385832">
            <w:pPr>
              <w:spacing w:before="40" w:after="40" w:line="240" w:lineRule="auto"/>
            </w:pPr>
            <w:r>
              <w:rPr>
                <w:sz w:val="20"/>
              </w:rPr>
              <w:t xml:space="preserve">Stream(s, o) → o′ — порождение информационного потока от объекта o к объекту o′</w:t>
            </w:r>
          </w:p>
        </w:tc>
        <w:tc>
          <w:tcPr>
            <w:tcW w:w="3550" w:type="dxa"/>
            <w:vAlign w:val="center"/>
          </w:tcPr>
          <w:p w14:paraId="200001D2" w14:textId="77777777" w:rsidR="00EC7596" w:rsidRDefault="00385832">
            <w:pPr>
              <w:spacing w:before="40" w:after="40" w:line="240" w:lineRule="auto"/>
            </w:pPr>
            <w:r>
              <w:rPr>
                <w:sz w:val="20"/>
              </w:rPr>
              <w:t xml:space="preserve">Create(s, o) → s′ — порождение субъекта s′ из объекта-источника o при воздействии субъекта s</w:t>
            </w:r>
          </w:p>
        </w:tc>
      </w:tr>
      <w:tr w:rsidR="00EC7596" w14:paraId="200001D3" w14:textId="77777777">
        <w:trPr>
          <w:jc w:val="center"/>
        </w:trPr>
        <w:tc>
          <w:tcPr>
            <w:tcW w:w="1900" w:type="dxa"/>
            <w:vAlign w:val="center"/>
          </w:tcPr>
          <w:p w14:paraId="200001D5" w14:textId="77777777" w:rsidR="00EC7596" w:rsidRDefault="00385832">
            <w:pPr>
              <w:spacing w:before="40" w:after="40" w:line="240" w:lineRule="auto"/>
            </w:pPr>
            <w:r>
              <w:rPr>
                <w:sz w:val="20"/>
              </w:rPr>
              <w:t xml:space="preserve">Объект контроля</w:t>
            </w:r>
          </w:p>
        </w:tc>
        <w:tc>
          <w:tcPr>
            <w:tcW w:w="3550" w:type="dxa"/>
            <w:vAlign w:val="center"/>
          </w:tcPr>
          <w:p w14:paraId="200001D7" w14:textId="77777777" w:rsidR="00EC7596" w:rsidRDefault="00385832">
            <w:pPr>
              <w:spacing w:before="40" w:after="40" w:line="240" w:lineRule="auto"/>
            </w:pPr>
            <w:r>
              <w:rPr>
                <w:sz w:val="20"/>
              </w:rPr>
              <w:t xml:space="preserve">Информационные потоки, то есть отношения между сущностями системы</w:t>
            </w:r>
          </w:p>
        </w:tc>
        <w:tc>
          <w:tcPr>
            <w:tcW w:w="3550" w:type="dxa"/>
            <w:vAlign w:val="center"/>
          </w:tcPr>
          <w:p w14:paraId="200001D9" w14:textId="77777777" w:rsidR="00EC7596" w:rsidRDefault="00385832">
            <w:pPr>
              <w:spacing w:before="40" w:after="40" w:line="240" w:lineRule="auto"/>
            </w:pPr>
            <w:r>
              <w:rPr>
                <w:sz w:val="20"/>
              </w:rPr>
              <w:t xml:space="preserve">Состав множества субъектов, то есть декомпозиция системы на активные и пассивные компоненты</w:t>
            </w:r>
          </w:p>
        </w:tc>
      </w:tr>
      <w:tr w:rsidR="00EC7596" w14:paraId="200001DA" w14:textId="77777777">
        <w:trPr>
          <w:jc w:val="center"/>
        </w:trPr>
        <w:tc>
          <w:tcPr>
            <w:tcW w:w="1900" w:type="dxa"/>
            <w:vAlign w:val="center"/>
          </w:tcPr>
          <w:p w14:paraId="200001DC" w14:textId="77777777" w:rsidR="00EC7596" w:rsidRDefault="00385832">
            <w:pPr>
              <w:spacing w:before="40" w:after="40" w:line="240" w:lineRule="auto"/>
            </w:pPr>
            <w:r>
              <w:rPr>
                <w:sz w:val="20"/>
              </w:rPr>
              <w:t xml:space="preserve">Момент срабатывания</w:t>
            </w:r>
          </w:p>
        </w:tc>
        <w:tc>
          <w:tcPr>
            <w:tcW w:w="3550" w:type="dxa"/>
            <w:vAlign w:val="center"/>
          </w:tcPr>
          <w:p w14:paraId="200001DE" w14:textId="77777777" w:rsidR="00EC7596" w:rsidRDefault="00385832">
            <w:pPr>
              <w:spacing w:before="40" w:after="40" w:line="240" w:lineRule="auto"/>
            </w:pPr>
            <w:r>
              <w:rPr>
                <w:sz w:val="20"/>
              </w:rPr>
              <w:t xml:space="preserve">При каждом обращении, многократно в течение времени существования субъекта</w:t>
            </w:r>
          </w:p>
        </w:tc>
        <w:tc>
          <w:tcPr>
            <w:tcW w:w="3550" w:type="dxa"/>
            <w:vAlign w:val="center"/>
          </w:tcPr>
          <w:p w14:paraId="200001E0" w14:textId="77777777" w:rsidR="00EC7596" w:rsidRDefault="00385832">
            <w:pPr>
              <w:spacing w:before="40" w:after="40" w:line="240" w:lineRule="auto"/>
            </w:pPr>
            <w:r>
              <w:rPr>
                <w:sz w:val="20"/>
              </w:rPr>
              <w:t xml:space="preserve">Однократно, в момент порождения нового субъекта</w:t>
            </w:r>
          </w:p>
        </w:tc>
      </w:tr>
      <w:tr w:rsidR="00EC7596" w14:paraId="200001E1" w14:textId="77777777">
        <w:trPr>
          <w:jc w:val="center"/>
        </w:trPr>
        <w:tc>
          <w:tcPr>
            <w:tcW w:w="1900" w:type="dxa"/>
            <w:vAlign w:val="center"/>
          </w:tcPr>
          <w:p w14:paraId="200001E3" w14:textId="77777777" w:rsidR="00EC7596" w:rsidRDefault="00385832">
            <w:pPr>
              <w:spacing w:before="40" w:after="40" w:line="240" w:lineRule="auto"/>
            </w:pPr>
            <w:r>
              <w:rPr>
                <w:sz w:val="20"/>
              </w:rPr>
              <w:t xml:space="preserve">Решаемая задача</w:t>
            </w:r>
          </w:p>
        </w:tc>
        <w:tc>
          <w:tcPr>
            <w:tcW w:w="3550" w:type="dxa"/>
            <w:vAlign w:val="center"/>
          </w:tcPr>
          <w:p w14:paraId="200001E5" w14:textId="77777777" w:rsidR="00EC7596" w:rsidRDefault="00385832">
            <w:pPr>
              <w:spacing w:before="40" w:after="40" w:line="240" w:lineRule="auto"/>
            </w:pPr>
            <w:r>
              <w:rPr>
                <w:sz w:val="20"/>
              </w:rPr>
              <w:t xml:space="preserve">Реализация политики разграничения доступа: допустим ли данный поток</w:t>
            </w:r>
          </w:p>
        </w:tc>
        <w:tc>
          <w:tcPr>
            <w:tcW w:w="3550" w:type="dxa"/>
            <w:vAlign w:val="center"/>
          </w:tcPr>
          <w:p w14:paraId="200001E7" w14:textId="77777777" w:rsidR="00EC7596" w:rsidRDefault="00385832">
            <w:pPr>
              <w:spacing w:before="40" w:after="40" w:line="240" w:lineRule="auto"/>
            </w:pPr>
            <w:r>
              <w:rPr>
                <w:sz w:val="20"/>
              </w:rPr>
              <w:t xml:space="preserve">Обеспечение гарантий выполнения политики: допустимо ли появление в системе данного субъекта</w:t>
            </w:r>
          </w:p>
        </w:tc>
      </w:tr>
      <w:tr w:rsidR="00EC7596" w14:paraId="200001E8" w14:textId="77777777">
        <w:trPr>
          <w:jc w:val="center"/>
        </w:trPr>
        <w:tc>
          <w:tcPr>
            <w:tcW w:w="1900" w:type="dxa"/>
            <w:vAlign w:val="center"/>
          </w:tcPr>
          <w:p w14:paraId="200001EA" w14:textId="77777777" w:rsidR="00EC7596" w:rsidRDefault="00385832">
            <w:pPr>
              <w:spacing w:before="40" w:after="40" w:line="240" w:lineRule="auto"/>
            </w:pPr>
            <w:r>
              <w:rPr>
                <w:sz w:val="20"/>
              </w:rPr>
              <w:t xml:space="preserve">Объект управления</w:t>
            </w:r>
          </w:p>
        </w:tc>
        <w:tc>
          <w:tcPr>
            <w:tcW w:w="3550" w:type="dxa"/>
            <w:vAlign w:val="center"/>
          </w:tcPr>
          <w:p w14:paraId="200001EC" w14:textId="77777777" w:rsidR="00EC7596" w:rsidRDefault="00385832">
            <w:pPr>
              <w:spacing w:before="40" w:after="40" w:line="240" w:lineRule="auto"/>
            </w:pPr>
            <w:r>
              <w:rPr>
                <w:sz w:val="20"/>
              </w:rPr>
              <w:t xml:space="preserve">ОУ_МБО содержит информацию о разрешённых значениях отображения Stream, то есть об элементах множеств Lf и Nf</w:t>
            </w:r>
          </w:p>
        </w:tc>
        <w:tc>
          <w:tcPr>
            <w:tcW w:w="3550" w:type="dxa"/>
            <w:vAlign w:val="center"/>
          </w:tcPr>
          <w:p w14:paraId="200001EE" w14:textId="77777777" w:rsidR="00EC7596" w:rsidRDefault="00385832">
            <w:pPr>
              <w:spacing w:before="40" w:after="40" w:line="240" w:lineRule="auto"/>
            </w:pPr>
            <w:r>
              <w:rPr>
                <w:sz w:val="20"/>
              </w:rPr>
              <w:t xml:space="preserve">ОУ_МБС содержит информацию о значениях отображения Create, то есть об элементах множества разрешённых объектов-источников</w:t>
            </w:r>
          </w:p>
        </w:tc>
      </w:tr>
      <w:tr w:rsidR="00EC7596" w14:paraId="200001EF" w14:textId="77777777">
        <w:trPr>
          <w:jc w:val="center"/>
        </w:trPr>
        <w:tc>
          <w:tcPr>
            <w:tcW w:w="1900" w:type="dxa"/>
            <w:vAlign w:val="center"/>
          </w:tcPr>
          <w:p w14:paraId="200001F1" w14:textId="77777777" w:rsidR="00EC7596" w:rsidRDefault="00385832">
            <w:pPr>
              <w:spacing w:before="40" w:after="40" w:line="240" w:lineRule="auto"/>
            </w:pPr>
            <w:r>
              <w:rPr>
                <w:sz w:val="20"/>
              </w:rPr>
              <w:t xml:space="preserve">Обеспечиваемое свойство КС</w:t>
            </w:r>
          </w:p>
        </w:tc>
        <w:tc>
          <w:tcPr>
            <w:tcW w:w="3550" w:type="dxa"/>
            <w:vAlign w:val="center"/>
          </w:tcPr>
          <w:p w14:paraId="200001F3" w14:textId="77777777" w:rsidR="00EC7596" w:rsidRDefault="00385832">
            <w:pPr>
              <w:spacing w:before="40" w:after="40" w:line="240" w:lineRule="auto"/>
            </w:pPr>
            <w:r>
              <w:rPr>
                <w:sz w:val="20"/>
              </w:rPr>
              <w:t xml:space="preserve">Соответствие реализуемых потоков заданной политике безопасности</w:t>
            </w:r>
          </w:p>
        </w:tc>
        <w:tc>
          <w:tcPr>
            <w:tcW w:w="3550" w:type="dxa"/>
            <w:vAlign w:val="center"/>
          </w:tcPr>
          <w:p w14:paraId="200001F5" w14:textId="77777777" w:rsidR="00EC7596" w:rsidRDefault="00385832">
            <w:pPr>
              <w:spacing w:before="40" w:after="40" w:line="240" w:lineRule="auto"/>
            </w:pPr>
            <w:r>
              <w:rPr>
                <w:sz w:val="20"/>
              </w:rPr>
              <w:t xml:space="preserve">Замкнутость КС по порождению субъектов (замкнутая программная среда)</w:t>
            </w:r>
          </w:p>
        </w:tc>
      </w:tr>
      <w:tr w:rsidR="00EC7596" w14:paraId="200001F6" w14:textId="77777777">
        <w:trPr>
          <w:jc w:val="center"/>
        </w:trPr>
        <w:tc>
          <w:tcPr>
            <w:tcW w:w="1900" w:type="dxa"/>
            <w:vAlign w:val="center"/>
          </w:tcPr>
          <w:p w14:paraId="200001F8" w14:textId="77777777" w:rsidR="00EC7596" w:rsidRDefault="00385832">
            <w:pPr>
              <w:spacing w:before="40" w:after="40" w:line="240" w:lineRule="auto"/>
            </w:pPr>
            <w:r>
              <w:rPr>
                <w:sz w:val="20"/>
              </w:rPr>
              <w:t xml:space="preserve">Достаточность для безопасности</w:t>
            </w:r>
          </w:p>
        </w:tc>
        <w:tc>
          <w:tcPr>
            <w:tcW w:w="3550" w:type="dxa"/>
            <w:vAlign w:val="center"/>
          </w:tcPr>
          <w:p w14:paraId="200001FA" w14:textId="77777777" w:rsidR="00EC7596" w:rsidRDefault="00385832">
            <w:pPr>
              <w:spacing w:before="40" w:after="40" w:line="240" w:lineRule="auto"/>
            </w:pPr>
            <w:r>
              <w:rPr>
                <w:sz w:val="20"/>
              </w:rPr>
              <w:t xml:space="preserve">Недостаточен: не препятствует изменению функциональности субъектов и самого МБО</w:t>
            </w:r>
          </w:p>
        </w:tc>
        <w:tc>
          <w:tcPr>
            <w:tcW w:w="3550" w:type="dxa"/>
            <w:vAlign w:val="center"/>
          </w:tcPr>
          <w:p w14:paraId="200001FC" w14:textId="77777777" w:rsidR="00EC7596" w:rsidRDefault="00385832">
            <w:pPr>
              <w:spacing w:before="40" w:after="40" w:line="240" w:lineRule="auto"/>
            </w:pPr>
            <w:r>
              <w:rPr>
                <w:sz w:val="20"/>
              </w:rPr>
              <w:t xml:space="preserve">Недостаточен: не гарантирует отсутствия некорректных субъектов внутри замкнутой среды</w:t>
            </w:r>
          </w:p>
        </w:tc>
      </w:tr>
      <w:tr w:rsidR="00EC7596" w14:paraId="200001FD" w14:textId="77777777">
        <w:trPr>
          <w:jc w:val="center"/>
        </w:trPr>
        <w:tc>
          <w:tcPr>
            <w:tcW w:w="1900" w:type="dxa"/>
            <w:vAlign w:val="center"/>
          </w:tcPr>
          <w:p w14:paraId="200001FF" w14:textId="77777777" w:rsidR="00EC7596" w:rsidRDefault="00385832">
            <w:pPr>
              <w:spacing w:before="40" w:after="40" w:line="240" w:lineRule="auto"/>
            </w:pPr>
            <w:r>
              <w:rPr>
                <w:sz w:val="20"/>
              </w:rPr>
              <w:t xml:space="preserve">Роль в определении ИПС</w:t>
            </w:r>
          </w:p>
        </w:tc>
        <w:tc>
          <w:tcPr>
            <w:tcW w:w="3550" w:type="dxa"/>
            <w:vAlign w:val="center"/>
          </w:tcPr>
          <w:p w14:paraId="20000201" w14:textId="77777777" w:rsidR="00EC7596" w:rsidRDefault="00385832">
            <w:pPr>
              <w:spacing w:before="40" w:after="40" w:line="240" w:lineRule="auto"/>
            </w:pPr>
            <w:r>
              <w:rPr>
                <w:sz w:val="20"/>
              </w:rPr>
              <w:t xml:space="preserve">Субъекты изолированной среды должны быть корректны относительно МБО</w:t>
            </w:r>
          </w:p>
        </w:tc>
        <w:tc>
          <w:tcPr>
            <w:tcW w:w="3550" w:type="dxa"/>
            <w:vAlign w:val="center"/>
          </w:tcPr>
          <w:p w14:paraId="20000203" w14:textId="77777777" w:rsidR="00EC7596" w:rsidRDefault="00385832">
            <w:pPr>
              <w:spacing w:before="40" w:after="40" w:line="240" w:lineRule="auto"/>
            </w:pPr>
            <w:r>
              <w:rPr>
                <w:sz w:val="20"/>
              </w:rPr>
              <w:t xml:space="preserve">Действие МБС является необходимым условием изолированности программной среды</w:t>
            </w:r>
          </w:p>
        </w:tc>
      </w:tr>
      <w:tr w:rsidR="00EC7596" w14:paraId="20000204" w14:textId="77777777">
        <w:trPr>
          <w:jc w:val="center"/>
        </w:trPr>
        <w:tc>
          <w:tcPr>
            <w:tcW w:w="1900" w:type="dxa"/>
            <w:vAlign w:val="center"/>
          </w:tcPr>
          <w:p w14:paraId="20000206" w14:textId="77777777" w:rsidR="00EC7596" w:rsidRDefault="00385832">
            <w:pPr>
              <w:spacing w:before="40" w:after="40" w:line="240" w:lineRule="auto"/>
            </w:pPr>
            <w:r>
              <w:rPr>
                <w:sz w:val="20"/>
              </w:rPr>
              <w:t xml:space="preserve">Практический аналог</w:t>
            </w:r>
          </w:p>
        </w:tc>
        <w:tc>
          <w:tcPr>
            <w:tcW w:w="3550" w:type="dxa"/>
            <w:vAlign w:val="center"/>
          </w:tcPr>
          <w:p w14:paraId="20000208" w14:textId="77777777" w:rsidR="00EC7596" w:rsidRDefault="00385832">
            <w:pPr>
              <w:spacing w:before="40" w:after="40" w:line="240" w:lineRule="auto"/>
            </w:pPr>
            <w:r>
              <w:rPr>
                <w:sz w:val="20"/>
              </w:rPr>
              <w:t xml:space="preserve">Диспетчер доступа операционной системы; подсистема безопасности ядра; механизмы дискреционного и мандатного контроля</w:t>
            </w:r>
          </w:p>
        </w:tc>
        <w:tc>
          <w:tcPr>
            <w:tcW w:w="3550" w:type="dxa"/>
            <w:vAlign w:val="center"/>
          </w:tcPr>
          <w:p w14:paraId="2000020A" w14:textId="77777777" w:rsidR="00EC7596" w:rsidRDefault="00385832">
            <w:pPr>
              <w:spacing w:before="40" w:after="40" w:line="240" w:lineRule="auto"/>
            </w:pPr>
            <w:r>
              <w:rPr>
                <w:sz w:val="20"/>
              </w:rPr>
              <w:t xml:space="preserve">Механизмы замкнутой программной среды, управления запуском приложений, доверенной загрузки, контроля целостности исполняемых файлов</w:t>
            </w:r>
          </w:p>
        </w:tc>
      </w:tr>
      <w:tr w:rsidR="00EC7596" w14:paraId="2000020B" w14:textId="77777777">
        <w:trPr>
          <w:jc w:val="center"/>
        </w:trPr>
        <w:tc>
          <w:tcPr>
            <w:tcW w:w="1900" w:type="dxa"/>
            <w:vAlign w:val="center"/>
          </w:tcPr>
          <w:p w14:paraId="2000020D" w14:textId="77777777" w:rsidR="00EC7596" w:rsidRDefault="00385832">
            <w:pPr>
              <w:spacing w:before="40" w:after="40" w:line="240" w:lineRule="auto"/>
            </w:pPr>
            <w:r>
              <w:rPr>
                <w:sz w:val="20"/>
              </w:rPr>
              <w:t xml:space="preserve">Критичность объекта управления</w:t>
            </w:r>
          </w:p>
        </w:tc>
        <w:tc>
          <w:tcPr>
            <w:tcW w:w="3550" w:type="dxa"/>
            <w:vAlign w:val="center"/>
          </w:tcPr>
          <w:p w14:paraId="2000020F" w14:textId="77777777" w:rsidR="00EC7596" w:rsidRDefault="00385832">
            <w:pPr>
              <w:spacing w:before="40" w:after="40" w:line="240" w:lineRule="auto"/>
            </w:pPr>
            <w:r>
              <w:rPr>
                <w:sz w:val="20"/>
              </w:rPr>
              <w:t xml:space="preserve">Изменение ОУ_МБО приводит к разрешению запрещённых потоков в пределах существующего состава субъектов</w:t>
            </w:r>
          </w:p>
        </w:tc>
        <w:tc>
          <w:tcPr>
            <w:tcW w:w="3550" w:type="dxa"/>
            <w:vAlign w:val="center"/>
          </w:tcPr>
          <w:p w14:paraId="20000211" w14:textId="77777777" w:rsidR="00EC7596" w:rsidRDefault="00385832">
            <w:pPr>
              <w:spacing w:before="40" w:after="40" w:line="240" w:lineRule="auto"/>
            </w:pPr>
            <w:r>
              <w:rPr>
                <w:sz w:val="20"/>
              </w:rPr>
              <w:t xml:space="preserve">Изменение ОУ_МБС приводит к «размыканию» среды и появлению субъектов, реализующих функции нарушителя</w:t>
            </w:r>
          </w:p>
        </w:tc>
      </w:tr>
    </w:tbl>
    <w:p w14:paraId="20000212" w14:textId="77777777" w:rsidR="00EC7596" w:rsidRDefault="00385832">
      <w:pPr>
        <w:ind w:firstLine="709"/>
        <w:jc w:val="both"/>
      </w:pPr>
      <w:r>
        <w:t xml:space="preserve">Совместное применение обоих мониторов формулируется в модели ИПС в виде двух достаточных условий гарантий выполнения политики безопасности. Первое достаточное условие утверждает: монитор безопасности объектов разрешает порождение потоков только из множества Lf, если все существующие в системе субъекты абсолютно корректны относительно него и друг друга. Это условие является чрезвычайно жёстким и практически невыполнимым, поскольку требует отсутствия общих объектов-источников, общих участков памяти и буферов обмена. Второе достаточное условие менее жёстко: если в абсолютно изолированной КС существует МБО и порождаемые субъекты абсолютно корректны относительно МБО, а также существует МБС, абсолютно корректный относительно МБО, то в КС реализуется только доступ, описанный политикой разграничения доступа. Здесь требование абсолютной корректности накладывается не на всё множество возможных субъектов, а лишь на фиксированное их подмножество, образующее изолированную программную среду. Именно переход от первого условия ко второму и составляет практический смысл введения МБС.</w:t>
      </w:r>
    </w:p>
    <w:p w14:paraId="20000213" w14:textId="77777777" w:rsidR="00EC7596" w:rsidRDefault="00385832">
      <w:pPr>
        <w:keepNext/>
        <w:spacing w:before="240" w:after="120"/>
        <w:ind w:firstLine="709"/>
        <w:jc w:val="both"/>
      </w:pPr>
      <w:r>
        <w:rPr>
          <w:b/>
        </w:rPr>
        <w:t xml:space="preserve">7. Почему для реализации политики изолированной программной среды необходим строгий контроль порождения субъектов.</w:t>
      </w:r>
    </w:p>
    <w:p w14:paraId="20000214" w14:textId="77777777" w:rsidR="00EC7596" w:rsidRDefault="00385832">
      <w:pPr>
        <w:ind w:firstLine="709"/>
        <w:jc w:val="both"/>
      </w:pPr>
      <w:r>
        <w:t xml:space="preserve">Необходимость строгого контроля порождения субъектов вытекает из самой постановки задачи, решаемой моделью ИПС. Классические модели безопасности исходят из неявного предположения, что субъект доступа — это неизменная сущность с фиксированной функциональностью, а безопасность обеспечивается ограничением её прав. Модель ИПС отказывается от этого предположения как от несоответствующего реальным КС и рассматривает субъект как сущность, порождаемую из объекта-источника и обладающую множеством ассоциированных объектов, изменение которых изменяет её функциональность. При таком взгляде становится очевидно, что контроля потоков недостаточно: нарушитель может достичь цели, не нарушая ни одного правила разграничения доступа, а лишь изменив состав или свойства субъектов системы. Модель ИПС выделяет три способа обхода политики безопасности, и контроль порождения субъектов необходим для противодействия каждому из них.</w:t>
      </w:r>
    </w:p>
    <w:p w14:paraId="20000215" w14:textId="77777777" w:rsidR="00EC7596" w:rsidRDefault="00385832">
      <w:pPr>
        <w:ind w:firstLine="709"/>
        <w:jc w:val="both"/>
      </w:pPr>
      <w:r>
        <w:t xml:space="preserve">Первый способ обхода — изменение функциональности прикладного субъекта s. Нарушитель s′ реализует поток к объекту, функционально ассоциированному с субъектом s, в результате чего субъект s начинает выполнять преобразование данных, отличное от предусмотренного. С точки зрения МБО ничего противоправного не происходит: все потоки, порождаемые изменённым субъектом s, могут принадлежать множеству Lf, поскольку субъект s обладает соответствующими правами. Но содержательно система скомпрометирована — правами субъекта s распоряжается нарушитель. Простейшая реализация этого способа — подмена исполняемого файла или библиотеки, из которых порождается субъект. Контроль порождения субъектов противодействует ему двояко: МБС не разрешает порождение субъекта из объекта-источника, не входящего в разрешённое множество, а контроль неизменности объекта-источника не разрешает порождение из объекта, содержимое которого изменилось с момента фиксации эталона.</w:t>
      </w:r>
    </w:p>
    <w:p w14:paraId="20000216" w14:textId="77777777" w:rsidR="00EC7596" w:rsidRDefault="00385832">
      <w:pPr>
        <w:ind w:firstLine="709"/>
        <w:jc w:val="both"/>
      </w:pPr>
      <w:r>
        <w:t xml:space="preserve">Второй способ обхода — изменение функциональности самого МБО. Нарушитель реализует поток к объекту, функционально ассоциированному с МБО, в частности к его объекту управления ОУ_МБО, в результате чего МБО начинает разрешать потоки из множества Nf. Это наиболее опасный способ, поскольку он выводит из строя весь механизм разграничения доступа. Противодействие ему требует, чтобы все субъекты системы были корректны относительно МБО, то есть чтобы не существовало субъекта, способного изменить ассоциированные с МБО объекты. Но проверить это свойство можно лишь для конечного и заранее известного множества субъектов. Если состав субъектов не контролируется и в системе может появиться произвольный субъект, утверждение «все субъекты корректны относительно МБО» становится непроверяемым: нельзя доказать свойство для множества, состав которого неизвестен.</w:t>
      </w:r>
    </w:p>
    <w:p w14:paraId="20000217" w14:textId="77777777" w:rsidR="00EC7596" w:rsidRDefault="00385832">
      <w:pPr>
        <w:ind w:firstLine="709"/>
        <w:jc w:val="both"/>
      </w:pPr>
      <w:r>
        <w:t xml:space="preserve">Третий способ обхода — реализация информационного потока в обход МБО. Нарушитель реализует поток, используя механизм, не перехватываемый монитором обращений: прямой доступ к устройству, обращение к разделяемой памяти, использование недокументированной функции ядра, канал по времени. Противодействие требует полноты посредничества МБО, которая, в свою очередь, обеспечивается тем, что в системе не могут появиться субъекты, обладающие возможностями, недоступными контролю. Драйвер устройства, загружаемый нарушителем в ядро, есть именно такой субъект; запрет его порождения — задача МБС.</w:t>
      </w:r>
    </w:p>
    <w:p w14:paraId="20000218" w14:textId="77777777" w:rsidR="00EC7596" w:rsidRDefault="00385832">
      <w:pPr>
        <w:ind w:firstLine="709"/>
        <w:jc w:val="both"/>
      </w:pPr>
      <w:r>
        <w:t xml:space="preserve">Однако наиболее строгое обоснование необходимости контроля порождения субъектов даёт не перечисление способов обхода, а структура доказательства базовой теоремы ИПС. Напомним формулировку: если с момента времени t0 в абсолютной ИПС действует только порождение субъектов с контролем неизменности объекта-источника и все порождаемые субъекты абсолютно корректны относительно друг друга и существующих субъектов, включая МБО и МБС, то в любой момент времени t &gt; t0 программная среда также остаётся абсолютной ИПС. Доказательство теоремы состоит в следующем рассуждении. По условию теоремы в программной среде возможно существование потоков, изменяющих состояние объектов, не ассоциированных в этот момент времени с каким-либо субъектом. Если объект с изменённым состоянием не является источником для порождения субъекта, то множество субъектов ИПС нерасширяемо. Если же изменённый объект является источником для порождения субъекта, то по условию теоремы о порождении субъекта с контролем неизменности порождение субъекта невозможно. Следовательно, мощность множества субъектов не может превышать той, которая была зафиксирована до изменения состояния любого объекта, и в любой момент времени t &gt; t0 программная среда остаётся абсолютной ИПС.</w:t>
      </w:r>
    </w:p>
    <w:p w14:paraId="20000219" w14:textId="77777777" w:rsidR="00EC7596" w:rsidRDefault="00385832">
      <w:pPr>
        <w:ind w:firstLine="709"/>
        <w:jc w:val="both"/>
      </w:pPr>
      <w:r>
        <w:t xml:space="preserve">Из этого доказательства видно, что оно целиком опирается на два обстоятельства, обеспечиваемых именно контролем порождения субъектов. Первое обстоятельство — конечность и фиксированность множества субъектов, гарантируемая действием МБС. Без МБС множество субъектов потенциально бесконечно, индуктивное рассуждение о сохранении свойства изолированности неприменимо, и теорема недоказуема. Второе обстоятельство — контроль неизменности объекта-источника. Без него замкнутость множества разрешённых пар «субъект — объект-источник» не даёт ничего: нарушитель, не имея возможности добавить новый объект-источник в разрешённое множество, изменит содержимое уже разрешённого объекта-источника, и МБС, проверяя лишь имя объекта, разрешит порождение субъекта с функциональностью нарушителя. Именно поэтому в модели ИПС понятие замкнутой программной среды и понятие изолированной программной среды разграничиваются: механизм замкнутой программной среды сокращает множество возможных субъектов до множества фиксированной мощности, но при этом не гарантирует отсутствия некорректных субъектов внутри замкнутой среды.</w:t>
      </w:r>
    </w:p>
    <w:p w14:paraId="2000021A" w14:textId="77777777" w:rsidR="00EC7596" w:rsidRDefault="00385832">
      <w:pPr>
        <w:ind w:firstLine="709"/>
        <w:jc w:val="both"/>
      </w:pPr>
      <w:r>
        <w:t xml:space="preserve">Дополнительное соображение связано с иерархической структурой представления объектов и поэтапной активизацией субъектов при загрузке КС. В общем случае объекты некоторого уровня представления вмещают объекты предыдущего уровня, и на начальных этапах активизации КС декомпозиция на субъекты и объекты динамически изменяется. Следовательно, базовая теорема ИПС применима только на отдельных интервалах времени, когда уровень представления объектов постоянен и декомпозиция фиксирована; изолированную программную среду, действующую от момента активизации до момента окончания работы КС, невозможно сформировать в начальный момент активизации. Практическая реализация всех КС позволяет выделить две фазы работы: фазу загрузки, в которой активизируются субъекты с ростом уровня представления объектов, и фазу стационарного состояния, в которой уровень представления объектов не увеличивается. Соответственно, реализация ИПС состоит из двух этапов: предопределённого выполнения начальной фазы, включающего момент активизации МБС и МБО (ступенчатая загрузка), и работы в стационарной фазе в режиме ИПС с контролем неизменности объектов-источников. Оба этапа — это этапы контроля порождения субъектов, различающиеся лишь тем, что на первом этапе контроль обеспечивается предопределённостью последовательности активизации, а на втором — действием МБС.</w:t>
      </w:r>
    </w:p>
    <w:p w14:paraId="2000021B" w14:textId="77777777" w:rsidR="00EC7596" w:rsidRDefault="00385832">
      <w:pPr>
        <w:ind w:firstLine="709"/>
        <w:jc w:val="both"/>
      </w:pPr>
      <w:r>
        <w:t xml:space="preserve">Наконец, необходимость контроля порождения субъектов подтверждается и с позиций семейства ДП-моделей. В ФАС ДП-модели правило control(x, y, z) даёт недоверенному субъекту контроль над доверенным при реализации потока к функционально ассоциированной сущности; в ФПАС ДП-модели правило know(x, y) даёт тот же результат при получении параметрически ассоциированных данных; в ДП-модели файловых систем правило potential_subject(x, y, z) позволяет недоверенному субъекту создать доверенного субъекта из потенциального доверенного субъекта, получив над ним контроль. Во всех трёх случаях речь идёт о появлении в системе субъекта с определённой функциональностью, порождённого при участии нарушителя. Тем самым ДП-модели формально подтверждают вывод модели ИПС: контроль порождения субъектов является не дополнительным, а конституирующим механизмом обеспечения безопасности. Сводное сопоставление способов обхода политики безопасности и механизмов противодействия им приведено в таблице 7.</w:t>
      </w:r>
    </w:p>
    <w:p w14:paraId="2000021C" w14:textId="77777777" w:rsidR="00EC7596" w:rsidRDefault="00385832">
      <w:pPr>
        <w:keepNext/>
        <w:spacing w:before="200" w:after="80" w:line="240" w:lineRule="auto"/>
      </w:pPr>
      <w:r>
        <w:rPr>
          <w:sz w:val="26"/>
        </w:rPr>
        <w:t xml:space="preserve">Таблица 7 – Способы обхода политики безопасности и роль контроля порождения субъектов в противодействии им</w:t>
      </w:r>
    </w:p>
    <w:tbl>
      <w:tblPr>
        <w:tblStyle w:val="aff0"/>
        <w:tblW w:w="0" w:type="auto"/>
        <w:jc w:val="center"/>
        <w:tblLayout w:type="fixed"/>
        <w:tblLook w:val="04A0" w:firstRow="1" w:lastRow="0" w:firstColumn="1" w:lastColumn="0" w:noHBand="0" w:noVBand="1"/>
      </w:tblPr>
      <w:tblGrid>
        <w:gridCol w:w="1600"/>
        <w:gridCol w:w="2350"/>
        <w:gridCol w:w="2350"/>
        <w:gridCol w:w="2700"/>
      </w:tblGrid>
      <w:tr w:rsidR="00EC7596" w14:paraId="2000021D" w14:textId="77777777">
        <w:trPr>
          <w:tblHeader/>
          <w:jc w:val="center"/>
        </w:trPr>
        <w:tc>
          <w:tcPr>
            <w:tcW w:w="1600" w:type="dxa"/>
            <w:vAlign w:val="center"/>
          </w:tcPr>
          <w:p w14:paraId="2000021F" w14:textId="77777777" w:rsidR="00EC7596" w:rsidRDefault="00385832">
            <w:pPr>
              <w:spacing w:before="40" w:after="40" w:line="240" w:lineRule="auto"/>
              <w:jc w:val="center"/>
            </w:pPr>
            <w:r>
              <w:rPr>
                <w:b/>
                <w:sz w:val="20"/>
              </w:rPr>
              <w:t xml:space="preserve">Способ обхода</w:t>
            </w:r>
          </w:p>
        </w:tc>
        <w:tc>
          <w:tcPr>
            <w:tcW w:w="2350" w:type="dxa"/>
            <w:vAlign w:val="center"/>
          </w:tcPr>
          <w:p w14:paraId="20000221" w14:textId="77777777" w:rsidR="00EC7596" w:rsidRDefault="00385832">
            <w:pPr>
              <w:spacing w:before="40" w:after="40" w:line="240" w:lineRule="auto"/>
              <w:jc w:val="center"/>
            </w:pPr>
            <w:r>
              <w:rPr>
                <w:b/>
                <w:sz w:val="20"/>
              </w:rPr>
              <w:t xml:space="preserve">Механизм реализации нарушителем</w:t>
            </w:r>
          </w:p>
        </w:tc>
        <w:tc>
          <w:tcPr>
            <w:tcW w:w="2350" w:type="dxa"/>
            <w:vAlign w:val="center"/>
          </w:tcPr>
          <w:p w14:paraId="20000223" w14:textId="77777777" w:rsidR="00EC7596" w:rsidRDefault="00385832">
            <w:pPr>
              <w:spacing w:before="40" w:after="40" w:line="240" w:lineRule="auto"/>
              <w:jc w:val="center"/>
            </w:pPr>
            <w:r>
              <w:rPr>
                <w:b/>
                <w:sz w:val="20"/>
              </w:rPr>
              <w:t xml:space="preserve">Почему МБО не противодействует</w:t>
            </w:r>
          </w:p>
        </w:tc>
        <w:tc>
          <w:tcPr>
            <w:tcW w:w="2700" w:type="dxa"/>
            <w:vAlign w:val="center"/>
          </w:tcPr>
          <w:p w14:paraId="20000225" w14:textId="77777777" w:rsidR="00EC7596" w:rsidRDefault="00385832">
            <w:pPr>
              <w:spacing w:before="40" w:after="40" w:line="240" w:lineRule="auto"/>
              <w:jc w:val="center"/>
            </w:pPr>
            <w:r>
              <w:rPr>
                <w:b/>
                <w:sz w:val="20"/>
              </w:rPr>
              <w:t xml:space="preserve">Роль контроля порождения субъектов</w:t>
            </w:r>
          </w:p>
        </w:tc>
      </w:tr>
      <w:tr w:rsidR="00EC7596" w14:paraId="20000226" w14:textId="77777777">
        <w:trPr>
          <w:jc w:val="center"/>
        </w:trPr>
        <w:tc>
          <w:tcPr>
            <w:tcW w:w="1600" w:type="dxa"/>
            <w:vAlign w:val="center"/>
          </w:tcPr>
          <w:p w14:paraId="20000228" w14:textId="77777777" w:rsidR="00EC7596" w:rsidRDefault="00385832">
            <w:pPr>
              <w:spacing w:before="40" w:after="40" w:line="240" w:lineRule="auto"/>
            </w:pPr>
            <w:r>
              <w:rPr>
                <w:sz w:val="20"/>
              </w:rPr>
              <w:t xml:space="preserve">Изменение функциональности прикладного субъекта s</w:t>
            </w:r>
          </w:p>
        </w:tc>
        <w:tc>
          <w:tcPr>
            <w:tcW w:w="2350" w:type="dxa"/>
            <w:vAlign w:val="center"/>
          </w:tcPr>
          <w:p w14:paraId="2000022A" w14:textId="77777777" w:rsidR="00EC7596" w:rsidRDefault="00385832">
            <w:pPr>
              <w:spacing w:before="40" w:after="40" w:line="240" w:lineRule="auto"/>
            </w:pPr>
            <w:r>
              <w:rPr>
                <w:sz w:val="20"/>
              </w:rPr>
              <w:t xml:space="preserve">Реализация потока к объекту из множества [s]: подмена исполняемого файла, библиотеки, сценария, конфигурации</w:t>
            </w:r>
          </w:p>
        </w:tc>
        <w:tc>
          <w:tcPr>
            <w:tcW w:w="2350" w:type="dxa"/>
            <w:vAlign w:val="center"/>
          </w:tcPr>
          <w:p w14:paraId="2000022C" w14:textId="77777777" w:rsidR="00EC7596" w:rsidRDefault="00385832">
            <w:pPr>
              <w:spacing w:before="40" w:after="40" w:line="240" w:lineRule="auto"/>
            </w:pPr>
            <w:r>
              <w:rPr>
                <w:sz w:val="20"/>
              </w:rPr>
              <w:t xml:space="preserve">Потоки, порождаемые изменённым субъектом, формально принадлежат множеству Lf, так как субъект обладает правами</w:t>
            </w:r>
          </w:p>
        </w:tc>
        <w:tc>
          <w:tcPr>
            <w:tcW w:w="2700" w:type="dxa"/>
            <w:vAlign w:val="center"/>
          </w:tcPr>
          <w:p w14:paraId="2000022E" w14:textId="77777777" w:rsidR="00EC7596" w:rsidRDefault="00385832">
            <w:pPr>
              <w:spacing w:before="40" w:after="40" w:line="240" w:lineRule="auto"/>
            </w:pPr>
            <w:r>
              <w:rPr>
                <w:sz w:val="20"/>
              </w:rPr>
              <w:t xml:space="preserve">МБС не разрешает порождение из неразрешённого объекта-источника; контроль неизменности не разрешает порождение из изменённого источника</w:t>
            </w:r>
          </w:p>
        </w:tc>
      </w:tr>
      <w:tr w:rsidR="00EC7596" w14:paraId="2000022F" w14:textId="77777777">
        <w:trPr>
          <w:jc w:val="center"/>
        </w:trPr>
        <w:tc>
          <w:tcPr>
            <w:tcW w:w="1600" w:type="dxa"/>
            <w:vAlign w:val="center"/>
          </w:tcPr>
          <w:p w14:paraId="20000231" w14:textId="77777777" w:rsidR="00EC7596" w:rsidRDefault="00385832">
            <w:pPr>
              <w:spacing w:before="40" w:after="40" w:line="240" w:lineRule="auto"/>
            </w:pPr>
            <w:r>
              <w:rPr>
                <w:sz w:val="20"/>
              </w:rPr>
              <w:t xml:space="preserve">Изменение функциональности МБО</w:t>
            </w:r>
          </w:p>
        </w:tc>
        <w:tc>
          <w:tcPr>
            <w:tcW w:w="2350" w:type="dxa"/>
            <w:vAlign w:val="center"/>
          </w:tcPr>
          <w:p w14:paraId="20000233" w14:textId="77777777" w:rsidR="00EC7596" w:rsidRDefault="00385832">
            <w:pPr>
              <w:spacing w:before="40" w:after="40" w:line="240" w:lineRule="auto"/>
            </w:pPr>
            <w:r>
              <w:rPr>
                <w:sz w:val="20"/>
              </w:rPr>
              <w:t xml:space="preserve">Реализация потока к объектам, ассоциированным с МБО, прежде всего к ОУ_МБО</w:t>
            </w:r>
          </w:p>
        </w:tc>
        <w:tc>
          <w:tcPr>
            <w:tcW w:w="2350" w:type="dxa"/>
            <w:vAlign w:val="center"/>
          </w:tcPr>
          <w:p w14:paraId="20000235" w14:textId="77777777" w:rsidR="00EC7596" w:rsidRDefault="00385832">
            <w:pPr>
              <w:spacing w:before="40" w:after="40" w:line="240" w:lineRule="auto"/>
            </w:pPr>
            <w:r>
              <w:rPr>
                <w:sz w:val="20"/>
              </w:rPr>
              <w:t xml:space="preserve">МБО перестаёт различать множества Lf и Nf и разрешает запрещённые потоки</w:t>
            </w:r>
          </w:p>
        </w:tc>
        <w:tc>
          <w:tcPr>
            <w:tcW w:w="2700" w:type="dxa"/>
            <w:vAlign w:val="center"/>
          </w:tcPr>
          <w:p w14:paraId="20000237" w14:textId="77777777" w:rsidR="00EC7596" w:rsidRDefault="00385832">
            <w:pPr>
              <w:spacing w:before="40" w:after="40" w:line="240" w:lineRule="auto"/>
            </w:pPr>
            <w:r>
              <w:rPr>
                <w:sz w:val="20"/>
              </w:rPr>
              <w:t xml:space="preserve">Свойство корректности всех субъектов относительно МБО проверяемо только для конечного фиксированного множества субъектов, обеспечиваемого МБС</w:t>
            </w:r>
          </w:p>
        </w:tc>
      </w:tr>
      <w:tr w:rsidR="00EC7596" w14:paraId="20000238" w14:textId="77777777">
        <w:trPr>
          <w:jc w:val="center"/>
        </w:trPr>
        <w:tc>
          <w:tcPr>
            <w:tcW w:w="1600" w:type="dxa"/>
            <w:vAlign w:val="center"/>
          </w:tcPr>
          <w:p w14:paraId="2000023A" w14:textId="77777777" w:rsidR="00EC7596" w:rsidRDefault="00385832">
            <w:pPr>
              <w:spacing w:before="40" w:after="40" w:line="240" w:lineRule="auto"/>
            </w:pPr>
            <w:r>
              <w:rPr>
                <w:sz w:val="20"/>
              </w:rPr>
              <w:t xml:space="preserve">Реализация потока в обход МБО</w:t>
            </w:r>
          </w:p>
        </w:tc>
        <w:tc>
          <w:tcPr>
            <w:tcW w:w="2350" w:type="dxa"/>
            <w:vAlign w:val="center"/>
          </w:tcPr>
          <w:p w14:paraId="2000023C" w14:textId="77777777" w:rsidR="00EC7596" w:rsidRDefault="00385832">
            <w:pPr>
              <w:spacing w:before="40" w:after="40" w:line="240" w:lineRule="auto"/>
            </w:pPr>
            <w:r>
              <w:rPr>
                <w:sz w:val="20"/>
              </w:rPr>
              <w:t xml:space="preserve">Прямой доступ к устройству, разделяемая память, недокументированные функции ядра, каналы по времени</w:t>
            </w:r>
          </w:p>
        </w:tc>
        <w:tc>
          <w:tcPr>
            <w:tcW w:w="2350" w:type="dxa"/>
            <w:vAlign w:val="center"/>
          </w:tcPr>
          <w:p w14:paraId="2000023E" w14:textId="77777777" w:rsidR="00EC7596" w:rsidRDefault="00385832">
            <w:pPr>
              <w:spacing w:before="40" w:after="40" w:line="240" w:lineRule="auto"/>
            </w:pPr>
            <w:r>
              <w:rPr>
                <w:sz w:val="20"/>
              </w:rPr>
              <w:t xml:space="preserve">Поток не перехватывается монитором обращений, свойство полноты посредничества нарушено</w:t>
            </w:r>
          </w:p>
        </w:tc>
        <w:tc>
          <w:tcPr>
            <w:tcW w:w="2700" w:type="dxa"/>
            <w:vAlign w:val="center"/>
          </w:tcPr>
          <w:p w14:paraId="20000240" w14:textId="77777777" w:rsidR="00EC7596" w:rsidRDefault="00385832">
            <w:pPr>
              <w:spacing w:before="40" w:after="40" w:line="240" w:lineRule="auto"/>
            </w:pPr>
            <w:r>
              <w:rPr>
                <w:sz w:val="20"/>
              </w:rPr>
              <w:t xml:space="preserve">Запрет порождения субъектов, обладающих неконтролируемыми возможностями: драйверов, модулей ядра, отладчиков</w:t>
            </w:r>
          </w:p>
        </w:tc>
      </w:tr>
      <w:tr w:rsidR="00EC7596" w14:paraId="20000241" w14:textId="77777777">
        <w:trPr>
          <w:jc w:val="center"/>
        </w:trPr>
        <w:tc>
          <w:tcPr>
            <w:tcW w:w="1600" w:type="dxa"/>
            <w:vAlign w:val="center"/>
          </w:tcPr>
          <w:p w14:paraId="20000243" w14:textId="77777777" w:rsidR="00EC7596" w:rsidRDefault="00385832">
            <w:pPr>
              <w:spacing w:before="40" w:after="40" w:line="240" w:lineRule="auto"/>
            </w:pPr>
            <w:r>
              <w:rPr>
                <w:sz w:val="20"/>
              </w:rPr>
              <w:t xml:space="preserve">Размыкание программной среды</w:t>
            </w:r>
          </w:p>
        </w:tc>
        <w:tc>
          <w:tcPr>
            <w:tcW w:w="2350" w:type="dxa"/>
            <w:vAlign w:val="center"/>
          </w:tcPr>
          <w:p w14:paraId="20000245" w14:textId="77777777" w:rsidR="00EC7596" w:rsidRDefault="00385832">
            <w:pPr>
              <w:spacing w:before="40" w:after="40" w:line="240" w:lineRule="auto"/>
            </w:pPr>
            <w:r>
              <w:rPr>
                <w:sz w:val="20"/>
              </w:rPr>
              <w:t xml:space="preserve">Изменение состояния ОУ_МБС и добавление в разрешённое множество объектов-источников нарушителя</w:t>
            </w:r>
          </w:p>
        </w:tc>
        <w:tc>
          <w:tcPr>
            <w:tcW w:w="2350" w:type="dxa"/>
            <w:vAlign w:val="center"/>
          </w:tcPr>
          <w:p w14:paraId="20000247" w14:textId="77777777" w:rsidR="00EC7596" w:rsidRDefault="00385832">
            <w:pPr>
              <w:spacing w:before="40" w:after="40" w:line="240" w:lineRule="auto"/>
            </w:pPr>
            <w:r>
              <w:rPr>
                <w:sz w:val="20"/>
              </w:rPr>
              <w:t xml:space="preserve">МБО не контролирует состав множества субъектов</w:t>
            </w:r>
          </w:p>
        </w:tc>
        <w:tc>
          <w:tcPr>
            <w:tcW w:w="2700" w:type="dxa"/>
            <w:vAlign w:val="center"/>
          </w:tcPr>
          <w:p w14:paraId="20000249" w14:textId="77777777" w:rsidR="00EC7596" w:rsidRDefault="00385832">
            <w:pPr>
              <w:spacing w:before="40" w:after="40" w:line="240" w:lineRule="auto"/>
            </w:pPr>
            <w:r>
              <w:rPr>
                <w:sz w:val="20"/>
              </w:rPr>
              <w:t xml:space="preserve">Защита ОУ_МБС как критической точки: изменение допускается только выделенным субъектам при активизации выделенным пользователем</w:t>
            </w:r>
          </w:p>
        </w:tc>
      </w:tr>
      <w:tr w:rsidR="00EC7596" w14:paraId="2000024A" w14:textId="77777777">
        <w:trPr>
          <w:jc w:val="center"/>
        </w:trPr>
        <w:tc>
          <w:tcPr>
            <w:tcW w:w="1600" w:type="dxa"/>
            <w:vAlign w:val="center"/>
          </w:tcPr>
          <w:p w14:paraId="2000024C" w14:textId="77777777" w:rsidR="00EC7596" w:rsidRDefault="00385832">
            <w:pPr>
              <w:spacing w:before="40" w:after="40" w:line="240" w:lineRule="auto"/>
            </w:pPr>
            <w:r>
              <w:rPr>
                <w:sz w:val="20"/>
              </w:rPr>
              <w:t xml:space="preserve">Подмена содержимого разрешённого объекта-источника</w:t>
            </w:r>
          </w:p>
        </w:tc>
        <w:tc>
          <w:tcPr>
            <w:tcW w:w="2350" w:type="dxa"/>
            <w:vAlign w:val="center"/>
          </w:tcPr>
          <w:p w14:paraId="2000024E" w14:textId="77777777" w:rsidR="00EC7596" w:rsidRDefault="00385832">
            <w:pPr>
              <w:spacing w:before="40" w:after="40" w:line="240" w:lineRule="auto"/>
            </w:pPr>
            <w:r>
              <w:rPr>
                <w:sz w:val="20"/>
              </w:rPr>
              <w:t xml:space="preserve">Изменение исполняемого файла, входящего в список разрешённых, с сохранением его имени и расположения</w:t>
            </w:r>
          </w:p>
        </w:tc>
        <w:tc>
          <w:tcPr>
            <w:tcW w:w="2350" w:type="dxa"/>
            <w:vAlign w:val="center"/>
          </w:tcPr>
          <w:p w14:paraId="20000250" w14:textId="77777777" w:rsidR="00EC7596" w:rsidRDefault="00385832">
            <w:pPr>
              <w:spacing w:before="40" w:after="40" w:line="240" w:lineRule="auto"/>
            </w:pPr>
            <w:r>
              <w:rPr>
                <w:sz w:val="20"/>
              </w:rPr>
              <w:t xml:space="preserve">МБО может разрешать запись в объект-источник, если она предусмотрена политикой</w:t>
            </w:r>
          </w:p>
        </w:tc>
        <w:tc>
          <w:tcPr>
            <w:tcW w:w="2700" w:type="dxa"/>
            <w:vAlign w:val="center"/>
          </w:tcPr>
          <w:p w14:paraId="20000252" w14:textId="77777777" w:rsidR="00EC7596" w:rsidRDefault="00385832">
            <w:pPr>
              <w:spacing w:before="40" w:after="40" w:line="240" w:lineRule="auto"/>
            </w:pPr>
            <w:r>
              <w:rPr>
                <w:sz w:val="20"/>
              </w:rPr>
              <w:t xml:space="preserve">Порождение субъекта с контролем неизменности объекта-источника: сравнение o[t] с эталоном o[t0]</w:t>
            </w:r>
          </w:p>
        </w:tc>
      </w:tr>
    </w:tbl>
    <w:p w14:paraId="20000253" w14:textId="77777777" w:rsidR="00EC7596" w:rsidRDefault="00385832">
      <w:pPr>
        <w:keepNext/>
        <w:spacing w:before="240" w:after="120"/>
        <w:ind w:firstLine="709"/>
        <w:jc w:val="both"/>
      </w:pPr>
      <w:r>
        <w:rPr>
          <w:b/>
        </w:rPr>
        <w:t xml:space="preserve">8. Отличие структуры ядра безопасности в классических моделях безопасности КС от структуры ядра безопасности в объектно-ориентированной модели изолированной программной среды.</w:t>
      </w:r>
    </w:p>
    <w:p w14:paraId="20000254" w14:textId="77777777" w:rsidR="00EC7596" w:rsidRDefault="00385832">
      <w:pPr>
        <w:ind w:firstLine="709"/>
        <w:jc w:val="both"/>
      </w:pPr>
      <w:r>
        <w:t xml:space="preserve">Понятие ядра безопасности восходит к классической концепции монитора обращений, сформулированной в отчёте Дж. Андерсона 1972 года и закреплённой затем в «Оранжевой книге» — Критериях оценки доверенных компьютерных систем министерства обороны США. Согласно этой концепции, ядро безопасности представляет собой совокупность аппаратных и программных механизмов, реализующих монитор обращений, и должно обладать тремя свойствами: полнотой посредничества, то есть перехватом всех обращений субъектов к объектам; защищённостью от несанкционированного изменения; компактностью и верифицируемостью, то есть достаточно малым размером, чтобы допускать полный анализ корректности. Классическая схема ядра безопасности, воспроизводимая в моделях безопасности КС, включает три группы элементов: множество субъектов, инициирующих обращения; монитор безопасности объектов, перехватывающий и фильтрующий обращения; множество объектов, к которым обращения адресованы. К монитору примыкает объект управления (ОУ), содержащий информацию о разрешённых или запрещённых информационных потоках, — в реальных системах это матрица доступов, списки контроля доступа или база данных политики.</w:t>
      </w:r>
    </w:p>
    <w:p w14:paraId="20000255" w14:textId="77777777" w:rsidR="00EC7596" w:rsidRDefault="00385832">
      <w:pPr>
        <w:ind w:firstLine="709"/>
        <w:jc w:val="both"/>
      </w:pPr>
      <w:r>
        <w:t xml:space="preserve">Классическая схема исходит из четырёх предположений, каждое из которых в реальных КС не выполняется. Первое предположение: субъекты неизменны, их функциональность задана и не меняется в процессе функционирования системы. Второе предположение: состав множества субъектов фиксирован или, во всяком случае, его изменение не влияет на безопасность. Третье предположение: объекты пассивны и не влияют на поведение субъектов. Четвёртое предположение: сам монитор и его объект управления защищены неким внешним по отношению к модели способом. В результате классическая схема описывает контроль доступа, но не описывает гарантий того, что механизм контроля сохранит свои свойства.</w:t>
      </w:r>
    </w:p>
    <w:p w14:paraId="20000256" w14:textId="77777777" w:rsidR="00EC7596" w:rsidRDefault="00385832">
      <w:pPr>
        <w:ind w:firstLine="709"/>
        <w:jc w:val="both"/>
      </w:pPr>
      <w:r>
        <w:t xml:space="preserve">Объектно-ориентированная модель ИПС расширяет классическую схему, устраняя все четыре предположения. Расширение состоит в введении четырёх новых структурных элементов.</w:t>
      </w:r>
    </w:p>
    <w:p w14:paraId="20000257" w14:textId="77777777" w:rsidR="00EC7596" w:rsidRDefault="00385832">
      <w:pPr>
        <w:ind w:firstLine="709"/>
        <w:jc w:val="both"/>
      </w:pPr>
      <w:r>
        <w:t xml:space="preserve">Первый новый элемент — второй монитор, монитор безопасности субъектов, со своим объектом управления ОУ_МБС. Если ОУ_МБО содержит информацию о разрешённых значениях отображения Stream, то есть об элементах множеств Lf и Nf, то ОУ_МБС содержит информацию о значениях отображения Create, то есть об элементах множества разрешённых объектов-источников. Тем самым в схеме появляется вторая точка контроля, относящаяся не к обращениям, а к появлению в системе новых активных компонент.</w:t>
      </w:r>
    </w:p>
    <w:p w14:paraId="20000258" w14:textId="77777777" w:rsidR="00EC7596" w:rsidRDefault="00385832">
      <w:pPr>
        <w:ind w:firstLine="709"/>
        <w:jc w:val="both"/>
      </w:pPr>
      <w:r>
        <w:t xml:space="preserve">Второй новый элемент — явно изображаемая операция порождения субъекта Create(s, o) → s′, связывающая множество объектов с множеством субъектов. В классической схеме объекты и субъекты разделены и связаны только отношением доступа; в схеме ИПС между ними существует вторая связь — порождение, — и именно эта связь оказывается критичной для безопасности, поскольку через неё содержимое объекта превращается в функциональность субъекта.</w:t>
      </w:r>
    </w:p>
    <w:p w14:paraId="20000259" w14:textId="77777777" w:rsidR="00EC7596" w:rsidRDefault="00385832">
      <w:pPr>
        <w:ind w:firstLine="709"/>
        <w:jc w:val="both"/>
      </w:pPr>
      <w:r>
        <w:t xml:space="preserve">Третий новый элемент — ассоциированные с субъектами объекты. Взаимодействие субъектов и объектов при порождении потоков уточняется введением множеств [s] ассоциированных объектов, среди которых выделяются функционально ассоциированные. Мониторы изображаются на схеме не как внешние по отношению к системе арбитры, а как субъекты, обладающие собственными ассоциированными объектами, — что немедленно ставит вопрос о защите этих объектов и делает возможным формальный анализ атак на сам механизм защиты.</w:t>
      </w:r>
    </w:p>
    <w:p w14:paraId="2000025A" w14:textId="77777777" w:rsidR="00EC7596" w:rsidRDefault="00385832">
      <w:pPr>
        <w:ind w:firstLine="709"/>
        <w:jc w:val="both"/>
      </w:pPr>
      <w:r>
        <w:t xml:space="preserve">Четвёртый новый элемент — отношения корректности между субъектами, изображаемые как ограничения на допустимые потоки между множествами ассоциированных объектов. Требование корректности субъектов относительно друг друга, относительно МБО и относительно МБС становится частью структуры ядра безопасности, а не внешним допущением.</w:t>
      </w:r>
    </w:p>
    <w:p w14:paraId="2000025B" w14:textId="77777777" w:rsidR="00EC7596" w:rsidRDefault="00385832">
      <w:pPr>
        <w:ind w:firstLine="709"/>
        <w:jc w:val="both"/>
      </w:pPr>
      <w:r>
        <w:t xml:space="preserve">Существенно, что расширение является именно объектно-ориентированным по своему характеру. Классическая схема описывает систему в терминах отношения между двумя разнородными множествами — активным и пассивным. Схема ИПС описывает систему в терминах единого множества сущностей, каждая из которых может быть как объектом, так и источником для порождения субъекта, а субъект рассматривается как сущность, обладающая состоянием, поведением и множеством ассоциированных сущностей. Именно такое представление впоследствии было положено в основу ДП-моделей, где введено единое множество сущностей E = O ∪ C с выделенным подмножеством субъектов S ⊂ E, и где субъект является сущностью и может выступать получателем информационного потока. Сопоставление структур ядра безопасности приведено в таблице 8.</w:t>
      </w:r>
    </w:p>
    <w:p w14:paraId="2000025C" w14:textId="77777777" w:rsidR="00EC7596" w:rsidRDefault="00385832">
      <w:pPr>
        <w:keepNext/>
        <w:spacing w:before="200" w:after="80" w:line="240" w:lineRule="auto"/>
      </w:pPr>
      <w:r>
        <w:rPr>
          <w:sz w:val="26"/>
        </w:rPr>
        <w:t xml:space="preserve">Таблица 8 – Сопоставление структуры ядра безопасности в классических моделях и в объектно-ориентированной модели ИПС</w:t>
      </w:r>
    </w:p>
    <w:tbl>
      <w:tblPr>
        <w:tblStyle w:val="aff0"/>
        <w:tblW w:w="0" w:type="auto"/>
        <w:jc w:val="center"/>
        <w:tblLayout w:type="fixed"/>
        <w:tblLook w:val="04A0" w:firstRow="1" w:lastRow="0" w:firstColumn="1" w:lastColumn="0" w:noHBand="0" w:noVBand="1"/>
      </w:tblPr>
      <w:tblGrid>
        <w:gridCol w:w="1750"/>
        <w:gridCol w:w="3050"/>
        <w:gridCol w:w="4200"/>
      </w:tblGrid>
      <w:tr w:rsidR="00EC7596" w14:paraId="2000025D" w14:textId="77777777">
        <w:trPr>
          <w:tblHeader/>
          <w:jc w:val="center"/>
        </w:trPr>
        <w:tc>
          <w:tcPr>
            <w:tcW w:w="1750" w:type="dxa"/>
            <w:vAlign w:val="center"/>
          </w:tcPr>
          <w:p w14:paraId="2000025F" w14:textId="77777777" w:rsidR="00EC7596" w:rsidRDefault="00385832">
            <w:pPr>
              <w:spacing w:before="40" w:after="40" w:line="240" w:lineRule="auto"/>
              <w:jc w:val="center"/>
            </w:pPr>
            <w:r>
              <w:rPr>
                <w:b/>
                <w:sz w:val="20"/>
              </w:rPr>
              <w:t xml:space="preserve">Элемент структуры</w:t>
            </w:r>
          </w:p>
        </w:tc>
        <w:tc>
          <w:tcPr>
            <w:tcW w:w="3050" w:type="dxa"/>
            <w:vAlign w:val="center"/>
          </w:tcPr>
          <w:p w14:paraId="20000261" w14:textId="77777777" w:rsidR="00EC7596" w:rsidRDefault="00385832">
            <w:pPr>
              <w:spacing w:before="40" w:after="40" w:line="240" w:lineRule="auto"/>
              <w:jc w:val="center"/>
            </w:pPr>
            <w:r>
              <w:rPr>
                <w:b/>
                <w:sz w:val="20"/>
              </w:rPr>
              <w:t xml:space="preserve">Классическая схема ядра безопасности</w:t>
            </w:r>
          </w:p>
        </w:tc>
        <w:tc>
          <w:tcPr>
            <w:tcW w:w="4200" w:type="dxa"/>
            <w:vAlign w:val="center"/>
          </w:tcPr>
          <w:p w14:paraId="20000263" w14:textId="77777777" w:rsidR="00EC7596" w:rsidRDefault="00385832">
            <w:pPr>
              <w:spacing w:before="40" w:after="40" w:line="240" w:lineRule="auto"/>
              <w:jc w:val="center"/>
            </w:pPr>
            <w:r>
              <w:rPr>
                <w:b/>
                <w:sz w:val="20"/>
              </w:rPr>
              <w:t xml:space="preserve">Ядро безопасности в объектно-ориентированной модели ИПС</w:t>
            </w:r>
          </w:p>
        </w:tc>
      </w:tr>
      <w:tr w:rsidR="00EC7596" w14:paraId="20000264" w14:textId="77777777">
        <w:trPr>
          <w:jc w:val="center"/>
        </w:trPr>
        <w:tc>
          <w:tcPr>
            <w:tcW w:w="1750" w:type="dxa"/>
            <w:vAlign w:val="center"/>
          </w:tcPr>
          <w:p w14:paraId="20000266" w14:textId="77777777" w:rsidR="00EC7596" w:rsidRDefault="00385832">
            <w:pPr>
              <w:spacing w:before="40" w:after="40" w:line="240" w:lineRule="auto"/>
            </w:pPr>
            <w:r>
              <w:rPr>
                <w:sz w:val="20"/>
              </w:rPr>
              <w:t xml:space="preserve">Число мониторов</w:t>
            </w:r>
          </w:p>
        </w:tc>
        <w:tc>
          <w:tcPr>
            <w:tcW w:w="3050" w:type="dxa"/>
            <w:vAlign w:val="center"/>
          </w:tcPr>
          <w:p w14:paraId="20000268" w14:textId="77777777" w:rsidR="00EC7596" w:rsidRDefault="00385832">
            <w:pPr>
              <w:spacing w:before="40" w:after="40" w:line="240" w:lineRule="auto"/>
            </w:pPr>
            <w:r>
              <w:rPr>
                <w:sz w:val="20"/>
              </w:rPr>
              <w:t xml:space="preserve">Один — монитор безопасности объектов (диспетчер доступа)</w:t>
            </w:r>
          </w:p>
        </w:tc>
        <w:tc>
          <w:tcPr>
            <w:tcW w:w="4200" w:type="dxa"/>
            <w:vAlign w:val="center"/>
          </w:tcPr>
          <w:p w14:paraId="2000026A" w14:textId="77777777" w:rsidR="00EC7596" w:rsidRDefault="00385832">
            <w:pPr>
              <w:spacing w:before="40" w:after="40" w:line="240" w:lineRule="auto"/>
            </w:pPr>
            <w:r>
              <w:rPr>
                <w:sz w:val="20"/>
              </w:rPr>
              <w:t xml:space="preserve">Два — монитор безопасности объектов и монитор безопасности субъектов, действующие совместно</w:t>
            </w:r>
          </w:p>
        </w:tc>
      </w:tr>
      <w:tr w:rsidR="00EC7596" w14:paraId="2000026B" w14:textId="77777777">
        <w:trPr>
          <w:jc w:val="center"/>
        </w:trPr>
        <w:tc>
          <w:tcPr>
            <w:tcW w:w="1750" w:type="dxa"/>
            <w:vAlign w:val="center"/>
          </w:tcPr>
          <w:p w14:paraId="2000026D" w14:textId="77777777" w:rsidR="00EC7596" w:rsidRDefault="00385832">
            <w:pPr>
              <w:spacing w:before="40" w:after="40" w:line="240" w:lineRule="auto"/>
            </w:pPr>
            <w:r>
              <w:rPr>
                <w:sz w:val="20"/>
              </w:rPr>
              <w:t xml:space="preserve">Число объектов управления</w:t>
            </w:r>
          </w:p>
        </w:tc>
        <w:tc>
          <w:tcPr>
            <w:tcW w:w="3050" w:type="dxa"/>
            <w:vAlign w:val="center"/>
          </w:tcPr>
          <w:p w14:paraId="2000026F" w14:textId="77777777" w:rsidR="00EC7596" w:rsidRDefault="00385832">
            <w:pPr>
              <w:spacing w:before="40" w:after="40" w:line="240" w:lineRule="auto"/>
            </w:pPr>
            <w:r>
              <w:rPr>
                <w:sz w:val="20"/>
              </w:rPr>
              <w:t xml:space="preserve">Один объект управления, содержащий сведения о разрешённых и запрещённых потоках</w:t>
            </w:r>
          </w:p>
        </w:tc>
        <w:tc>
          <w:tcPr>
            <w:tcW w:w="4200" w:type="dxa"/>
            <w:vAlign w:val="center"/>
          </w:tcPr>
          <w:p w14:paraId="20000271" w14:textId="77777777" w:rsidR="00EC7596" w:rsidRDefault="00385832">
            <w:pPr>
              <w:spacing w:before="40" w:after="40" w:line="240" w:lineRule="auto"/>
            </w:pPr>
            <w:r>
              <w:rPr>
                <w:sz w:val="20"/>
              </w:rPr>
              <w:t xml:space="preserve">Два объекта управления: ОУ_МБО с элементами множеств Lf и Nf и ОУ_МБС с множеством разрешённых объектов-источников</w:t>
            </w:r>
          </w:p>
        </w:tc>
      </w:tr>
      <w:tr w:rsidR="00EC7596" w14:paraId="20000272" w14:textId="77777777">
        <w:trPr>
          <w:jc w:val="center"/>
        </w:trPr>
        <w:tc>
          <w:tcPr>
            <w:tcW w:w="1750" w:type="dxa"/>
            <w:vAlign w:val="center"/>
          </w:tcPr>
          <w:p w14:paraId="20000274" w14:textId="77777777" w:rsidR="00EC7596" w:rsidRDefault="00385832">
            <w:pPr>
              <w:spacing w:before="40" w:after="40" w:line="240" w:lineRule="auto"/>
            </w:pPr>
            <w:r>
              <w:rPr>
                <w:sz w:val="20"/>
              </w:rPr>
              <w:t xml:space="preserve">Контролируемые операции</w:t>
            </w:r>
          </w:p>
        </w:tc>
        <w:tc>
          <w:tcPr>
            <w:tcW w:w="3050" w:type="dxa"/>
            <w:vAlign w:val="center"/>
          </w:tcPr>
          <w:p w14:paraId="20000276" w14:textId="77777777" w:rsidR="00EC7596" w:rsidRDefault="00385832">
            <w:pPr>
              <w:spacing w:before="40" w:after="40" w:line="240" w:lineRule="auto"/>
            </w:pPr>
            <w:r>
              <w:rPr>
                <w:sz w:val="20"/>
              </w:rPr>
              <w:t xml:space="preserve">Только обращение субъекта к объекту (порождение информационного потока Stream)</w:t>
            </w:r>
          </w:p>
        </w:tc>
        <w:tc>
          <w:tcPr>
            <w:tcW w:w="4200" w:type="dxa"/>
            <w:vAlign w:val="center"/>
          </w:tcPr>
          <w:p w14:paraId="20000278" w14:textId="77777777" w:rsidR="00EC7596" w:rsidRDefault="00385832">
            <w:pPr>
              <w:spacing w:before="40" w:after="40" w:line="240" w:lineRule="auto"/>
            </w:pPr>
            <w:r>
              <w:rPr>
                <w:sz w:val="20"/>
              </w:rPr>
              <w:t xml:space="preserve">Порождение информационного потока Stream и порождение субъекта Create с контролем неизменности объекта-источника</w:t>
            </w:r>
          </w:p>
        </w:tc>
      </w:tr>
      <w:tr w:rsidR="00EC7596" w14:paraId="20000279" w14:textId="77777777">
        <w:trPr>
          <w:jc w:val="center"/>
        </w:trPr>
        <w:tc>
          <w:tcPr>
            <w:tcW w:w="1750" w:type="dxa"/>
            <w:vAlign w:val="center"/>
          </w:tcPr>
          <w:p w14:paraId="2000027B" w14:textId="77777777" w:rsidR="00EC7596" w:rsidRDefault="00385832">
            <w:pPr>
              <w:spacing w:before="40" w:after="40" w:line="240" w:lineRule="auto"/>
            </w:pPr>
            <w:r>
              <w:rPr>
                <w:sz w:val="20"/>
              </w:rPr>
              <w:t xml:space="preserve">Представление субъекта</w:t>
            </w:r>
          </w:p>
        </w:tc>
        <w:tc>
          <w:tcPr>
            <w:tcW w:w="3050" w:type="dxa"/>
            <w:vAlign w:val="center"/>
          </w:tcPr>
          <w:p w14:paraId="2000027D" w14:textId="77777777" w:rsidR="00EC7596" w:rsidRDefault="00385832">
            <w:pPr>
              <w:spacing w:before="40" w:after="40" w:line="240" w:lineRule="auto"/>
            </w:pPr>
            <w:r>
              <w:rPr>
                <w:sz w:val="20"/>
              </w:rPr>
              <w:t xml:space="preserve">Неделимая активная компонента с неизменной, заданной извне функциональностью</w:t>
            </w:r>
          </w:p>
        </w:tc>
        <w:tc>
          <w:tcPr>
            <w:tcW w:w="4200" w:type="dxa"/>
            <w:vAlign w:val="center"/>
          </w:tcPr>
          <w:p w14:paraId="2000027F" w14:textId="77777777" w:rsidR="00EC7596" w:rsidRDefault="00385832">
            <w:pPr>
              <w:spacing w:before="40" w:after="40" w:line="240" w:lineRule="auto"/>
            </w:pPr>
            <w:r>
              <w:rPr>
                <w:sz w:val="20"/>
              </w:rPr>
              <w:t xml:space="preserve">Сущность, порождаемая из объекта-источника и обладающая множеством ассоциированных, в том числе функционально ассоциированных, объектов</w:t>
            </w:r>
          </w:p>
        </w:tc>
      </w:tr>
      <w:tr w:rsidR="00EC7596" w14:paraId="20000280" w14:textId="77777777">
        <w:trPr>
          <w:jc w:val="center"/>
        </w:trPr>
        <w:tc>
          <w:tcPr>
            <w:tcW w:w="1750" w:type="dxa"/>
            <w:vAlign w:val="center"/>
          </w:tcPr>
          <w:p w14:paraId="20000282" w14:textId="77777777" w:rsidR="00EC7596" w:rsidRDefault="00385832">
            <w:pPr>
              <w:spacing w:before="40" w:after="40" w:line="240" w:lineRule="auto"/>
            </w:pPr>
            <w:r>
              <w:rPr>
                <w:sz w:val="20"/>
              </w:rPr>
              <w:t xml:space="preserve">Представление объекта</w:t>
            </w:r>
          </w:p>
        </w:tc>
        <w:tc>
          <w:tcPr>
            <w:tcW w:w="3050" w:type="dxa"/>
            <w:vAlign w:val="center"/>
          </w:tcPr>
          <w:p w14:paraId="20000284" w14:textId="77777777" w:rsidR="00EC7596" w:rsidRDefault="00385832">
            <w:pPr>
              <w:spacing w:before="40" w:after="40" w:line="240" w:lineRule="auto"/>
            </w:pPr>
            <w:r>
              <w:rPr>
                <w:sz w:val="20"/>
              </w:rPr>
              <w:t xml:space="preserve">Пассивное вместилище данных, не влияющее на поведение субъектов</w:t>
            </w:r>
          </w:p>
        </w:tc>
        <w:tc>
          <w:tcPr>
            <w:tcW w:w="4200" w:type="dxa"/>
            <w:vAlign w:val="center"/>
          </w:tcPr>
          <w:p w14:paraId="20000286" w14:textId="77777777" w:rsidR="00EC7596" w:rsidRDefault="00385832">
            <w:pPr>
              <w:spacing w:before="40" w:after="40" w:line="240" w:lineRule="auto"/>
            </w:pPr>
            <w:r>
              <w:rPr>
                <w:sz w:val="20"/>
              </w:rPr>
              <w:t xml:space="preserve">Сущность, состояние которой может влиять на вид преобразования данных субъектом и служить источником порождения субъекта</w:t>
            </w:r>
          </w:p>
        </w:tc>
      </w:tr>
      <w:tr w:rsidR="00EC7596" w14:paraId="20000287" w14:textId="77777777">
        <w:trPr>
          <w:jc w:val="center"/>
        </w:trPr>
        <w:tc>
          <w:tcPr>
            <w:tcW w:w="1750" w:type="dxa"/>
            <w:vAlign w:val="center"/>
          </w:tcPr>
          <w:p w14:paraId="20000289" w14:textId="77777777" w:rsidR="00EC7596" w:rsidRDefault="00385832">
            <w:pPr>
              <w:spacing w:before="40" w:after="40" w:line="240" w:lineRule="auto"/>
            </w:pPr>
            <w:r>
              <w:rPr>
                <w:sz w:val="20"/>
              </w:rPr>
              <w:t xml:space="preserve">Статус мониторов в модели</w:t>
            </w:r>
          </w:p>
        </w:tc>
        <w:tc>
          <w:tcPr>
            <w:tcW w:w="3050" w:type="dxa"/>
            <w:vAlign w:val="center"/>
          </w:tcPr>
          <w:p w14:paraId="2000028B" w14:textId="77777777" w:rsidR="00EC7596" w:rsidRDefault="00385832">
            <w:pPr>
              <w:spacing w:before="40" w:after="40" w:line="240" w:lineRule="auto"/>
            </w:pPr>
            <w:r>
              <w:rPr>
                <w:sz w:val="20"/>
              </w:rPr>
              <w:t xml:space="preserve">Внешний арбитр, защищённость которого постулируется вне модели</w:t>
            </w:r>
          </w:p>
        </w:tc>
        <w:tc>
          <w:tcPr>
            <w:tcW w:w="4200" w:type="dxa"/>
            <w:vAlign w:val="center"/>
          </w:tcPr>
          <w:p w14:paraId="2000028D" w14:textId="77777777" w:rsidR="00EC7596" w:rsidRDefault="00385832">
            <w:pPr>
              <w:spacing w:before="40" w:after="40" w:line="240" w:lineRule="auto"/>
            </w:pPr>
            <w:r>
              <w:rPr>
                <w:sz w:val="20"/>
              </w:rPr>
              <w:t xml:space="preserve">Субъекты системы, обладающие собственными ассоциированными объектами и подлежащие защите средствами самой модели</w:t>
            </w:r>
          </w:p>
        </w:tc>
      </w:tr>
      <w:tr w:rsidR="00EC7596" w14:paraId="2000028E" w14:textId="77777777">
        <w:trPr>
          <w:jc w:val="center"/>
        </w:trPr>
        <w:tc>
          <w:tcPr>
            <w:tcW w:w="1750" w:type="dxa"/>
            <w:vAlign w:val="center"/>
          </w:tcPr>
          <w:p w14:paraId="20000290" w14:textId="77777777" w:rsidR="00EC7596" w:rsidRDefault="00385832">
            <w:pPr>
              <w:spacing w:before="40" w:after="40" w:line="240" w:lineRule="auto"/>
            </w:pPr>
            <w:r>
              <w:rPr>
                <w:sz w:val="20"/>
              </w:rPr>
              <w:t xml:space="preserve">Учитываемые угрозы</w:t>
            </w:r>
          </w:p>
        </w:tc>
        <w:tc>
          <w:tcPr>
            <w:tcW w:w="3050" w:type="dxa"/>
            <w:vAlign w:val="center"/>
          </w:tcPr>
          <w:p w14:paraId="20000292" w14:textId="77777777" w:rsidR="00EC7596" w:rsidRDefault="00385832">
            <w:pPr>
              <w:spacing w:before="40" w:after="40" w:line="240" w:lineRule="auto"/>
            </w:pPr>
            <w:r>
              <w:rPr>
                <w:sz w:val="20"/>
              </w:rPr>
              <w:t xml:space="preserve">Несанкционированное обращение субъекта к объекту</w:t>
            </w:r>
          </w:p>
        </w:tc>
        <w:tc>
          <w:tcPr>
            <w:tcW w:w="4200" w:type="dxa"/>
            <w:vAlign w:val="center"/>
          </w:tcPr>
          <w:p w14:paraId="20000294" w14:textId="77777777" w:rsidR="00EC7596" w:rsidRDefault="00385832">
            <w:pPr>
              <w:spacing w:before="40" w:after="40" w:line="240" w:lineRule="auto"/>
            </w:pPr>
            <w:r>
              <w:rPr>
                <w:sz w:val="20"/>
              </w:rPr>
              <w:t xml:space="preserve">Дополнительно: изменение функциональности субъекта, изменение функциональности МБО, реализация потока в обход МБО, размыкание программной среды</w:t>
            </w:r>
          </w:p>
        </w:tc>
      </w:tr>
      <w:tr w:rsidR="00EC7596" w14:paraId="20000295" w14:textId="77777777">
        <w:trPr>
          <w:jc w:val="center"/>
        </w:trPr>
        <w:tc>
          <w:tcPr>
            <w:tcW w:w="1750" w:type="dxa"/>
            <w:vAlign w:val="center"/>
          </w:tcPr>
          <w:p w14:paraId="20000297" w14:textId="77777777" w:rsidR="00EC7596" w:rsidRDefault="00385832">
            <w:pPr>
              <w:spacing w:before="40" w:after="40" w:line="240" w:lineRule="auto"/>
            </w:pPr>
            <w:r>
              <w:rPr>
                <w:sz w:val="20"/>
              </w:rPr>
              <w:t xml:space="preserve">Требования к субъектам</w:t>
            </w:r>
          </w:p>
        </w:tc>
        <w:tc>
          <w:tcPr>
            <w:tcW w:w="3050" w:type="dxa"/>
            <w:vAlign w:val="center"/>
          </w:tcPr>
          <w:p w14:paraId="20000299" w14:textId="77777777" w:rsidR="00EC7596" w:rsidRDefault="00385832">
            <w:pPr>
              <w:spacing w:before="40" w:after="40" w:line="240" w:lineRule="auto"/>
            </w:pPr>
            <w:r>
              <w:rPr>
                <w:sz w:val="20"/>
              </w:rPr>
              <w:t xml:space="preserve">Отсутствуют, кроме наличия у субъекта соответствующих прав доступа</w:t>
            </w:r>
          </w:p>
        </w:tc>
        <w:tc>
          <w:tcPr>
            <w:tcW w:w="4200" w:type="dxa"/>
            <w:vAlign w:val="center"/>
          </w:tcPr>
          <w:p w14:paraId="2000029B" w14:textId="77777777" w:rsidR="00EC7596" w:rsidRDefault="00385832">
            <w:pPr>
              <w:spacing w:before="40" w:after="40" w:line="240" w:lineRule="auto"/>
            </w:pPr>
            <w:r>
              <w:rPr>
                <w:sz w:val="20"/>
              </w:rPr>
              <w:t xml:space="preserve">Корректность или абсолютная корректность относительно друг друга, относительно МБО и относительно МБС</w:t>
            </w:r>
          </w:p>
        </w:tc>
      </w:tr>
      <w:tr w:rsidR="00EC7596" w14:paraId="2000029C" w14:textId="77777777">
        <w:trPr>
          <w:jc w:val="center"/>
        </w:trPr>
        <w:tc>
          <w:tcPr>
            <w:tcW w:w="1750" w:type="dxa"/>
            <w:vAlign w:val="center"/>
          </w:tcPr>
          <w:p w14:paraId="2000029E" w14:textId="77777777" w:rsidR="00EC7596" w:rsidRDefault="00385832">
            <w:pPr>
              <w:spacing w:before="40" w:after="40" w:line="240" w:lineRule="auto"/>
            </w:pPr>
            <w:r>
              <w:rPr>
                <w:sz w:val="20"/>
              </w:rPr>
              <w:t xml:space="preserve">Свойство, обеспечиваемое схемой</w:t>
            </w:r>
          </w:p>
        </w:tc>
        <w:tc>
          <w:tcPr>
            <w:tcW w:w="3050" w:type="dxa"/>
            <w:vAlign w:val="center"/>
          </w:tcPr>
          <w:p w14:paraId="200002A0" w14:textId="77777777" w:rsidR="00EC7596" w:rsidRDefault="00385832">
            <w:pPr>
              <w:spacing w:before="40" w:after="40" w:line="240" w:lineRule="auto"/>
            </w:pPr>
            <w:r>
              <w:rPr>
                <w:sz w:val="20"/>
              </w:rPr>
              <w:t xml:space="preserve">Соответствие реализуемых обращений заданной политике разграничения доступа</w:t>
            </w:r>
          </w:p>
        </w:tc>
        <w:tc>
          <w:tcPr>
            <w:tcW w:w="4200" w:type="dxa"/>
            <w:vAlign w:val="center"/>
          </w:tcPr>
          <w:p w14:paraId="200002A2" w14:textId="77777777" w:rsidR="00EC7596" w:rsidRDefault="00385832">
            <w:pPr>
              <w:spacing w:before="40" w:after="40" w:line="240" w:lineRule="auto"/>
            </w:pPr>
            <w:r>
              <w:rPr>
                <w:sz w:val="20"/>
              </w:rPr>
              <w:t xml:space="preserve">Гарантии выполнения политики: сохранение свойств механизма защиты на всём времени функционирования КС</w:t>
            </w:r>
          </w:p>
        </w:tc>
      </w:tr>
      <w:tr w:rsidR="00EC7596" w14:paraId="200002A3" w14:textId="77777777">
        <w:trPr>
          <w:jc w:val="center"/>
        </w:trPr>
        <w:tc>
          <w:tcPr>
            <w:tcW w:w="1750" w:type="dxa"/>
            <w:vAlign w:val="center"/>
          </w:tcPr>
          <w:p w14:paraId="200002A5" w14:textId="77777777" w:rsidR="00EC7596" w:rsidRDefault="00385832">
            <w:pPr>
              <w:spacing w:before="40" w:after="40" w:line="240" w:lineRule="auto"/>
            </w:pPr>
            <w:r>
              <w:rPr>
                <w:sz w:val="20"/>
              </w:rPr>
              <w:t xml:space="preserve">Динамика состава субъектов</w:t>
            </w:r>
          </w:p>
        </w:tc>
        <w:tc>
          <w:tcPr>
            <w:tcW w:w="3050" w:type="dxa"/>
            <w:vAlign w:val="center"/>
          </w:tcPr>
          <w:p w14:paraId="200002A7" w14:textId="77777777" w:rsidR="00EC7596" w:rsidRDefault="00385832">
            <w:pPr>
              <w:spacing w:before="40" w:after="40" w:line="240" w:lineRule="auto"/>
            </w:pPr>
            <w:r>
              <w:rPr>
                <w:sz w:val="20"/>
              </w:rPr>
              <w:t xml:space="preserve">Не рассматривается; множество субъектов считается заданным</w:t>
            </w:r>
          </w:p>
        </w:tc>
        <w:tc>
          <w:tcPr>
            <w:tcW w:w="4200" w:type="dxa"/>
            <w:vAlign w:val="center"/>
          </w:tcPr>
          <w:p w14:paraId="200002A9" w14:textId="77777777" w:rsidR="00EC7596" w:rsidRDefault="00385832">
            <w:pPr>
              <w:spacing w:before="40" w:after="40" w:line="240" w:lineRule="auto"/>
            </w:pPr>
            <w:r>
              <w:rPr>
                <w:sz w:val="20"/>
              </w:rPr>
              <w:t xml:space="preserve">Рассматривается явно; множество субъектов замыкается действием МБС и остаётся фиксированной мощности</w:t>
            </w:r>
          </w:p>
        </w:tc>
      </w:tr>
      <w:tr w:rsidR="00EC7596" w14:paraId="200002AA" w14:textId="77777777">
        <w:trPr>
          <w:jc w:val="center"/>
        </w:trPr>
        <w:tc>
          <w:tcPr>
            <w:tcW w:w="1750" w:type="dxa"/>
            <w:vAlign w:val="center"/>
          </w:tcPr>
          <w:p w14:paraId="200002AC" w14:textId="77777777" w:rsidR="00EC7596" w:rsidRDefault="00385832">
            <w:pPr>
              <w:spacing w:before="40" w:after="40" w:line="240" w:lineRule="auto"/>
            </w:pPr>
            <w:r>
              <w:rPr>
                <w:sz w:val="20"/>
              </w:rPr>
              <w:t xml:space="preserve">Учёт фаз функционирования КС</w:t>
            </w:r>
          </w:p>
        </w:tc>
        <w:tc>
          <w:tcPr>
            <w:tcW w:w="3050" w:type="dxa"/>
            <w:vAlign w:val="center"/>
          </w:tcPr>
          <w:p w14:paraId="200002AE" w14:textId="77777777" w:rsidR="00EC7596" w:rsidRDefault="00385832">
            <w:pPr>
              <w:spacing w:before="40" w:after="40" w:line="240" w:lineRule="auto"/>
            </w:pPr>
            <w:r>
              <w:rPr>
                <w:sz w:val="20"/>
              </w:rPr>
              <w:t xml:space="preserve">Не рассматривается; схема считается действующей постоянно</w:t>
            </w:r>
          </w:p>
        </w:tc>
        <w:tc>
          <w:tcPr>
            <w:tcW w:w="4200" w:type="dxa"/>
            <w:vAlign w:val="center"/>
          </w:tcPr>
          <w:p w14:paraId="200002B0" w14:textId="77777777" w:rsidR="00EC7596" w:rsidRDefault="00385832">
            <w:pPr>
              <w:spacing w:before="40" w:after="40" w:line="240" w:lineRule="auto"/>
            </w:pPr>
            <w:r>
              <w:rPr>
                <w:sz w:val="20"/>
              </w:rPr>
              <w:t xml:space="preserve">Выделяются фаза загрузки со ступенчатой активизацией и фаза стационарного состояния, в которой действует режим ИПС</w:t>
            </w:r>
          </w:p>
        </w:tc>
      </w:tr>
      <w:tr w:rsidR="00EC7596" w14:paraId="200002B1" w14:textId="77777777">
        <w:trPr>
          <w:jc w:val="center"/>
        </w:trPr>
        <w:tc>
          <w:tcPr>
            <w:tcW w:w="1750" w:type="dxa"/>
            <w:vAlign w:val="center"/>
          </w:tcPr>
          <w:p w14:paraId="200002B3" w14:textId="77777777" w:rsidR="00EC7596" w:rsidRDefault="00385832">
            <w:pPr>
              <w:spacing w:before="40" w:after="40" w:line="240" w:lineRule="auto"/>
            </w:pPr>
            <w:r>
              <w:rPr>
                <w:sz w:val="20"/>
              </w:rPr>
              <w:t xml:space="preserve">Теоретический результат</w:t>
            </w:r>
          </w:p>
        </w:tc>
        <w:tc>
          <w:tcPr>
            <w:tcW w:w="3050" w:type="dxa"/>
            <w:vAlign w:val="center"/>
          </w:tcPr>
          <w:p w14:paraId="200002B5" w14:textId="77777777" w:rsidR="00EC7596" w:rsidRDefault="00385832">
            <w:pPr>
              <w:spacing w:before="40" w:after="40" w:line="240" w:lineRule="auto"/>
            </w:pPr>
            <w:r>
              <w:rPr>
                <w:sz w:val="20"/>
              </w:rPr>
              <w:t xml:space="preserve">Концепция полноты посредничества, защищённости и верифицируемости монитора обращений</w:t>
            </w:r>
          </w:p>
        </w:tc>
        <w:tc>
          <w:tcPr>
            <w:tcW w:w="4200" w:type="dxa"/>
            <w:vAlign w:val="center"/>
          </w:tcPr>
          <w:p w14:paraId="200002B7" w14:textId="77777777" w:rsidR="00EC7596" w:rsidRDefault="00385832">
            <w:pPr>
              <w:spacing w:before="40" w:after="40" w:line="240" w:lineRule="auto"/>
            </w:pPr>
            <w:r>
              <w:rPr>
                <w:sz w:val="20"/>
              </w:rPr>
              <w:t xml:space="preserve">Базовая теорема ИПС и достаточные условия гарантий выполнения политики безопасности</w:t>
            </w:r>
          </w:p>
        </w:tc>
      </w:tr>
    </w:tbl>
    <w:p w14:paraId="200002B8" w14:textId="77777777" w:rsidR="00EC7596" w:rsidRDefault="00385832">
      <w:pPr>
        <w:ind w:firstLine="709"/>
        <w:jc w:val="both"/>
      </w:pPr>
      <w:r>
        <w:t xml:space="preserve">Практическое значение различия между двумя схемами хорошо видно на примере эволюции механизмов защиты операционных систем. Механизмы, соответствующие классической схеме, — списки контроля доступа, привилегии, разграничение колец защиты — присутствовали в операционных системах с 1970-х годов и оказались недостаточными: подавляющее большинство успешных атак реализуется не путём обхода списков контроля доступа, а путём выполнения кода нарушителя в контексте субъекта, обладающего необходимыми правами. Механизмы, соответствующие расширенной схеме ИПС, — управление запуском приложений, контроль целостности исполняемых файлов и загружаемых модулей, подпись кода, доверенная и измеряемая загрузка, аппаратный корень доверия, защита ядра от загрузки неподписанных драйверов, — начали внедряться существенно позже и составляют содержание современного этапа развития средств защиты. Тем самым модель ИПС оказалась теоретическим предвосхищением практического направления, которое стало массовым лишь спустя два десятилетия.</w:t>
      </w:r>
    </w:p>
    <w:p w14:paraId="200002B9" w14:textId="77777777" w:rsidR="00EC7596" w:rsidRDefault="00385832">
      <w:pPr>
        <w:keepNext/>
        <w:spacing w:before="240" w:after="120"/>
        <w:ind w:firstLine="709"/>
        <w:jc w:val="both"/>
      </w:pPr>
      <w:r>
        <w:rPr>
          <w:b/>
        </w:rPr>
        <w:t xml:space="preserve">9. Основные отличия политики безопасного администрирования от политики абсолютного разделения административных и пользовательских полномочий.</w:t>
      </w:r>
    </w:p>
    <w:p w14:paraId="200002BA" w14:textId="77777777" w:rsidR="00EC7596" w:rsidRDefault="00385832">
      <w:pPr>
        <w:ind w:firstLine="709"/>
        <w:jc w:val="both"/>
      </w:pPr>
      <w:r>
        <w:t xml:space="preserve">Обе политики решают одну задачу — не допустить, чтобы недоверенный субъект получил контроль над субъектом, обладающим административными полномочиями, — но решают её принципиально разными средствами. Различие удобно раскрывать последовательно по шести измерениям: по объекту защиты, по формулировке требования, по механизму обеспечения, по цене реализации, по устойчивости к ошибкам конфигурирования и по области применимости.</w:t>
      </w:r>
    </w:p>
    <w:p w14:paraId="200002BB" w14:textId="77777777" w:rsidR="00EC7596" w:rsidRDefault="00385832">
      <w:pPr>
        <w:ind w:firstLine="709"/>
        <w:jc w:val="both"/>
      </w:pPr>
      <w:r>
        <w:t xml:space="preserve">Первое отличие — объект защиты. Политика безопасного администрирования ориентирована на распределённую компьютерную систему в целом и, в первую очередь, на защиту административного субъекта, который в ходе своей работы обращается к различным компьютерам этой системы — в том числе к таким, на которых нарушитель мог разместить свои ресурсы. Соответствующая ПБА ДП-модель позволяет анализировать условия обеспечения защиты распределённых КС, во-первых, от захвата нарушителем контроля над компьютером, на котором нарушитель разместил свои ресурсы, то есть запустил процесс или разместил файлы, и, во-вторых, от захвата нарушителем прав доступа и привилегий доверенного субъекта, обратившегося к такому компьютеру с целью получить данные локально или по сетевым коммуникационным каналам. Политика абсолютного разделения ориентирована на отдельную рабочую станцию пользователя и защищает её от совмещения на ней административной и пользовательской деятельности; соответствующая ПАР ДП-модель исследует условия обеспечения безопасности рабочих станций пользователей распределённых КС для случая, когда при наличии на рабочей станции активных недоверенных субъектов возможно блокирование использования любыми субъектами административных прав доступа или привилегий.</w:t>
      </w:r>
    </w:p>
    <w:p w14:paraId="200002BC" w14:textId="77777777" w:rsidR="00EC7596" w:rsidRDefault="00385832">
      <w:pPr>
        <w:ind w:firstLine="709"/>
        <w:jc w:val="both"/>
      </w:pPr>
      <w:r>
        <w:t xml:space="preserve">Второе отличие — формулировка требования. Политика безопасного администрирования является политикой условного разделения: она допускает применение административных полномочий на любом компьютере, если для этого компьютера выполнены проверяемые условия — отсутствие активных недоверенных субъектов, недоступность объектов-источников административных субъектов на запись недоверенным субъектам, функциональная корректность административных субъектов, недоступность их параметрически ассоциированных сущностей на чтение. Политика абсолютного разделения формулирует более жёсткое и одновременно более простое требование: административные и пользовательские полномочия не должны применяться в рамках одного и того же сеанса работы компьютера вообще, вне зависимости от того, присутствуют ли в данный момент недоверенные субъекты. Первая политика говорит «можно, если проверено»; вторая — «нельзя никогда».</w:t>
      </w:r>
    </w:p>
    <w:p w14:paraId="200002BD" w14:textId="77777777" w:rsidR="00EC7596" w:rsidRDefault="00385832">
      <w:pPr>
        <w:ind w:firstLine="709"/>
        <w:jc w:val="both"/>
      </w:pPr>
      <w:r>
        <w:t xml:space="preserve">Третье отличие — механизм обеспечения. В ПБА безопасность обеспечивается ограничениями на конфигурацию и на поведение доверенных субъектов, а соблюдение этих ограничений проверяется вычислением предиката can_share_own по графу доступов начального состояния. Механизм здесь пассивный: система проверяется, и если проверка пройдена, работа разрешается. В ПАР безопасность обеспечивается активным механизмом блокирования: если на компьютере активизирован хотя бы один недоверенный субъект, применение административных прав доступа и привилегий блокируется механизмами защиты. Формально это выражается ограничением на применимость правил преобразования состояний: правила take_right, grant_right, own_take с административными правами доступа неприменимы в состояниях, где множество NS ∩ S непусто в пределах рассматриваемого компьютера. Проверка отсутствия недоверенных субъектов заменяется гарантированным блокированием.</w:t>
      </w:r>
    </w:p>
    <w:p w14:paraId="200002BE" w14:textId="77777777" w:rsidR="00EC7596" w:rsidRDefault="00385832">
      <w:pPr>
        <w:ind w:firstLine="709"/>
        <w:jc w:val="both"/>
      </w:pPr>
      <w:r>
        <w:t xml:space="preserve">Четвёртое отличие — цена реализации и влияние на функциональные возможности. ПБА сохраняет привычный режим работы: администратор может выполнять административные действия с того же компьютера, на котором работает обычно, при условии соблюдения требований к конфигурации. Цена состоит в трудоёмкости проверки и в риске того, что проверка окажется неполной. ПАР требует организационно-технической перестройки: выделения отдельных рабочих станций или отдельных сеансов для административной деятельности, перезагрузки при смене режима, отказа от привычных удобств — просмотра почты и веб-страниц в административном сеансе. Переход между траекториями возможен только через полное завершение всех субъектов предыдущей траектории, то есть практически через перезагрузку компьютера либо, при выполнении дополнительных условий изоляции, через завершение сеанса с уничтожением всех порождённых в нём субъектов и ассоциированных с ними сущностей. Цена здесь — снижение удобства и рост эксплуатационных издержек.</w:t>
      </w:r>
    </w:p>
    <w:p w14:paraId="200002BF" w14:textId="77777777" w:rsidR="00EC7596" w:rsidRDefault="00385832">
      <w:pPr>
        <w:ind w:firstLine="709"/>
        <w:jc w:val="both"/>
      </w:pPr>
      <w:r>
        <w:t xml:space="preserve">Пятое отличие — устойчивость к ошибкам конфигурирования. ПБА чувствительна к полноте модели: если при построении множества [y] некоторая функционально ассоциированная сущность была упущена — забытый каталог поиска библиотек, переменная окружения, влияющая на загрузку модулей, разделяемая память, — проверка предиката даст ложноотрицательный результат, и система будет признана безопасной, не будучи таковой. ПАР существенно устойчивее: она не требует полноты перечисления ассоциированных сущностей, поскольку не пытается доказать безопасность совмещения, а исключает совмещение. Даже если на рабочей станции присутствует недоверенный субъект с неизвестными возможностями, он не сможет захватить административные полномочия просто потому, что в этот момент в системе нет ни одного субъекта, ими обладающего.</w:t>
      </w:r>
    </w:p>
    <w:p w14:paraId="200002C0" w14:textId="77777777" w:rsidR="00EC7596" w:rsidRDefault="00385832">
      <w:pPr>
        <w:ind w:firstLine="709"/>
        <w:jc w:val="both"/>
      </w:pPr>
      <w:r>
        <w:t xml:space="preserve">Шестое отличие — область применимости и типовой сценарий угрозы. ПБА адресована сценарию, в котором администратор обращается к потенциально скомпрометированному узлу: серверу, на котором нарушитель уже закрепился, рабочей станции пользователя, обратившегося за помощью, сетевому устройству. Здесь ключевым является вопрос, не потеряет ли администратор свои полномочия в результате такого обращения. ПАР адресована сценарию, в котором сама рабочая станция администратора или привилегированного пользователя подвергается атаке через обычную пользовательскую деятельность: нарушитель проникает на станцию через браузер или почтовый клиент и дожидается момента повышения полномочий. Именно такое совмещение является типовым источником компрометации, и абсолютное разделение исключает его конструктивно. Сводное сопоставление политик приведено в таблице 9.</w:t>
      </w:r>
    </w:p>
    <w:p w14:paraId="200002C1" w14:textId="77777777" w:rsidR="00EC7596" w:rsidRDefault="00385832">
      <w:pPr>
        <w:keepNext/>
        <w:spacing w:before="200" w:after="80" w:line="240" w:lineRule="auto"/>
      </w:pPr>
      <w:r>
        <w:rPr>
          <w:sz w:val="26"/>
        </w:rPr>
        <w:t xml:space="preserve">Таблица 9 – Основные отличия политики безопасного администрирования от политики абсолютного разделения полномочий</w:t>
      </w:r>
    </w:p>
    <w:tbl>
      <w:tblPr>
        <w:tblStyle w:val="aff0"/>
        <w:tblW w:w="0" w:type="auto"/>
        <w:jc w:val="center"/>
        <w:tblLayout w:type="fixed"/>
        <w:tblLook w:val="04A0" w:firstRow="1" w:lastRow="0" w:firstColumn="1" w:lastColumn="0" w:noHBand="0" w:noVBand="1"/>
      </w:tblPr>
      <w:tblGrid>
        <w:gridCol w:w="1600"/>
        <w:gridCol w:w="3700"/>
        <w:gridCol w:w="3700"/>
      </w:tblGrid>
      <w:tr w:rsidR="00EC7596" w14:paraId="200002C2" w14:textId="77777777">
        <w:trPr>
          <w:tblHeader/>
          <w:jc w:val="center"/>
        </w:trPr>
        <w:tc>
          <w:tcPr>
            <w:tcW w:w="1600" w:type="dxa"/>
            <w:vAlign w:val="center"/>
          </w:tcPr>
          <w:p w14:paraId="200002C4" w14:textId="77777777" w:rsidR="00EC7596" w:rsidRDefault="00385832">
            <w:pPr>
              <w:spacing w:before="40" w:after="40" w:line="240" w:lineRule="auto"/>
              <w:jc w:val="center"/>
            </w:pPr>
            <w:r>
              <w:rPr>
                <w:b/>
                <w:sz w:val="20"/>
              </w:rPr>
              <w:t xml:space="preserve">Признак сравнения</w:t>
            </w:r>
          </w:p>
        </w:tc>
        <w:tc>
          <w:tcPr>
            <w:tcW w:w="3700" w:type="dxa"/>
            <w:vAlign w:val="center"/>
          </w:tcPr>
          <w:p w14:paraId="200002C6" w14:textId="77777777" w:rsidR="00EC7596" w:rsidRDefault="00385832">
            <w:pPr>
              <w:spacing w:before="40" w:after="40" w:line="240" w:lineRule="auto"/>
              <w:jc w:val="center"/>
            </w:pPr>
            <w:r>
              <w:rPr>
                <w:b/>
                <w:sz w:val="20"/>
              </w:rPr>
              <w:t xml:space="preserve">Политика безопасного администрирования (ПБА)</w:t>
            </w:r>
          </w:p>
        </w:tc>
        <w:tc>
          <w:tcPr>
            <w:tcW w:w="3700" w:type="dxa"/>
            <w:vAlign w:val="center"/>
          </w:tcPr>
          <w:p w14:paraId="200002C8" w14:textId="77777777" w:rsidR="00EC7596" w:rsidRDefault="00385832">
            <w:pPr>
              <w:spacing w:before="40" w:after="40" w:line="240" w:lineRule="auto"/>
              <w:jc w:val="center"/>
            </w:pPr>
            <w:r>
              <w:rPr>
                <w:b/>
                <w:sz w:val="20"/>
              </w:rPr>
              <w:t xml:space="preserve">Политика абсолютного разделения административных и пользовательских полномочий (ПАР)</w:t>
            </w:r>
          </w:p>
        </w:tc>
      </w:tr>
      <w:tr w:rsidR="00EC7596" w14:paraId="200002C9" w14:textId="77777777">
        <w:trPr>
          <w:jc w:val="center"/>
        </w:trPr>
        <w:tc>
          <w:tcPr>
            <w:tcW w:w="1600" w:type="dxa"/>
            <w:vAlign w:val="center"/>
          </w:tcPr>
          <w:p w14:paraId="200002CB" w14:textId="77777777" w:rsidR="00EC7596" w:rsidRDefault="00385832">
            <w:pPr>
              <w:spacing w:before="40" w:after="40" w:line="240" w:lineRule="auto"/>
            </w:pPr>
            <w:r>
              <w:rPr>
                <w:sz w:val="20"/>
              </w:rPr>
              <w:t xml:space="preserve">Тип политики</w:t>
            </w:r>
          </w:p>
        </w:tc>
        <w:tc>
          <w:tcPr>
            <w:tcW w:w="3700" w:type="dxa"/>
            <w:vAlign w:val="center"/>
          </w:tcPr>
          <w:p w14:paraId="200002CD" w14:textId="77777777" w:rsidR="00EC7596" w:rsidRDefault="00385832">
            <w:pPr>
              <w:spacing w:before="40" w:after="40" w:line="240" w:lineRule="auto"/>
            </w:pPr>
            <w:r>
              <w:rPr>
                <w:sz w:val="20"/>
              </w:rPr>
              <w:t xml:space="preserve">Условное разделение: применение административных полномочий допускается при выполнении проверяемых условий</w:t>
            </w:r>
          </w:p>
        </w:tc>
        <w:tc>
          <w:tcPr>
            <w:tcW w:w="3700" w:type="dxa"/>
            <w:vAlign w:val="center"/>
          </w:tcPr>
          <w:p w14:paraId="200002CF" w14:textId="77777777" w:rsidR="00EC7596" w:rsidRDefault="00385832">
            <w:pPr>
              <w:spacing w:before="40" w:after="40" w:line="240" w:lineRule="auto"/>
            </w:pPr>
            <w:r>
              <w:rPr>
                <w:sz w:val="20"/>
              </w:rPr>
              <w:t xml:space="preserve">Абсолютное разделение: совмещение административных и пользовательских полномочий исключено безусловно</w:t>
            </w:r>
          </w:p>
        </w:tc>
      </w:tr>
      <w:tr w:rsidR="00EC7596" w14:paraId="200002D0" w14:textId="77777777">
        <w:trPr>
          <w:jc w:val="center"/>
        </w:trPr>
        <w:tc>
          <w:tcPr>
            <w:tcW w:w="1600" w:type="dxa"/>
            <w:vAlign w:val="center"/>
          </w:tcPr>
          <w:p w14:paraId="200002D2" w14:textId="77777777" w:rsidR="00EC7596" w:rsidRDefault="00385832">
            <w:pPr>
              <w:spacing w:before="40" w:after="40" w:line="240" w:lineRule="auto"/>
            </w:pPr>
            <w:r>
              <w:rPr>
                <w:sz w:val="20"/>
              </w:rPr>
              <w:t xml:space="preserve">Объект защиты</w:t>
            </w:r>
          </w:p>
        </w:tc>
        <w:tc>
          <w:tcPr>
            <w:tcW w:w="3700" w:type="dxa"/>
            <w:vAlign w:val="center"/>
          </w:tcPr>
          <w:p w14:paraId="200002D4" w14:textId="77777777" w:rsidR="00EC7596" w:rsidRDefault="00385832">
            <w:pPr>
              <w:spacing w:before="40" w:after="40" w:line="240" w:lineRule="auto"/>
            </w:pPr>
            <w:r>
              <w:rPr>
                <w:sz w:val="20"/>
              </w:rPr>
              <w:t xml:space="preserve">Распределённая КС в целом; прежде всего серверы и административный субъект, обращающийся к её узлам</w:t>
            </w:r>
          </w:p>
        </w:tc>
        <w:tc>
          <w:tcPr>
            <w:tcW w:w="3700" w:type="dxa"/>
            <w:vAlign w:val="center"/>
          </w:tcPr>
          <w:p w14:paraId="200002D6" w14:textId="77777777" w:rsidR="00EC7596" w:rsidRDefault="00385832">
            <w:pPr>
              <w:spacing w:before="40" w:after="40" w:line="240" w:lineRule="auto"/>
            </w:pPr>
            <w:r>
              <w:rPr>
                <w:sz w:val="20"/>
              </w:rPr>
              <w:t xml:space="preserve">Отдельная рабочая станция пользователя, на которой может потребоваться выполнение административных действий</w:t>
            </w:r>
          </w:p>
        </w:tc>
      </w:tr>
      <w:tr w:rsidR="00EC7596" w14:paraId="200002D7" w14:textId="77777777">
        <w:trPr>
          <w:jc w:val="center"/>
        </w:trPr>
        <w:tc>
          <w:tcPr>
            <w:tcW w:w="1600" w:type="dxa"/>
            <w:vAlign w:val="center"/>
          </w:tcPr>
          <w:p w14:paraId="200002D9" w14:textId="77777777" w:rsidR="00EC7596" w:rsidRDefault="00385832">
            <w:pPr>
              <w:spacing w:before="40" w:after="40" w:line="240" w:lineRule="auto"/>
            </w:pPr>
            <w:r>
              <w:rPr>
                <w:sz w:val="20"/>
              </w:rPr>
              <w:t xml:space="preserve">Основная угроза</w:t>
            </w:r>
          </w:p>
        </w:tc>
        <w:tc>
          <w:tcPr>
            <w:tcW w:w="3700" w:type="dxa"/>
            <w:vAlign w:val="center"/>
          </w:tcPr>
          <w:p w14:paraId="200002DB" w14:textId="77777777" w:rsidR="00EC7596" w:rsidRDefault="00385832">
            <w:pPr>
              <w:spacing w:before="40" w:after="40" w:line="240" w:lineRule="auto"/>
            </w:pPr>
            <w:r>
              <w:rPr>
                <w:sz w:val="20"/>
              </w:rPr>
              <w:t xml:space="preserve">Захват нарушителем контроля над компьютером, где размещены его ресурсы, и захват полномочий обратившегося к нему администратора</w:t>
            </w:r>
          </w:p>
        </w:tc>
        <w:tc>
          <w:tcPr>
            <w:tcW w:w="3700" w:type="dxa"/>
            <w:vAlign w:val="center"/>
          </w:tcPr>
          <w:p w14:paraId="200002DD" w14:textId="77777777" w:rsidR="00EC7596" w:rsidRDefault="00385832">
            <w:pPr>
              <w:spacing w:before="40" w:after="40" w:line="240" w:lineRule="auto"/>
            </w:pPr>
            <w:r>
              <w:rPr>
                <w:sz w:val="20"/>
              </w:rPr>
              <w:t xml:space="preserve">Захват административных полномочий нарушителем, ранее проникшим на рабочую станцию через пользовательскую деятельность</w:t>
            </w:r>
          </w:p>
        </w:tc>
      </w:tr>
      <w:tr w:rsidR="00EC7596" w14:paraId="200002DE" w14:textId="77777777">
        <w:trPr>
          <w:jc w:val="center"/>
        </w:trPr>
        <w:tc>
          <w:tcPr>
            <w:tcW w:w="1600" w:type="dxa"/>
            <w:vAlign w:val="center"/>
          </w:tcPr>
          <w:p w14:paraId="200002E0" w14:textId="77777777" w:rsidR="00EC7596" w:rsidRDefault="00385832">
            <w:pPr>
              <w:spacing w:before="40" w:after="40" w:line="240" w:lineRule="auto"/>
            </w:pPr>
            <w:r>
              <w:rPr>
                <w:sz w:val="20"/>
              </w:rPr>
              <w:t xml:space="preserve">Механизм обеспечения</w:t>
            </w:r>
          </w:p>
        </w:tc>
        <w:tc>
          <w:tcPr>
            <w:tcW w:w="3700" w:type="dxa"/>
            <w:vAlign w:val="center"/>
          </w:tcPr>
          <w:p w14:paraId="200002E2" w14:textId="77777777" w:rsidR="00EC7596" w:rsidRDefault="00385832">
            <w:pPr>
              <w:spacing w:before="40" w:after="40" w:line="240" w:lineRule="auto"/>
            </w:pPr>
            <w:r>
              <w:rPr>
                <w:sz w:val="20"/>
              </w:rPr>
              <w:t xml:space="preserve">Пассивный: ограничения на конфигурацию и поведение доверенных субъектов, проверяемые вычислением предиката can_share_own</w:t>
            </w:r>
          </w:p>
        </w:tc>
        <w:tc>
          <w:tcPr>
            <w:tcW w:w="3700" w:type="dxa"/>
            <w:vAlign w:val="center"/>
          </w:tcPr>
          <w:p w14:paraId="200002E4" w14:textId="77777777" w:rsidR="00EC7596" w:rsidRDefault="00385832">
            <w:pPr>
              <w:spacing w:before="40" w:after="40" w:line="240" w:lineRule="auto"/>
            </w:pPr>
            <w:r>
              <w:rPr>
                <w:sz w:val="20"/>
              </w:rPr>
              <w:t xml:space="preserve">Активный: блокирование применения административных прав доступа и привилегий при наличии активных недоверенных субъектов</w:t>
            </w:r>
          </w:p>
        </w:tc>
      </w:tr>
      <w:tr w:rsidR="00EC7596" w14:paraId="200002E5" w14:textId="77777777">
        <w:trPr>
          <w:jc w:val="center"/>
        </w:trPr>
        <w:tc>
          <w:tcPr>
            <w:tcW w:w="1600" w:type="dxa"/>
            <w:vAlign w:val="center"/>
          </w:tcPr>
          <w:p w14:paraId="200002E7" w14:textId="77777777" w:rsidR="00EC7596" w:rsidRDefault="00385832">
            <w:pPr>
              <w:spacing w:before="40" w:after="40" w:line="240" w:lineRule="auto"/>
            </w:pPr>
            <w:r>
              <w:rPr>
                <w:sz w:val="20"/>
              </w:rPr>
              <w:t xml:space="preserve">Формальное выражение</w:t>
            </w:r>
          </w:p>
        </w:tc>
        <w:tc>
          <w:tcPr>
            <w:tcW w:w="3700" w:type="dxa"/>
            <w:vAlign w:val="center"/>
          </w:tcPr>
          <w:p w14:paraId="200002E9" w14:textId="77777777" w:rsidR="00EC7596" w:rsidRDefault="00385832">
            <w:pPr>
              <w:spacing w:before="40" w:after="40" w:line="240" w:lineRule="auto"/>
            </w:pPr>
            <w:r>
              <w:rPr>
                <w:sz w:val="20"/>
              </w:rPr>
              <w:t xml:space="preserve">can_share_own(x, y, G0, LS) = ложь для всех x ∈ NS и всех административных y ∈ LS на каждом компьютере</w:t>
            </w:r>
          </w:p>
        </w:tc>
        <w:tc>
          <w:tcPr>
            <w:tcW w:w="3700" w:type="dxa"/>
            <w:vAlign w:val="center"/>
          </w:tcPr>
          <w:p w14:paraId="200002EB" w14:textId="77777777" w:rsidR="00EC7596" w:rsidRDefault="00385832">
            <w:pPr>
              <w:spacing w:before="40" w:after="40" w:line="240" w:lineRule="auto"/>
            </w:pPr>
            <w:r>
              <w:rPr>
                <w:sz w:val="20"/>
              </w:rPr>
              <w:t xml:space="preserve">Правила take_right, grant_right, own_take с административными правами неприменимы в состояниях, где NS ∩ S ≠ ∅ на данном компьютере</w:t>
            </w:r>
          </w:p>
        </w:tc>
      </w:tr>
      <w:tr w:rsidR="00EC7596" w14:paraId="200002EC" w14:textId="77777777">
        <w:trPr>
          <w:jc w:val="center"/>
        </w:trPr>
        <w:tc>
          <w:tcPr>
            <w:tcW w:w="1600" w:type="dxa"/>
            <w:vAlign w:val="center"/>
          </w:tcPr>
          <w:p w14:paraId="200002EE" w14:textId="77777777" w:rsidR="00EC7596" w:rsidRDefault="00385832">
            <w:pPr>
              <w:spacing w:before="40" w:after="40" w:line="240" w:lineRule="auto"/>
            </w:pPr>
            <w:r>
              <w:rPr>
                <w:sz w:val="20"/>
              </w:rPr>
              <w:t xml:space="preserve">Единица анализа</w:t>
            </w:r>
          </w:p>
        </w:tc>
        <w:tc>
          <w:tcPr>
            <w:tcW w:w="3700" w:type="dxa"/>
            <w:vAlign w:val="center"/>
          </w:tcPr>
          <w:p w14:paraId="200002F0" w14:textId="77777777" w:rsidR="00EC7596" w:rsidRDefault="00385832">
            <w:pPr>
              <w:spacing w:before="40" w:after="40" w:line="240" w:lineRule="auto"/>
            </w:pPr>
            <w:r>
              <w:rPr>
                <w:sz w:val="20"/>
              </w:rPr>
              <w:t xml:space="preserve">Компьютер распределённой КС, определяемый иерархией сущностей H0</w:t>
            </w:r>
          </w:p>
        </w:tc>
        <w:tc>
          <w:tcPr>
            <w:tcW w:w="3700" w:type="dxa"/>
            <w:vAlign w:val="center"/>
          </w:tcPr>
          <w:p w14:paraId="200002F2" w14:textId="77777777" w:rsidR="00EC7596" w:rsidRDefault="00385832">
            <w:pPr>
              <w:spacing w:before="40" w:after="40" w:line="240" w:lineRule="auto"/>
            </w:pPr>
            <w:r>
              <w:rPr>
                <w:sz w:val="20"/>
              </w:rPr>
              <w:t xml:space="preserve">Траектория функционирования, разделяемая на административную и пользовательскую</w:t>
            </w:r>
          </w:p>
        </w:tc>
      </w:tr>
      <w:tr w:rsidR="00EC7596" w14:paraId="200002F3" w14:textId="77777777">
        <w:trPr>
          <w:jc w:val="center"/>
        </w:trPr>
        <w:tc>
          <w:tcPr>
            <w:tcW w:w="1600" w:type="dxa"/>
            <w:vAlign w:val="center"/>
          </w:tcPr>
          <w:p w14:paraId="200002F5" w14:textId="77777777" w:rsidR="00EC7596" w:rsidRDefault="00385832">
            <w:pPr>
              <w:spacing w:before="40" w:after="40" w:line="240" w:lineRule="auto"/>
            </w:pPr>
            <w:r>
              <w:rPr>
                <w:sz w:val="20"/>
              </w:rPr>
              <w:t xml:space="preserve">Условие смены режима</w:t>
            </w:r>
          </w:p>
        </w:tc>
        <w:tc>
          <w:tcPr>
            <w:tcW w:w="3700" w:type="dxa"/>
            <w:vAlign w:val="center"/>
          </w:tcPr>
          <w:p w14:paraId="200002F7" w14:textId="77777777" w:rsidR="00EC7596" w:rsidRDefault="00385832">
            <w:pPr>
              <w:spacing w:before="40" w:after="40" w:line="240" w:lineRule="auto"/>
            </w:pPr>
            <w:r>
              <w:rPr>
                <w:sz w:val="20"/>
              </w:rPr>
              <w:t xml:space="preserve">Не требуется: режимы могут чередоваться при соблюдении условий</w:t>
            </w:r>
          </w:p>
        </w:tc>
        <w:tc>
          <w:tcPr>
            <w:tcW w:w="3700" w:type="dxa"/>
            <w:vAlign w:val="center"/>
          </w:tcPr>
          <w:p w14:paraId="200002F9" w14:textId="77777777" w:rsidR="00EC7596" w:rsidRDefault="00385832">
            <w:pPr>
              <w:spacing w:before="40" w:after="40" w:line="240" w:lineRule="auto"/>
            </w:pPr>
            <w:r>
              <w:rPr>
                <w:sz w:val="20"/>
              </w:rPr>
              <w:t xml:space="preserve">Полное завершение всех субъектов предыдущей траектории; практически — перезагрузка компьютера</w:t>
            </w:r>
          </w:p>
        </w:tc>
      </w:tr>
      <w:tr w:rsidR="00EC7596" w14:paraId="200002FA" w14:textId="77777777">
        <w:trPr>
          <w:jc w:val="center"/>
        </w:trPr>
        <w:tc>
          <w:tcPr>
            <w:tcW w:w="1600" w:type="dxa"/>
            <w:vAlign w:val="center"/>
          </w:tcPr>
          <w:p w14:paraId="200002FC" w14:textId="77777777" w:rsidR="00EC7596" w:rsidRDefault="00385832">
            <w:pPr>
              <w:spacing w:before="40" w:after="40" w:line="240" w:lineRule="auto"/>
            </w:pPr>
            <w:r>
              <w:rPr>
                <w:sz w:val="20"/>
              </w:rPr>
              <w:t xml:space="preserve">Требование полноты модели</w:t>
            </w:r>
          </w:p>
        </w:tc>
        <w:tc>
          <w:tcPr>
            <w:tcW w:w="3700" w:type="dxa"/>
            <w:vAlign w:val="center"/>
          </w:tcPr>
          <w:p w14:paraId="200002FE" w14:textId="77777777" w:rsidR="00EC7596" w:rsidRDefault="00385832">
            <w:pPr>
              <w:spacing w:before="40" w:after="40" w:line="240" w:lineRule="auto"/>
            </w:pPr>
            <w:r>
              <w:rPr>
                <w:sz w:val="20"/>
              </w:rPr>
              <w:t xml:space="preserve">Высокое: необходимо полное перечисление множеств [y] и ]y[ для всех административных субъектов</w:t>
            </w:r>
          </w:p>
        </w:tc>
        <w:tc>
          <w:tcPr>
            <w:tcW w:w="3700" w:type="dxa"/>
            <w:vAlign w:val="center"/>
          </w:tcPr>
          <w:p w14:paraId="20000300" w14:textId="77777777" w:rsidR="00EC7596" w:rsidRDefault="00385832">
            <w:pPr>
              <w:spacing w:before="40" w:after="40" w:line="240" w:lineRule="auto"/>
            </w:pPr>
            <w:r>
              <w:rPr>
                <w:sz w:val="20"/>
              </w:rPr>
              <w:t xml:space="preserve">Умеренное: полнота перечисления не требуется, поскольку совмещение исключается конструктивно</w:t>
            </w:r>
          </w:p>
        </w:tc>
      </w:tr>
      <w:tr w:rsidR="00EC7596" w14:paraId="20000301" w14:textId="77777777">
        <w:trPr>
          <w:jc w:val="center"/>
        </w:trPr>
        <w:tc>
          <w:tcPr>
            <w:tcW w:w="1600" w:type="dxa"/>
            <w:vAlign w:val="center"/>
          </w:tcPr>
          <w:p w14:paraId="20000303" w14:textId="77777777" w:rsidR="00EC7596" w:rsidRDefault="00385832">
            <w:pPr>
              <w:spacing w:before="40" w:after="40" w:line="240" w:lineRule="auto"/>
            </w:pPr>
            <w:r>
              <w:rPr>
                <w:sz w:val="20"/>
              </w:rPr>
              <w:t xml:space="preserve">Устойчивость к ошибкам конфигурирования</w:t>
            </w:r>
          </w:p>
        </w:tc>
        <w:tc>
          <w:tcPr>
            <w:tcW w:w="3700" w:type="dxa"/>
            <w:vAlign w:val="center"/>
          </w:tcPr>
          <w:p w14:paraId="20000305" w14:textId="77777777" w:rsidR="00EC7596" w:rsidRDefault="00385832">
            <w:pPr>
              <w:spacing w:before="40" w:after="40" w:line="240" w:lineRule="auto"/>
            </w:pPr>
            <w:r>
              <w:rPr>
                <w:sz w:val="20"/>
              </w:rPr>
              <w:t xml:space="preserve">Низкая: пропуск одной функционально ассоциированной сущности даёт ложное заключение о безопасности</w:t>
            </w:r>
          </w:p>
        </w:tc>
        <w:tc>
          <w:tcPr>
            <w:tcW w:w="3700" w:type="dxa"/>
            <w:vAlign w:val="center"/>
          </w:tcPr>
          <w:p w14:paraId="20000307" w14:textId="77777777" w:rsidR="00EC7596" w:rsidRDefault="00385832">
            <w:pPr>
              <w:spacing w:before="40" w:after="40" w:line="240" w:lineRule="auto"/>
            </w:pPr>
            <w:r>
              <w:rPr>
                <w:sz w:val="20"/>
              </w:rPr>
              <w:t xml:space="preserve">Высокая: даже недоверенный субъект с неизвестными возможностями не найдёт административных полномочий для захвата</w:t>
            </w:r>
          </w:p>
        </w:tc>
      </w:tr>
      <w:tr w:rsidR="00EC7596" w14:paraId="20000308" w14:textId="77777777">
        <w:trPr>
          <w:jc w:val="center"/>
        </w:trPr>
        <w:tc>
          <w:tcPr>
            <w:tcW w:w="1600" w:type="dxa"/>
            <w:vAlign w:val="center"/>
          </w:tcPr>
          <w:p w14:paraId="2000030A" w14:textId="77777777" w:rsidR="00EC7596" w:rsidRDefault="00385832">
            <w:pPr>
              <w:spacing w:before="40" w:after="40" w:line="240" w:lineRule="auto"/>
            </w:pPr>
            <w:r>
              <w:rPr>
                <w:sz w:val="20"/>
              </w:rPr>
              <w:t xml:space="preserve">Влияние на удобство работы</w:t>
            </w:r>
          </w:p>
        </w:tc>
        <w:tc>
          <w:tcPr>
            <w:tcW w:w="3700" w:type="dxa"/>
            <w:vAlign w:val="center"/>
          </w:tcPr>
          <w:p w14:paraId="2000030C" w14:textId="77777777" w:rsidR="00EC7596" w:rsidRDefault="00385832">
            <w:pPr>
              <w:spacing w:before="40" w:after="40" w:line="240" w:lineRule="auto"/>
            </w:pPr>
            <w:r>
              <w:rPr>
                <w:sz w:val="20"/>
              </w:rPr>
              <w:t xml:space="preserve">Минимальное: сохраняется привычный режим работы администратора</w:t>
            </w:r>
          </w:p>
        </w:tc>
        <w:tc>
          <w:tcPr>
            <w:tcW w:w="3700" w:type="dxa"/>
            <w:vAlign w:val="center"/>
          </w:tcPr>
          <w:p w14:paraId="2000030E" w14:textId="77777777" w:rsidR="00EC7596" w:rsidRDefault="00385832">
            <w:pPr>
              <w:spacing w:before="40" w:after="40" w:line="240" w:lineRule="auto"/>
            </w:pPr>
            <w:r>
              <w:rPr>
                <w:sz w:val="20"/>
              </w:rPr>
              <w:t xml:space="preserve">Существенное: требуются выделенные станции или сеансы, перезагрузки, отказ от совмещения задач</w:t>
            </w:r>
          </w:p>
        </w:tc>
      </w:tr>
      <w:tr w:rsidR="00EC7596" w14:paraId="2000030F" w14:textId="77777777">
        <w:trPr>
          <w:jc w:val="center"/>
        </w:trPr>
        <w:tc>
          <w:tcPr>
            <w:tcW w:w="1600" w:type="dxa"/>
            <w:vAlign w:val="center"/>
          </w:tcPr>
          <w:p w14:paraId="20000311" w14:textId="77777777" w:rsidR="00EC7596" w:rsidRDefault="00385832">
            <w:pPr>
              <w:spacing w:before="40" w:after="40" w:line="240" w:lineRule="auto"/>
            </w:pPr>
            <w:r>
              <w:rPr>
                <w:sz w:val="20"/>
              </w:rPr>
              <w:t xml:space="preserve">Трудоёмкость проверки</w:t>
            </w:r>
          </w:p>
        </w:tc>
        <w:tc>
          <w:tcPr>
            <w:tcW w:w="3700" w:type="dxa"/>
            <w:vAlign w:val="center"/>
          </w:tcPr>
          <w:p w14:paraId="20000313" w14:textId="77777777" w:rsidR="00EC7596" w:rsidRDefault="00385832">
            <w:pPr>
              <w:spacing w:before="40" w:after="40" w:line="240" w:lineRule="auto"/>
            </w:pPr>
            <w:r>
              <w:rPr>
                <w:sz w:val="20"/>
              </w:rPr>
              <w:t xml:space="preserve">Высокая: требуется построение графа доступов и вычисление предиката для всех пар субъектов</w:t>
            </w:r>
          </w:p>
        </w:tc>
        <w:tc>
          <w:tcPr>
            <w:tcW w:w="3700" w:type="dxa"/>
            <w:vAlign w:val="center"/>
          </w:tcPr>
          <w:p w14:paraId="20000315" w14:textId="77777777" w:rsidR="00EC7596" w:rsidRDefault="00385832">
            <w:pPr>
              <w:spacing w:before="40" w:after="40" w:line="240" w:lineRule="auto"/>
            </w:pPr>
            <w:r>
              <w:rPr>
                <w:sz w:val="20"/>
              </w:rPr>
              <w:t xml:space="preserve">Низкая: достаточно контролировать факт отсутствия недоверенных субъектов в административном режиме</w:t>
            </w:r>
          </w:p>
        </w:tc>
      </w:tr>
      <w:tr w:rsidR="00EC7596" w14:paraId="20000316" w14:textId="77777777">
        <w:trPr>
          <w:jc w:val="center"/>
        </w:trPr>
        <w:tc>
          <w:tcPr>
            <w:tcW w:w="1600" w:type="dxa"/>
            <w:vAlign w:val="center"/>
          </w:tcPr>
          <w:p w14:paraId="20000318" w14:textId="77777777" w:rsidR="00EC7596" w:rsidRDefault="00385832">
            <w:pPr>
              <w:spacing w:before="40" w:after="40" w:line="240" w:lineRule="auto"/>
            </w:pPr>
            <w:r>
              <w:rPr>
                <w:sz w:val="20"/>
              </w:rPr>
              <w:t xml:space="preserve">Практическое воплощение</w:t>
            </w:r>
          </w:p>
        </w:tc>
        <w:tc>
          <w:tcPr>
            <w:tcW w:w="3700" w:type="dxa"/>
            <w:vAlign w:val="center"/>
          </w:tcPr>
          <w:p w14:paraId="2000031A" w14:textId="77777777" w:rsidR="00EC7596" w:rsidRDefault="00385832">
            <w:pPr>
              <w:spacing w:before="40" w:after="40" w:line="240" w:lineRule="auto"/>
            </w:pPr>
            <w:r>
              <w:rPr>
                <w:sz w:val="20"/>
              </w:rPr>
              <w:t xml:space="preserve">Модель уровней администрирования (tiered administration model); ограничение сетевых обращений административных учётных записей</w:t>
            </w:r>
          </w:p>
        </w:tc>
        <w:tc>
          <w:tcPr>
            <w:tcW w:w="3700" w:type="dxa"/>
            <w:vAlign w:val="center"/>
          </w:tcPr>
          <w:p w14:paraId="2000031C" w14:textId="77777777" w:rsidR="00EC7596" w:rsidRDefault="00385832">
            <w:pPr>
              <w:spacing w:before="40" w:after="40" w:line="240" w:lineRule="auto"/>
            </w:pPr>
            <w:r>
              <w:rPr>
                <w:sz w:val="20"/>
              </w:rPr>
              <w:t xml:space="preserve">Выделенные рабочие станции администратора (Privileged Access Workstation); режим доверенной загрузки; отдельные административные учётные записи</w:t>
            </w:r>
          </w:p>
        </w:tc>
      </w:tr>
      <w:tr w:rsidR="00EC7596" w14:paraId="2000031D" w14:textId="77777777">
        <w:trPr>
          <w:jc w:val="center"/>
        </w:trPr>
        <w:tc>
          <w:tcPr>
            <w:tcW w:w="1600" w:type="dxa"/>
            <w:vAlign w:val="center"/>
          </w:tcPr>
          <w:p w14:paraId="2000031F" w14:textId="77777777" w:rsidR="00EC7596" w:rsidRDefault="00385832">
            <w:pPr>
              <w:spacing w:before="40" w:after="40" w:line="240" w:lineRule="auto"/>
            </w:pPr>
            <w:r>
              <w:rPr>
                <w:sz w:val="20"/>
              </w:rPr>
              <w:t xml:space="preserve">Преимущества</w:t>
            </w:r>
          </w:p>
        </w:tc>
        <w:tc>
          <w:tcPr>
            <w:tcW w:w="3700" w:type="dxa"/>
            <w:vAlign w:val="center"/>
          </w:tcPr>
          <w:p w14:paraId="20000321" w14:textId="77777777" w:rsidR="00EC7596" w:rsidRDefault="00385832">
            <w:pPr>
              <w:spacing w:before="40" w:after="40" w:line="240" w:lineRule="auto"/>
            </w:pPr>
            <w:r>
              <w:rPr>
                <w:sz w:val="20"/>
              </w:rPr>
              <w:t xml:space="preserve">Гибкость; сохранение функциональных возможностей; алгоритмически проверяемый критерий безопасности</w:t>
            </w:r>
          </w:p>
        </w:tc>
        <w:tc>
          <w:tcPr>
            <w:tcW w:w="3700" w:type="dxa"/>
            <w:vAlign w:val="center"/>
          </w:tcPr>
          <w:p w14:paraId="20000323" w14:textId="77777777" w:rsidR="00EC7596" w:rsidRDefault="00385832">
            <w:pPr>
              <w:spacing w:before="40" w:after="40" w:line="240" w:lineRule="auto"/>
            </w:pPr>
            <w:r>
              <w:rPr>
                <w:sz w:val="20"/>
              </w:rPr>
              <w:t xml:space="preserve">Простота требования; конструктивная гарантия; устойчивость к неполноте модели и к неизвестным уязвимостям</w:t>
            </w:r>
          </w:p>
        </w:tc>
      </w:tr>
      <w:tr w:rsidR="00EC7596" w14:paraId="20000324" w14:textId="77777777">
        <w:trPr>
          <w:jc w:val="center"/>
        </w:trPr>
        <w:tc>
          <w:tcPr>
            <w:tcW w:w="1600" w:type="dxa"/>
            <w:vAlign w:val="center"/>
          </w:tcPr>
          <w:p w14:paraId="20000326" w14:textId="77777777" w:rsidR="00EC7596" w:rsidRDefault="00385832">
            <w:pPr>
              <w:spacing w:before="40" w:after="40" w:line="240" w:lineRule="auto"/>
            </w:pPr>
            <w:r>
              <w:rPr>
                <w:sz w:val="20"/>
              </w:rPr>
              <w:t xml:space="preserve">Недостатки</w:t>
            </w:r>
          </w:p>
        </w:tc>
        <w:tc>
          <w:tcPr>
            <w:tcW w:w="3700" w:type="dxa"/>
            <w:vAlign w:val="center"/>
          </w:tcPr>
          <w:p w14:paraId="20000328" w14:textId="77777777" w:rsidR="00EC7596" w:rsidRDefault="00385832">
            <w:pPr>
              <w:spacing w:before="40" w:after="40" w:line="240" w:lineRule="auto"/>
            </w:pPr>
            <w:r>
              <w:rPr>
                <w:sz w:val="20"/>
              </w:rPr>
              <w:t xml:space="preserve">Чувствительность к полноте модели; трудоёмкость и необходимость повторной проверки при каждом изменении конфигурации</w:t>
            </w:r>
          </w:p>
        </w:tc>
        <w:tc>
          <w:tcPr>
            <w:tcW w:w="3700" w:type="dxa"/>
            <w:vAlign w:val="center"/>
          </w:tcPr>
          <w:p w14:paraId="2000032A" w14:textId="77777777" w:rsidR="00EC7596" w:rsidRDefault="00385832">
            <w:pPr>
              <w:spacing w:before="40" w:after="40" w:line="240" w:lineRule="auto"/>
            </w:pPr>
            <w:r>
              <w:rPr>
                <w:sz w:val="20"/>
              </w:rPr>
              <w:t xml:space="preserve">Снижение удобства; рост эксплуатационных издержек; необходимость дополнительного оборудования или виртуализации</w:t>
            </w:r>
          </w:p>
        </w:tc>
      </w:tr>
    </w:tbl>
    <w:p w14:paraId="2000032B" w14:textId="77777777" w:rsidR="00EC7596" w:rsidRDefault="00385832">
      <w:pPr>
        <w:ind w:firstLine="709"/>
        <w:jc w:val="both"/>
      </w:pPr>
      <w:r>
        <w:t xml:space="preserve">В практике защиты информации обе политики применяются совместно и в определённом смысле дополняют друг друга. Типовая современная архитектура защиты привилегированного доступа строится следующим образом: административная деятельность выполняется исключительно с выделенных рабочих станций, на которых запрещена пользовательская деятельность, — это реализация ПАР; при этом административные учётные записи разделяются по уровням в зависимости от критичности управляемых ресурсов, и учётной записи более высокого уровня запрещается обращаться к ресурсам более низкого уровня, — это реализация ПБА. Первая мера защищает саму станцию администратора, вторая — ограничивает последствия компрометации отдельного узла. Ни одна из них по отдельности не является достаточной: выделенная станция не поможет, если администратор с неё обратится к скомпрометированному серверу и оставит там свои учётные данные; разделение по уровням не поможет, если станция администратора верхнего уровня скомпрометирована через браузер.</w:t>
      </w:r>
    </w:p>
    <w:p w14:paraId="2000032C" w14:textId="77777777" w:rsidR="00EC7596" w:rsidRDefault="00385832">
      <w:pPr>
        <w:keepNext/>
        <w:spacing w:before="240" w:after="120"/>
        <w:ind w:firstLine="709"/>
        <w:jc w:val="both"/>
      </w:pPr>
      <w:r>
        <w:rPr>
          <w:b/>
        </w:rPr>
        <w:t xml:space="preserve">10. Примеры параметрически ассоциированных сущностей, не являющихся функционально ассоциированными с субъектами компьютерной системы.</w:t>
      </w:r>
    </w:p>
    <w:p w14:paraId="2000032D" w14:textId="77777777" w:rsidR="00EC7596" w:rsidRDefault="00385832">
      <w:pPr>
        <w:ind w:firstLine="709"/>
        <w:jc w:val="both"/>
      </w:pPr>
      <w:r>
        <w:t xml:space="preserve">Прежде чем приводить примеры, уточним различие между двумя видами ассоциированности, поскольку именно оно определяет, к какому из множеств — [y] или ]y[ — относится конкретная сущность. Сущность e функционально ассоциирована с субъектом y, когда данные в сущности e влияют на вид преобразования данных, реализуемого субъектом y. Ключевое слово здесь — «вид преобразования»: функционально ассоциированная сущность определяет, как субъект работает, то есть его алгоритм, логику, поведение. Сущность e параметрически ассоциирована с субъектом y, когда содержащиеся в ней данные являются параметрами субъекта, знание которых позволяет воспроизвести его полномочия и тем самым получить над ним контроль. Ключевое слово здесь — «знание»: параметрически ассоциированная сущность важна не тем, что субъект от неё зависит, а тем, что её содержимое, став известным нарушителю, позволяет нарушителю выступить от имени субъекта.</w:t>
      </w:r>
    </w:p>
    <w:p w14:paraId="2000032E" w14:textId="77777777" w:rsidR="00EC7596" w:rsidRDefault="00385832">
      <w:pPr>
        <w:ind w:firstLine="709"/>
        <w:jc w:val="both"/>
      </w:pPr>
      <w:r>
        <w:t xml:space="preserve">Отсюда вытекает и различие в направлении опасного информационного потока. Для функционально ассоциированной сущности опасен поток по памяти, направленный от нарушителя к сущности, то есть запись: правило control(x, y, z) применимо при наличии потока (x, z, writem) при z ∈ [y]. Для параметрически ассоциированной сущности опасен поток, направленный от сущности к нарушителю, то есть чтение: правило know(x, y) применимо при наличии потоков от всех сущностей множества ]y[ к субъекту x. Соответственно, защита функционально ассоциированных сущностей есть защита целостности, а защита параметрически ассоциированных сущностей есть защита конфиденциальности.</w:t>
      </w:r>
    </w:p>
    <w:p w14:paraId="2000032F" w14:textId="77777777" w:rsidR="00EC7596" w:rsidRDefault="00385832">
      <w:pPr>
        <w:ind w:firstLine="709"/>
        <w:jc w:val="both"/>
      </w:pPr>
      <w:r>
        <w:t xml:space="preserve">Сущность, являющаяся параметрически, но не функционально ассоциированной с субъектом, — это, следовательно, такая сущность, содержимое которой позволяет воспроизвести полномочия субъекта, но не влияет на алгоритм его работы. Приведём характерные примеры.</w:t>
      </w:r>
    </w:p>
    <w:p w14:paraId="20000330" w14:textId="77777777" w:rsidR="00EC7596" w:rsidRDefault="00385832">
      <w:pPr>
        <w:ind w:firstLine="709"/>
        <w:jc w:val="both"/>
      </w:pPr>
      <w:r>
        <w:t xml:space="preserve">Первый пример — файл хранения хеш-образов паролей учётных записей операционной системы: файл /etc/shadow в системах семейства UNIX или куст реестра SAM и база данных службы каталогов ntds.dit в системах семейства Windows. Пусть y — субъект, порождённый от имени некоторой учётной записи. Содержимое хранилища паролей не влияет на вид преобразования данных, реализуемого этим субъектом: процесс, уже запущенный от имени учётной записи, выполняет свой код независимо от того, какой хеш хранится в файле, и изменение хеша не изменит поведения работающего процесса. Однако прочитав хеш, нарушитель может либо восстановить пароль, либо непосредственно применить его в протоколах аутентификации, воспроизведя тем самым полномочия учётной записи и создав субъект, эквивалентный y. Это классический пример параметрической, но не функциональной ассоциированности.</w:t>
      </w:r>
    </w:p>
    <w:p w14:paraId="20000331" w14:textId="77777777" w:rsidR="00EC7596" w:rsidRDefault="00385832">
      <w:pPr>
        <w:ind w:firstLine="709"/>
        <w:jc w:val="both"/>
      </w:pPr>
      <w:r>
        <w:t xml:space="preserve">Второй пример — контейнер закрытого ключа: файл ключа SSH, хранилище сертификатов пользователя, файл keytab протокола Kerberos, ключевой контейнер криптопровайдера. Закрытый ключ определяет, кем субъект является для внешних систем, но не определяет, что и как субъект вычисляет. Служба, использующая ключ для установления защищённого соединения, работает по одному и тому же алгоритму независимо от значения ключа. Нарушитель, получивший ключ, способен установить соединение от имени службы и, в терминах модели, получает над ней контроль. Отметим важный практический вывод: перенос ключа в аппаратное хранилище — доверенный платформенный модуль, смарт-карту, аппаратный модуль безопасности — не устраняет параметрическую ассоциированность, но делает соответствующую сущность недоступной для чтения даже субъекту с максимальными программными привилегиями, что и является реализацией условия 3 теоремы.</w:t>
      </w:r>
    </w:p>
    <w:p w14:paraId="20000332" w14:textId="77777777" w:rsidR="00EC7596" w:rsidRDefault="00385832">
      <w:pPr>
        <w:ind w:firstLine="709"/>
        <w:jc w:val="both"/>
      </w:pPr>
      <w:r>
        <w:t xml:space="preserve">Третий пример — сохранённые учётные данные и токены доступа: файлы с сохранёнными паролями подключения к базам данных, файлы конфигурации служб, содержащие строки подключения с паролями, файлы с токенами облачных сервисов и ключами API, кэш билетов Kerberos, сессионные cookie в хранилище браузера. Все эти сущности характеризуются тем, что содержат «предъявляемый секрет», а не «исполняемую логику». Особый интерес представляют сессионные cookie: их похищение позволяет нарушителю действовать от имени пользователя без знания пароля и в обход многофакторной аутентификации, что делает их типичным примером параметрически ассоциированной сущности в веб-системах.</w:t>
      </w:r>
    </w:p>
    <w:p w14:paraId="20000333" w14:textId="77777777" w:rsidR="00EC7596" w:rsidRDefault="00385832">
      <w:pPr>
        <w:ind w:firstLine="709"/>
        <w:jc w:val="both"/>
      </w:pPr>
      <w:r>
        <w:t xml:space="preserve">Четвёртый пример — маркер доступа процесса в операционных системах семейства Windows. Маркер содержит идентификатор пользователя, список групп и набор привилегий, но не содержит кода. Он не влияет на алгоритм работы процесса, однако его копирование другим процессом с последующим олицетворением равносильно получению всех полномочий исходного субъекта. Именно этот механизм лежит в основе широко известных приёмов повышения привилегий, основанных на похищении маркера.</w:t>
      </w:r>
    </w:p>
    <w:p w14:paraId="20000334" w14:textId="77777777" w:rsidR="00EC7596" w:rsidRDefault="00385832">
      <w:pPr>
        <w:ind w:firstLine="709"/>
        <w:jc w:val="both"/>
      </w:pPr>
      <w:r>
        <w:t xml:space="preserve">Пятый пример — данные, определяющие идентичность субъекта в распределённой системе: файл с секретом машинной учётной записи, ключ подписи сервисных билетов, seed генератора одноразовых паролей, файл лицензии, привязывающий экземпляр приложения к владельцу. Особый случай — секрет учётной записи, используемый для подписи билетов службы каталогов: его компрометация позволяет нарушителю формировать билеты от имени любого пользователя домена, то есть получить контроль над всеми субъектами распределённой КС сразу.</w:t>
      </w:r>
    </w:p>
    <w:p w14:paraId="20000335" w14:textId="77777777" w:rsidR="00EC7596" w:rsidRDefault="00385832">
      <w:pPr>
        <w:ind w:firstLine="709"/>
        <w:jc w:val="both"/>
      </w:pPr>
      <w:r>
        <w:t xml:space="preserve">Шестой пример — биометрические шаблоны и производные от них данные, хранимые для аутентификации пользователя. Шаблон не участвует в вычислениях, выполняемых субъектами от имени пользователя, но его компрометация позволяет воспроизвести процедуру аутентификации. Существенно, что в отличие от пароля биометрический шаблон не может быть заменён, что делает защиту таких параметрически ассоциированных сущностей особенно критичной.</w:t>
      </w:r>
    </w:p>
    <w:p w14:paraId="20000336" w14:textId="77777777" w:rsidR="00EC7596" w:rsidRDefault="00385832">
      <w:pPr>
        <w:ind w:firstLine="709"/>
        <w:jc w:val="both"/>
      </w:pPr>
      <w:r>
        <w:t xml:space="preserve">Приведённые примеры показывают, что множество ]y[ в реальных КС сосредоточено в относительно небольшом числе мест — хранилищах секретов, — что и определяет практическую стратегию защиты: централизация хранения секретов, применение аппаратных хранилищ, ограничение времени жизни секретов, разделение секрета между несколькими сущностями. Последнее особенно важно ввиду кванторной особенности правила know(x, y): контроль достигается только при получении данных от всех сущностей множества ]y[, поэтому разделение секрета на несколько частей, хранящихся в сущностях с различными условиями доступа, гарантированно блокирует применение правила. Именно этим объясняется эффективность многофакторной аутентификации в терминах формальной модели. Сводный перечень примеров приведён в таблице 10.</w:t>
      </w:r>
    </w:p>
    <w:p w14:paraId="20000337" w14:textId="77777777" w:rsidR="00EC7596" w:rsidRDefault="00385832">
      <w:pPr>
        <w:keepNext/>
        <w:spacing w:before="200" w:after="80" w:line="240" w:lineRule="auto"/>
      </w:pPr>
      <w:r>
        <w:rPr>
          <w:sz w:val="26"/>
        </w:rPr>
        <w:t xml:space="preserve">Таблица 10 – Примеры параметрически ассоциированных сущностей, не являющихся функционально ассоциированными</w:t>
      </w:r>
    </w:p>
    <w:tbl>
      <w:tblPr>
        <w:tblStyle w:val="aff0"/>
        <w:tblW w:w="0" w:type="auto"/>
        <w:jc w:val="center"/>
        <w:tblLayout w:type="fixed"/>
        <w:tblLook w:val="04A0" w:firstRow="1" w:lastRow="0" w:firstColumn="1" w:lastColumn="0" w:noHBand="0" w:noVBand="1"/>
      </w:tblPr>
      <w:tblGrid>
        <w:gridCol w:w="1900"/>
        <w:gridCol w:w="2200"/>
        <w:gridCol w:w="2400"/>
        <w:gridCol w:w="2500"/>
      </w:tblGrid>
      <w:tr w:rsidR="00EC7596" w14:paraId="20000338" w14:textId="77777777">
        <w:trPr>
          <w:tblHeader/>
          <w:jc w:val="center"/>
        </w:trPr>
        <w:tc>
          <w:tcPr>
            <w:tcW w:w="1900" w:type="dxa"/>
            <w:vAlign w:val="center"/>
          </w:tcPr>
          <w:p w14:paraId="2000033A" w14:textId="77777777" w:rsidR="00EC7596" w:rsidRDefault="00385832">
            <w:pPr>
              <w:spacing w:before="40" w:after="40" w:line="240" w:lineRule="auto"/>
              <w:jc w:val="center"/>
            </w:pPr>
            <w:r>
              <w:rPr>
                <w:b/>
                <w:sz w:val="20"/>
              </w:rPr>
              <w:t xml:space="preserve">Сущность</w:t>
            </w:r>
          </w:p>
        </w:tc>
        <w:tc>
          <w:tcPr>
            <w:tcW w:w="2200" w:type="dxa"/>
            <w:vAlign w:val="center"/>
          </w:tcPr>
          <w:p w14:paraId="2000033C" w14:textId="77777777" w:rsidR="00EC7596" w:rsidRDefault="00385832">
            <w:pPr>
              <w:spacing w:before="40" w:after="40" w:line="240" w:lineRule="auto"/>
              <w:jc w:val="center"/>
            </w:pPr>
            <w:r>
              <w:rPr>
                <w:b/>
                <w:sz w:val="20"/>
              </w:rPr>
              <w:t xml:space="preserve">С каким субъектом ассоциирована</w:t>
            </w:r>
          </w:p>
        </w:tc>
        <w:tc>
          <w:tcPr>
            <w:tcW w:w="2400" w:type="dxa"/>
            <w:vAlign w:val="center"/>
          </w:tcPr>
          <w:p w14:paraId="2000033E" w14:textId="77777777" w:rsidR="00EC7596" w:rsidRDefault="00385832">
            <w:pPr>
              <w:spacing w:before="40" w:after="40" w:line="240" w:lineRule="auto"/>
              <w:jc w:val="center"/>
            </w:pPr>
            <w:r>
              <w:rPr>
                <w:b/>
                <w:sz w:val="20"/>
              </w:rPr>
              <w:t xml:space="preserve">Почему параметрически ассоциирована</w:t>
            </w:r>
          </w:p>
        </w:tc>
        <w:tc>
          <w:tcPr>
            <w:tcW w:w="2500" w:type="dxa"/>
            <w:vAlign w:val="center"/>
          </w:tcPr>
          <w:p w14:paraId="20000340" w14:textId="77777777" w:rsidR="00EC7596" w:rsidRDefault="00385832">
            <w:pPr>
              <w:spacing w:before="40" w:after="40" w:line="240" w:lineRule="auto"/>
              <w:jc w:val="center"/>
            </w:pPr>
            <w:r>
              <w:rPr>
                <w:b/>
                <w:sz w:val="20"/>
              </w:rPr>
              <w:t xml:space="preserve">Почему не является функционально ассоциированной</w:t>
            </w:r>
          </w:p>
        </w:tc>
      </w:tr>
      <w:tr w:rsidR="00EC7596" w14:paraId="20000341" w14:textId="77777777">
        <w:trPr>
          <w:jc w:val="center"/>
        </w:trPr>
        <w:tc>
          <w:tcPr>
            <w:tcW w:w="1900" w:type="dxa"/>
            <w:vAlign w:val="center"/>
          </w:tcPr>
          <w:p w14:paraId="20000343" w14:textId="77777777" w:rsidR="00EC7596" w:rsidRDefault="00385832">
            <w:pPr>
              <w:spacing w:before="40" w:after="40" w:line="240" w:lineRule="auto"/>
            </w:pPr>
            <w:r>
              <w:rPr>
                <w:sz w:val="20"/>
              </w:rPr>
              <w:t xml:space="preserve">Файл /etc/shadow, куст реестра SAM, база ntds.dit</w:t>
            </w:r>
          </w:p>
        </w:tc>
        <w:tc>
          <w:tcPr>
            <w:tcW w:w="2200" w:type="dxa"/>
            <w:vAlign w:val="center"/>
          </w:tcPr>
          <w:p w14:paraId="20000345" w14:textId="77777777" w:rsidR="00EC7596" w:rsidRDefault="00385832">
            <w:pPr>
              <w:spacing w:before="40" w:after="40" w:line="240" w:lineRule="auto"/>
            </w:pPr>
            <w:r>
              <w:rPr>
                <w:sz w:val="20"/>
              </w:rPr>
              <w:t xml:space="preserve">Субъекты, порождаемые от имени учётных записей системы</w:t>
            </w:r>
          </w:p>
        </w:tc>
        <w:tc>
          <w:tcPr>
            <w:tcW w:w="2400" w:type="dxa"/>
            <w:vAlign w:val="center"/>
          </w:tcPr>
          <w:p w14:paraId="20000347" w14:textId="77777777" w:rsidR="00EC7596" w:rsidRDefault="00385832">
            <w:pPr>
              <w:spacing w:before="40" w:after="40" w:line="240" w:lineRule="auto"/>
            </w:pPr>
            <w:r>
              <w:rPr>
                <w:sz w:val="20"/>
              </w:rPr>
              <w:t xml:space="preserve">Содержит хеш-образы паролей; их получение позволяет воспроизвести полномочия учётной записи</w:t>
            </w:r>
          </w:p>
        </w:tc>
        <w:tc>
          <w:tcPr>
            <w:tcW w:w="2500" w:type="dxa"/>
            <w:vAlign w:val="center"/>
          </w:tcPr>
          <w:p w14:paraId="20000349" w14:textId="77777777" w:rsidR="00EC7596" w:rsidRDefault="00385832">
            <w:pPr>
              <w:spacing w:before="40" w:after="40" w:line="240" w:lineRule="auto"/>
            </w:pPr>
            <w:r>
              <w:rPr>
                <w:sz w:val="20"/>
              </w:rPr>
              <w:t xml:space="preserve">Содержимое не влияет на алгоритм работы уже запущенного процесса; его изменение не меняет поведения субъекта</w:t>
            </w:r>
          </w:p>
        </w:tc>
      </w:tr>
      <w:tr w:rsidR="00EC7596" w14:paraId="2000034A" w14:textId="77777777">
        <w:trPr>
          <w:jc w:val="center"/>
        </w:trPr>
        <w:tc>
          <w:tcPr>
            <w:tcW w:w="1900" w:type="dxa"/>
            <w:vAlign w:val="center"/>
          </w:tcPr>
          <w:p w14:paraId="2000034C" w14:textId="77777777" w:rsidR="00EC7596" w:rsidRDefault="00385832">
            <w:pPr>
              <w:spacing w:before="40" w:after="40" w:line="240" w:lineRule="auto"/>
            </w:pPr>
            <w:r>
              <w:rPr>
                <w:sz w:val="20"/>
              </w:rPr>
              <w:t xml:space="preserve">Файл закрытого ключа SSH, хранилище сертификатов, файл keytab</w:t>
            </w:r>
          </w:p>
        </w:tc>
        <w:tc>
          <w:tcPr>
            <w:tcW w:w="2200" w:type="dxa"/>
            <w:vAlign w:val="center"/>
          </w:tcPr>
          <w:p w14:paraId="2000034E" w14:textId="77777777" w:rsidR="00EC7596" w:rsidRDefault="00385832">
            <w:pPr>
              <w:spacing w:before="40" w:after="40" w:line="240" w:lineRule="auto"/>
            </w:pPr>
            <w:r>
              <w:rPr>
                <w:sz w:val="20"/>
              </w:rPr>
              <w:t xml:space="preserve">Клиентские и серверные субъекты, использующие криптографическую аутентификацию</w:t>
            </w:r>
          </w:p>
        </w:tc>
        <w:tc>
          <w:tcPr>
            <w:tcW w:w="2400" w:type="dxa"/>
            <w:vAlign w:val="center"/>
          </w:tcPr>
          <w:p w14:paraId="20000350" w14:textId="77777777" w:rsidR="00EC7596" w:rsidRDefault="00385832">
            <w:pPr>
              <w:spacing w:before="40" w:after="40" w:line="240" w:lineRule="auto"/>
            </w:pPr>
            <w:r>
              <w:rPr>
                <w:sz w:val="20"/>
              </w:rPr>
              <w:t xml:space="preserve">Знание ключа позволяет установить соединение и действовать от имени субъекта</w:t>
            </w:r>
          </w:p>
        </w:tc>
        <w:tc>
          <w:tcPr>
            <w:tcW w:w="2500" w:type="dxa"/>
            <w:vAlign w:val="center"/>
          </w:tcPr>
          <w:p w14:paraId="20000352" w14:textId="77777777" w:rsidR="00EC7596" w:rsidRDefault="00385832">
            <w:pPr>
              <w:spacing w:before="40" w:after="40" w:line="240" w:lineRule="auto"/>
            </w:pPr>
            <w:r>
              <w:rPr>
                <w:sz w:val="20"/>
              </w:rPr>
              <w:t xml:space="preserve">Алгоритм работы субъекта одинаков при любом значении ключа; ключ является параметром, а не логикой</w:t>
            </w:r>
          </w:p>
        </w:tc>
      </w:tr>
      <w:tr w:rsidR="00EC7596" w14:paraId="20000353" w14:textId="77777777">
        <w:trPr>
          <w:jc w:val="center"/>
        </w:trPr>
        <w:tc>
          <w:tcPr>
            <w:tcW w:w="1900" w:type="dxa"/>
            <w:vAlign w:val="center"/>
          </w:tcPr>
          <w:p w14:paraId="20000355" w14:textId="77777777" w:rsidR="00EC7596" w:rsidRDefault="00385832">
            <w:pPr>
              <w:spacing w:before="40" w:after="40" w:line="240" w:lineRule="auto"/>
            </w:pPr>
            <w:r>
              <w:rPr>
                <w:sz w:val="20"/>
              </w:rPr>
              <w:t xml:space="preserve">Строка подключения с паролем в конфигурации службы</w:t>
            </w:r>
          </w:p>
        </w:tc>
        <w:tc>
          <w:tcPr>
            <w:tcW w:w="2200" w:type="dxa"/>
            <w:vAlign w:val="center"/>
          </w:tcPr>
          <w:p w14:paraId="20000357" w14:textId="77777777" w:rsidR="00EC7596" w:rsidRDefault="00385832">
            <w:pPr>
              <w:spacing w:before="40" w:after="40" w:line="240" w:lineRule="auto"/>
            </w:pPr>
            <w:r>
              <w:rPr>
                <w:sz w:val="20"/>
              </w:rPr>
              <w:t xml:space="preserve">Субъект-служба, обращающийся к СУБД или внешнему сервису</w:t>
            </w:r>
          </w:p>
        </w:tc>
        <w:tc>
          <w:tcPr>
            <w:tcW w:w="2400" w:type="dxa"/>
            <w:vAlign w:val="center"/>
          </w:tcPr>
          <w:p w14:paraId="20000359" w14:textId="77777777" w:rsidR="00EC7596" w:rsidRDefault="00385832">
            <w:pPr>
              <w:spacing w:before="40" w:after="40" w:line="240" w:lineRule="auto"/>
            </w:pPr>
            <w:r>
              <w:rPr>
                <w:sz w:val="20"/>
              </w:rPr>
              <w:t xml:space="preserve">Пароль позволяет нарушителю обратиться к тому же ресурсу с теми же полномочиями</w:t>
            </w:r>
          </w:p>
        </w:tc>
        <w:tc>
          <w:tcPr>
            <w:tcW w:w="2500" w:type="dxa"/>
            <w:vAlign w:val="center"/>
          </w:tcPr>
          <w:p w14:paraId="2000035B" w14:textId="77777777" w:rsidR="00EC7596" w:rsidRDefault="00385832">
            <w:pPr>
              <w:spacing w:before="40" w:after="40" w:line="240" w:lineRule="auto"/>
            </w:pPr>
            <w:r>
              <w:rPr>
                <w:sz w:val="20"/>
              </w:rPr>
              <w:t xml:space="preserve">Определяет, к чему обращается субъект, но не то, каким образом он обрабатывает данные</w:t>
            </w:r>
          </w:p>
        </w:tc>
      </w:tr>
      <w:tr w:rsidR="00EC7596" w14:paraId="2000035C" w14:textId="77777777">
        <w:trPr>
          <w:jc w:val="center"/>
        </w:trPr>
        <w:tc>
          <w:tcPr>
            <w:tcW w:w="1900" w:type="dxa"/>
            <w:vAlign w:val="center"/>
          </w:tcPr>
          <w:p w14:paraId="2000035E" w14:textId="77777777" w:rsidR="00EC7596" w:rsidRDefault="00385832">
            <w:pPr>
              <w:spacing w:before="40" w:after="40" w:line="240" w:lineRule="auto"/>
            </w:pPr>
            <w:r>
              <w:rPr>
                <w:sz w:val="20"/>
              </w:rPr>
              <w:t xml:space="preserve">Маркер доступа процесса</w:t>
            </w:r>
          </w:p>
        </w:tc>
        <w:tc>
          <w:tcPr>
            <w:tcW w:w="2200" w:type="dxa"/>
            <w:vAlign w:val="center"/>
          </w:tcPr>
          <w:p w14:paraId="20000360" w14:textId="77777777" w:rsidR="00EC7596" w:rsidRDefault="00385832">
            <w:pPr>
              <w:spacing w:before="40" w:after="40" w:line="240" w:lineRule="auto"/>
            </w:pPr>
            <w:r>
              <w:rPr>
                <w:sz w:val="20"/>
              </w:rPr>
              <w:t xml:space="preserve">Любой субъект операционной системы семейства Windows</w:t>
            </w:r>
          </w:p>
        </w:tc>
        <w:tc>
          <w:tcPr>
            <w:tcW w:w="2400" w:type="dxa"/>
            <w:vAlign w:val="center"/>
          </w:tcPr>
          <w:p w14:paraId="20000362" w14:textId="77777777" w:rsidR="00EC7596" w:rsidRDefault="00385832">
            <w:pPr>
              <w:spacing w:before="40" w:after="40" w:line="240" w:lineRule="auto"/>
            </w:pPr>
            <w:r>
              <w:rPr>
                <w:sz w:val="20"/>
              </w:rPr>
              <w:t xml:space="preserve">Копирование маркера и олицетворение дают нарушителю все полномочия исходного субъекта</w:t>
            </w:r>
          </w:p>
        </w:tc>
        <w:tc>
          <w:tcPr>
            <w:tcW w:w="2500" w:type="dxa"/>
            <w:vAlign w:val="center"/>
          </w:tcPr>
          <w:p w14:paraId="20000364" w14:textId="77777777" w:rsidR="00EC7596" w:rsidRDefault="00385832">
            <w:pPr>
              <w:spacing w:before="40" w:after="40" w:line="240" w:lineRule="auto"/>
            </w:pPr>
            <w:r>
              <w:rPr>
                <w:sz w:val="20"/>
              </w:rPr>
              <w:t xml:space="preserve">Маркер не содержит исполняемого кода и не влияет на вид преобразования данных</w:t>
            </w:r>
          </w:p>
        </w:tc>
      </w:tr>
      <w:tr w:rsidR="00EC7596" w14:paraId="20000365" w14:textId="77777777">
        <w:trPr>
          <w:jc w:val="center"/>
        </w:trPr>
        <w:tc>
          <w:tcPr>
            <w:tcW w:w="1900" w:type="dxa"/>
            <w:vAlign w:val="center"/>
          </w:tcPr>
          <w:p w14:paraId="20000367" w14:textId="77777777" w:rsidR="00EC7596" w:rsidRDefault="00385832">
            <w:pPr>
              <w:spacing w:before="40" w:after="40" w:line="240" w:lineRule="auto"/>
            </w:pPr>
            <w:r>
              <w:rPr>
                <w:sz w:val="20"/>
              </w:rPr>
              <w:t xml:space="preserve">Сессионный cookie, токен доступа веб-приложения</w:t>
            </w:r>
          </w:p>
        </w:tc>
        <w:tc>
          <w:tcPr>
            <w:tcW w:w="2200" w:type="dxa"/>
            <w:vAlign w:val="center"/>
          </w:tcPr>
          <w:p w14:paraId="20000369" w14:textId="77777777" w:rsidR="00EC7596" w:rsidRDefault="00385832">
            <w:pPr>
              <w:spacing w:before="40" w:after="40" w:line="240" w:lineRule="auto"/>
            </w:pPr>
            <w:r>
              <w:rPr>
                <w:sz w:val="20"/>
              </w:rPr>
              <w:t xml:space="preserve">Субъект-браузер пользователя; субъект-клиент веб-службы</w:t>
            </w:r>
          </w:p>
        </w:tc>
        <w:tc>
          <w:tcPr>
            <w:tcW w:w="2400" w:type="dxa"/>
            <w:vAlign w:val="center"/>
          </w:tcPr>
          <w:p w14:paraId="2000036B" w14:textId="77777777" w:rsidR="00EC7596" w:rsidRDefault="00385832">
            <w:pPr>
              <w:spacing w:before="40" w:after="40" w:line="240" w:lineRule="auto"/>
            </w:pPr>
            <w:r>
              <w:rPr>
                <w:sz w:val="20"/>
              </w:rPr>
              <w:t xml:space="preserve">Предъявление токена позволяет действовать от имени пользователя в обход аутентификации</w:t>
            </w:r>
          </w:p>
        </w:tc>
        <w:tc>
          <w:tcPr>
            <w:tcW w:w="2500" w:type="dxa"/>
            <w:vAlign w:val="center"/>
          </w:tcPr>
          <w:p w14:paraId="2000036D" w14:textId="77777777" w:rsidR="00EC7596" w:rsidRDefault="00385832">
            <w:pPr>
              <w:spacing w:before="40" w:after="40" w:line="240" w:lineRule="auto"/>
            </w:pPr>
            <w:r>
              <w:rPr>
                <w:sz w:val="20"/>
              </w:rPr>
              <w:t xml:space="preserve">Содержимое токена не влияет на логику работы браузера или клиента</w:t>
            </w:r>
          </w:p>
        </w:tc>
      </w:tr>
      <w:tr w:rsidR="00EC7596" w14:paraId="2000036E" w14:textId="77777777">
        <w:trPr>
          <w:jc w:val="center"/>
        </w:trPr>
        <w:tc>
          <w:tcPr>
            <w:tcW w:w="1900" w:type="dxa"/>
            <w:vAlign w:val="center"/>
          </w:tcPr>
          <w:p w14:paraId="20000370" w14:textId="77777777" w:rsidR="00EC7596" w:rsidRDefault="00385832">
            <w:pPr>
              <w:spacing w:before="40" w:after="40" w:line="240" w:lineRule="auto"/>
            </w:pPr>
            <w:r>
              <w:rPr>
                <w:sz w:val="20"/>
              </w:rPr>
              <w:t xml:space="preserve">Кэш билетов Kerberos, секрет машинной учётной записи</w:t>
            </w:r>
          </w:p>
        </w:tc>
        <w:tc>
          <w:tcPr>
            <w:tcW w:w="2200" w:type="dxa"/>
            <w:vAlign w:val="center"/>
          </w:tcPr>
          <w:p w14:paraId="20000372" w14:textId="77777777" w:rsidR="00EC7596" w:rsidRDefault="00385832">
            <w:pPr>
              <w:spacing w:before="40" w:after="40" w:line="240" w:lineRule="auto"/>
            </w:pPr>
            <w:r>
              <w:rPr>
                <w:sz w:val="20"/>
              </w:rPr>
              <w:t xml:space="preserve">Субъекты, работающие в распределённой КС с централизованной аутентификацией</w:t>
            </w:r>
          </w:p>
        </w:tc>
        <w:tc>
          <w:tcPr>
            <w:tcW w:w="2400" w:type="dxa"/>
            <w:vAlign w:val="center"/>
          </w:tcPr>
          <w:p w14:paraId="20000374" w14:textId="77777777" w:rsidR="00EC7596" w:rsidRDefault="00385832">
            <w:pPr>
              <w:spacing w:before="40" w:after="40" w:line="240" w:lineRule="auto"/>
            </w:pPr>
            <w:r>
              <w:rPr>
                <w:sz w:val="20"/>
              </w:rPr>
              <w:t xml:space="preserve">Билет или секрет позволяет получить доступ к сетевым службам от имени субъекта</w:t>
            </w:r>
          </w:p>
        </w:tc>
        <w:tc>
          <w:tcPr>
            <w:tcW w:w="2500" w:type="dxa"/>
            <w:vAlign w:val="center"/>
          </w:tcPr>
          <w:p w14:paraId="20000376" w14:textId="77777777" w:rsidR="00EC7596" w:rsidRDefault="00385832">
            <w:pPr>
              <w:spacing w:before="40" w:after="40" w:line="240" w:lineRule="auto"/>
            </w:pPr>
            <w:r>
              <w:rPr>
                <w:sz w:val="20"/>
              </w:rPr>
              <w:t xml:space="preserve">Не задаёт алгоритм взаимодействия; является предъявляемым удостоверением</w:t>
            </w:r>
          </w:p>
        </w:tc>
      </w:tr>
      <w:tr w:rsidR="00EC7596" w14:paraId="20000377" w14:textId="77777777">
        <w:trPr>
          <w:jc w:val="center"/>
        </w:trPr>
        <w:tc>
          <w:tcPr>
            <w:tcW w:w="1900" w:type="dxa"/>
            <w:vAlign w:val="center"/>
          </w:tcPr>
          <w:p w14:paraId="20000379" w14:textId="77777777" w:rsidR="00EC7596" w:rsidRDefault="00385832">
            <w:pPr>
              <w:spacing w:before="40" w:after="40" w:line="240" w:lineRule="auto"/>
            </w:pPr>
            <w:r>
              <w:rPr>
                <w:sz w:val="20"/>
              </w:rPr>
              <w:t xml:space="preserve">Ключ подписи сервисных билетов службы каталогов</w:t>
            </w:r>
          </w:p>
        </w:tc>
        <w:tc>
          <w:tcPr>
            <w:tcW w:w="2200" w:type="dxa"/>
            <w:vAlign w:val="center"/>
          </w:tcPr>
          <w:p w14:paraId="2000037B" w14:textId="77777777" w:rsidR="00EC7596" w:rsidRDefault="00385832">
            <w:pPr>
              <w:spacing w:before="40" w:after="40" w:line="240" w:lineRule="auto"/>
            </w:pPr>
            <w:r>
              <w:rPr>
                <w:sz w:val="20"/>
              </w:rPr>
              <w:t xml:space="preserve">Все доверенные субъекты домена распределённой КС</w:t>
            </w:r>
          </w:p>
        </w:tc>
        <w:tc>
          <w:tcPr>
            <w:tcW w:w="2400" w:type="dxa"/>
            <w:vAlign w:val="center"/>
          </w:tcPr>
          <w:p w14:paraId="2000037D" w14:textId="77777777" w:rsidR="00EC7596" w:rsidRDefault="00385832">
            <w:pPr>
              <w:spacing w:before="40" w:after="40" w:line="240" w:lineRule="auto"/>
            </w:pPr>
            <w:r>
              <w:rPr>
                <w:sz w:val="20"/>
              </w:rPr>
              <w:t xml:space="preserve">Позволяет сформировать билет от имени любого пользователя, то есть получить контроль над всеми субъектами</w:t>
            </w:r>
          </w:p>
        </w:tc>
        <w:tc>
          <w:tcPr>
            <w:tcW w:w="2500" w:type="dxa"/>
            <w:vAlign w:val="center"/>
          </w:tcPr>
          <w:p w14:paraId="2000037F" w14:textId="77777777" w:rsidR="00EC7596" w:rsidRDefault="00385832">
            <w:pPr>
              <w:spacing w:before="40" w:after="40" w:line="240" w:lineRule="auto"/>
            </w:pPr>
            <w:r>
              <w:rPr>
                <w:sz w:val="20"/>
              </w:rPr>
              <w:t xml:space="preserve">Не участвует в определении функциональности отдельного субъекта</w:t>
            </w:r>
          </w:p>
        </w:tc>
      </w:tr>
      <w:tr w:rsidR="00EC7596" w14:paraId="20000380" w14:textId="77777777">
        <w:trPr>
          <w:jc w:val="center"/>
        </w:trPr>
        <w:tc>
          <w:tcPr>
            <w:tcW w:w="1900" w:type="dxa"/>
            <w:vAlign w:val="center"/>
          </w:tcPr>
          <w:p w14:paraId="20000382" w14:textId="77777777" w:rsidR="00EC7596" w:rsidRDefault="00385832">
            <w:pPr>
              <w:spacing w:before="40" w:after="40" w:line="240" w:lineRule="auto"/>
            </w:pPr>
            <w:r>
              <w:rPr>
                <w:sz w:val="20"/>
              </w:rPr>
              <w:t xml:space="preserve">Биометрический шаблон пользователя</w:t>
            </w:r>
          </w:p>
        </w:tc>
        <w:tc>
          <w:tcPr>
            <w:tcW w:w="2200" w:type="dxa"/>
            <w:vAlign w:val="center"/>
          </w:tcPr>
          <w:p w14:paraId="20000384" w14:textId="77777777" w:rsidR="00EC7596" w:rsidRDefault="00385832">
            <w:pPr>
              <w:spacing w:before="40" w:after="40" w:line="240" w:lineRule="auto"/>
            </w:pPr>
            <w:r>
              <w:rPr>
                <w:sz w:val="20"/>
              </w:rPr>
              <w:t xml:space="preserve">Субъекты, порождаемые после биометрической аутентификации</w:t>
            </w:r>
          </w:p>
        </w:tc>
        <w:tc>
          <w:tcPr>
            <w:tcW w:w="2400" w:type="dxa"/>
            <w:vAlign w:val="center"/>
          </w:tcPr>
          <w:p w14:paraId="20000386" w14:textId="77777777" w:rsidR="00EC7596" w:rsidRDefault="00385832">
            <w:pPr>
              <w:spacing w:before="40" w:after="40" w:line="240" w:lineRule="auto"/>
            </w:pPr>
            <w:r>
              <w:rPr>
                <w:sz w:val="20"/>
              </w:rPr>
              <w:t xml:space="preserve">Компрометация позволяет воспроизвести процедуру аутентификации и породить субъект от имени пользователя</w:t>
            </w:r>
          </w:p>
        </w:tc>
        <w:tc>
          <w:tcPr>
            <w:tcW w:w="2500" w:type="dxa"/>
            <w:vAlign w:val="center"/>
          </w:tcPr>
          <w:p w14:paraId="20000388" w14:textId="77777777" w:rsidR="00EC7596" w:rsidRDefault="00385832">
            <w:pPr>
              <w:spacing w:before="40" w:after="40" w:line="240" w:lineRule="auto"/>
            </w:pPr>
            <w:r>
              <w:rPr>
                <w:sz w:val="20"/>
              </w:rPr>
              <w:t xml:space="preserve">Не используется субъектом в процессе работы и не влияет на выполняемые им преобразования</w:t>
            </w:r>
          </w:p>
        </w:tc>
      </w:tr>
      <w:tr w:rsidR="00EC7596" w14:paraId="20000389" w14:textId="77777777">
        <w:trPr>
          <w:jc w:val="center"/>
        </w:trPr>
        <w:tc>
          <w:tcPr>
            <w:tcW w:w="1900" w:type="dxa"/>
            <w:vAlign w:val="center"/>
          </w:tcPr>
          <w:p w14:paraId="2000038B" w14:textId="77777777" w:rsidR="00EC7596" w:rsidRDefault="00385832">
            <w:pPr>
              <w:spacing w:before="40" w:after="40" w:line="240" w:lineRule="auto"/>
            </w:pPr>
            <w:r>
              <w:rPr>
                <w:sz w:val="20"/>
              </w:rPr>
              <w:t xml:space="preserve">Seed генератора одноразовых паролей</w:t>
            </w:r>
          </w:p>
        </w:tc>
        <w:tc>
          <w:tcPr>
            <w:tcW w:w="2200" w:type="dxa"/>
            <w:vAlign w:val="center"/>
          </w:tcPr>
          <w:p w14:paraId="2000038D" w14:textId="77777777" w:rsidR="00EC7596" w:rsidRDefault="00385832">
            <w:pPr>
              <w:spacing w:before="40" w:after="40" w:line="240" w:lineRule="auto"/>
            </w:pPr>
            <w:r>
              <w:rPr>
                <w:sz w:val="20"/>
              </w:rPr>
              <w:t xml:space="preserve">Субъект, порождаемый пользователем после двухфакторной аутентификации</w:t>
            </w:r>
          </w:p>
        </w:tc>
        <w:tc>
          <w:tcPr>
            <w:tcW w:w="2400" w:type="dxa"/>
            <w:vAlign w:val="center"/>
          </w:tcPr>
          <w:p w14:paraId="2000038F" w14:textId="77777777" w:rsidR="00EC7596" w:rsidRDefault="00385832">
            <w:pPr>
              <w:spacing w:before="40" w:after="40" w:line="240" w:lineRule="auto"/>
            </w:pPr>
            <w:r>
              <w:rPr>
                <w:sz w:val="20"/>
              </w:rPr>
              <w:t xml:space="preserve">Позволяет вычислить любой будущий одноразовый пароль и пройти аутентификацию</w:t>
            </w:r>
          </w:p>
        </w:tc>
        <w:tc>
          <w:tcPr>
            <w:tcW w:w="2500" w:type="dxa"/>
            <w:vAlign w:val="center"/>
          </w:tcPr>
          <w:p w14:paraId="20000391" w14:textId="77777777" w:rsidR="00EC7596" w:rsidRDefault="00385832">
            <w:pPr>
              <w:spacing w:before="40" w:after="40" w:line="240" w:lineRule="auto"/>
            </w:pPr>
            <w:r>
              <w:rPr>
                <w:sz w:val="20"/>
              </w:rPr>
              <w:t xml:space="preserve">Не входит в состав кода или конфигурации, определяющей поведение субъекта</w:t>
            </w:r>
          </w:p>
        </w:tc>
      </w:tr>
    </w:tbl>
    <w:p w14:paraId="20000392" w14:textId="77777777" w:rsidR="00EC7596" w:rsidRDefault="00385832">
      <w:pPr>
        <w:keepNext/>
        <w:spacing w:before="240" w:after="120"/>
        <w:ind w:firstLine="709"/>
        <w:jc w:val="both"/>
      </w:pPr>
      <w:r>
        <w:rPr>
          <w:b/>
        </w:rPr>
        <w:t xml:space="preserve">11. Примеры функционально ассоциированных сущностей, не являющихся параметрически ассоциированными с субъектами компьютерной системы.</w:t>
      </w:r>
    </w:p>
    <w:p w14:paraId="20000393" w14:textId="77777777" w:rsidR="00EC7596" w:rsidRDefault="00385832">
      <w:pPr>
        <w:ind w:firstLine="709"/>
        <w:jc w:val="both"/>
      </w:pPr>
      <w:r>
        <w:t xml:space="preserve">Сущность, являющаяся функционально, но не параметрически ассоциированной с субъектом, — это такая сущность, содержимое которой определяет вид преобразования данных, реализуемого субъектом, но знание которой само по себе не даёт нарушителю никаких полномочий. Такие сущности характеризуются асимметрией: они критичны для целостности и совершенно некритичны для конфиденциальности. Более того, содержимое многих из них общеизвестно — это стандартные исполняемые файлы и библиотеки, распространяемые публично, — и тем не менее возможность их изменения означает полную компрометацию субъекта. Приведём характерные примеры.</w:t>
      </w:r>
    </w:p>
    <w:p w14:paraId="20000394" w14:textId="77777777" w:rsidR="00EC7596" w:rsidRDefault="00385832">
      <w:pPr>
        <w:ind w:firstLine="709"/>
        <w:jc w:val="both"/>
      </w:pPr>
      <w:r>
        <w:t xml:space="preserve">Первый пример — объект-источник субъекта, то есть исполняемый файл, из которого субъект порождён. Содержимое исполняемого файла определяет алгоритм работы субъекта полностью, поэтому это наиболее очевидная функционально ассоциированная сущность. При этом исполняемые файлы системных служб доступны всем и их содержимое не является секретом: любой может загрузить дистрибутив операционной системы и получить те же файлы. Знание их содержимого не даёт нарушителю ни прав доступа, ни возможности выступить от имени субъекта. Именно поэтому исполняемые файлы, как правило, доступны на чтение и исполнение всем субъектам, но защищены от записи, — и это в точности соответствует различию между функциональной и параметрической ассоциированностью.</w:t>
      </w:r>
    </w:p>
    <w:p w14:paraId="20000395" w14:textId="77777777" w:rsidR="00EC7596" w:rsidRDefault="00385832">
      <w:pPr>
        <w:ind w:firstLine="709"/>
        <w:jc w:val="both"/>
      </w:pPr>
      <w:r>
        <w:t xml:space="preserve">Второй пример — динамически загружаемые библиотеки, модули расширения и плагины. Здесь функциональная ассоциированность проявляется в особенно опасной форме, поскольку состав загружаемых модулей определяется не только самим субъектом, но и порядком поиска библиотек, задаваемым конфигурацией системы и переменными окружения. Классическая атака подмены библиотеки состоит в размещении файла с ожидаемым именем в каталоге, просматриваемом раньше штатного; при этом нарушителю не нужно ни читать оригинальную библиотеку, ни знать что-либо о её содержимом. К этой же категории относятся каталоги поиска библиотек и соответствующие переменные окружения: они функционально ассоциированы с субъектом, поскольку определяют, какой код будет загружен, но не содержат никаких секретов.</w:t>
      </w:r>
    </w:p>
    <w:p w14:paraId="20000396" w14:textId="77777777" w:rsidR="00EC7596" w:rsidRDefault="00385832">
      <w:pPr>
        <w:ind w:firstLine="709"/>
        <w:jc w:val="both"/>
      </w:pPr>
      <w:r>
        <w:t xml:space="preserve">Третий пример — интерпретируемые сценарии для субъектов-интерпретаторов. Если субъект является интерпретатором командной оболочки, языка сценариев или байт-кода, то файл сценария полностью определяет вид выполняемого преобразования данных и, следовательно, функционально ассоциирован с интерпретатором. Сценарии администрирования, файлы задач планировщика, сценарии запуска служб, файлы автозагрузки — все они являются функционально ассоциированными сущностями субъектов, которые их исполняют. Их содержимое обычно не секретно, а нередко и намеренно документировано, но право записи в них равносильно праву выполнения произвольного кода в контексте исполняющего субъекта.</w:t>
      </w:r>
    </w:p>
    <w:p w14:paraId="20000397" w14:textId="77777777" w:rsidR="00EC7596" w:rsidRDefault="00385832">
      <w:pPr>
        <w:ind w:firstLine="709"/>
        <w:jc w:val="both"/>
      </w:pPr>
      <w:r>
        <w:t xml:space="preserve">Четвёртый пример — конфигурационные файлы, определяющие алгоритм работы субъекта, но не содержащие учётных данных. Сюда относятся: файлы правил фильтрации сетевого экрана, файлы политик управления доступом, конфигурации веб-сервера, определяющие обработчики запросов и каталоги исполнения сценариев, файлы описания служб с указанием исполняемого файла и параметров запуска, конфигурации системы протоколирования. Особый и наиболее показательный случай — объекты управления мониторов: ОУ_МБО, содержащий сведения о разрешённых значениях отображения Stream, и ОУ_МБС, содержащий сведения о значениях отображения Create. Оба они функционально ассоциированы с соответствующими мониторами по определению, и оба, как правило, не содержат секретов: их содержимое можно опубликовать без ущерба для безопасности, но возможность их изменения равносильна отключению защиты.</w:t>
      </w:r>
    </w:p>
    <w:p w14:paraId="20000398" w14:textId="77777777" w:rsidR="00EC7596" w:rsidRDefault="00385832">
      <w:pPr>
        <w:ind w:firstLine="709"/>
        <w:jc w:val="both"/>
      </w:pPr>
      <w:r>
        <w:t xml:space="preserve">Пятый пример — сущности, соответствующие внутренним структурам исполняющегося процесса: сегмент кода, стек, куча, таблица импорта функций, таблица виртуальных методов, буферы динамической компиляции. Все они функционально ассоциированы с субъектом в самом непосредственном смысле: их состояние определяет последовательность выполняемых машинных команд. При этом секретов они, как правило, не содержат — за исключением тех случаев, когда в памяти процесса присутствуют ключи или пароли, но тогда соответствующая область памяти становится ещё и параметрически ассоциированной, то есть попадает в оба множества. Механизмы защиты, ориентированные на эти сущности, — предотвращение исполнения данных, рандомизация размещения адресного пространства, защита от перезаписи указателей на функции, аппаратный контроль потока управления, — являются техническими реализациями требования недоступности множества [y] на запись.</w:t>
      </w:r>
    </w:p>
    <w:p w14:paraId="20000399" w14:textId="77777777" w:rsidR="00EC7596" w:rsidRDefault="00385832">
      <w:pPr>
        <w:ind w:firstLine="709"/>
        <w:jc w:val="both"/>
      </w:pPr>
      <w:r>
        <w:t xml:space="preserve">Шестой пример — данные, обрабатываемые субъектом, если субъект интерпретирует их как управляющую информацию. Это наиболее тонкий случай, поскольку принадлежность такой сущности к множеству [y] зависит не от природы данных, а от свойств субъекта. Если субъект корректно разделяет код и данные, то обрабатываемый файл функционально не ассоциирован с ним; если же субъект содержит уязвимость, позволяющую данным повлиять на поток управления, — переполнение буфера, внедрение команд, небезопасная десериализация, — то обрабатываемый файл становится функционально ассоциированной сущностью. Именно это и означает в терминах модели, что субъект не является корректным относительно данной сущности. Показательным частным случаем является веб-интерфейс: если субъект-интерфейс веб-системы некорректен относительно сущности, содержащей пользовательский ввод, то возможно нарушение безопасности веб-системы — то есть получение субъектом-нарушителем права доступа владения над доверенным субъектом-браузером пользователя, что и происходит при атаках межсайтового скриптинга.</w:t>
      </w:r>
    </w:p>
    <w:p w14:paraId="2000039A" w14:textId="77777777" w:rsidR="00EC7596" w:rsidRDefault="00385832">
      <w:pPr>
        <w:ind w:firstLine="709"/>
        <w:jc w:val="both"/>
      </w:pPr>
      <w:r>
        <w:t xml:space="preserve">Седьмой пример — образ операционной системы и загрузочные компоненты: загрузчик, ядро, начальный образ файловой системы, микропрограмма платформы. Они функционально ассоциированы со всеми субъектами системы сразу, поскольку определяют среду их выполнения, и при этом не содержат секретов. Защита этих сущностей от изменения составляет содержание механизмов доверенной и измеряемой загрузки и является практической реализацией требования исходной изолированности КС, о необходимости которой говорится при обсуждении базовой теоремы ИПС. Сводный перечень примеров приведён в таблице 11.</w:t>
      </w:r>
    </w:p>
    <w:p w14:paraId="2000039B" w14:textId="77777777" w:rsidR="00EC7596" w:rsidRDefault="00385832">
      <w:pPr>
        <w:keepNext/>
        <w:spacing w:before="200" w:after="80" w:line="240" w:lineRule="auto"/>
      </w:pPr>
      <w:r>
        <w:rPr>
          <w:sz w:val="26"/>
        </w:rPr>
        <w:t xml:space="preserve">Таблица 11 – Примеры функционально ассоциированных сущностей, не являющихся параметрически ассоциированными</w:t>
      </w:r>
    </w:p>
    <w:tbl>
      <w:tblPr>
        <w:tblStyle w:val="aff0"/>
        <w:tblW w:w="0" w:type="auto"/>
        <w:jc w:val="center"/>
        <w:tblLayout w:type="fixed"/>
        <w:tblLook w:val="04A0" w:firstRow="1" w:lastRow="0" w:firstColumn="1" w:lastColumn="0" w:noHBand="0" w:noVBand="1"/>
      </w:tblPr>
      <w:tblGrid>
        <w:gridCol w:w="1900"/>
        <w:gridCol w:w="2200"/>
        <w:gridCol w:w="2400"/>
        <w:gridCol w:w="2500"/>
      </w:tblGrid>
      <w:tr w:rsidR="00EC7596" w14:paraId="2000039C" w14:textId="77777777">
        <w:trPr>
          <w:tblHeader/>
          <w:jc w:val="center"/>
        </w:trPr>
        <w:tc>
          <w:tcPr>
            <w:tcW w:w="1900" w:type="dxa"/>
            <w:vAlign w:val="center"/>
          </w:tcPr>
          <w:p w14:paraId="2000039E" w14:textId="77777777" w:rsidR="00EC7596" w:rsidRDefault="00385832">
            <w:pPr>
              <w:spacing w:before="40" w:after="40" w:line="240" w:lineRule="auto"/>
              <w:jc w:val="center"/>
            </w:pPr>
            <w:r>
              <w:rPr>
                <w:b/>
                <w:sz w:val="20"/>
              </w:rPr>
              <w:t xml:space="preserve">Сущность</w:t>
            </w:r>
          </w:p>
        </w:tc>
        <w:tc>
          <w:tcPr>
            <w:tcW w:w="2200" w:type="dxa"/>
            <w:vAlign w:val="center"/>
          </w:tcPr>
          <w:p w14:paraId="200003A0" w14:textId="77777777" w:rsidR="00EC7596" w:rsidRDefault="00385832">
            <w:pPr>
              <w:spacing w:before="40" w:after="40" w:line="240" w:lineRule="auto"/>
              <w:jc w:val="center"/>
            </w:pPr>
            <w:r>
              <w:rPr>
                <w:b/>
                <w:sz w:val="20"/>
              </w:rPr>
              <w:t xml:space="preserve">С каким субъектом ассоциирована</w:t>
            </w:r>
          </w:p>
        </w:tc>
        <w:tc>
          <w:tcPr>
            <w:tcW w:w="2400" w:type="dxa"/>
            <w:vAlign w:val="center"/>
          </w:tcPr>
          <w:p w14:paraId="200003A2" w14:textId="77777777" w:rsidR="00EC7596" w:rsidRDefault="00385832">
            <w:pPr>
              <w:spacing w:before="40" w:after="40" w:line="240" w:lineRule="auto"/>
              <w:jc w:val="center"/>
            </w:pPr>
            <w:r>
              <w:rPr>
                <w:b/>
                <w:sz w:val="20"/>
              </w:rPr>
              <w:t xml:space="preserve">Почему функционально ассоциирована</w:t>
            </w:r>
          </w:p>
        </w:tc>
        <w:tc>
          <w:tcPr>
            <w:tcW w:w="2500" w:type="dxa"/>
            <w:vAlign w:val="center"/>
          </w:tcPr>
          <w:p w14:paraId="200003A4" w14:textId="77777777" w:rsidR="00EC7596" w:rsidRDefault="00385832">
            <w:pPr>
              <w:spacing w:before="40" w:after="40" w:line="240" w:lineRule="auto"/>
              <w:jc w:val="center"/>
            </w:pPr>
            <w:r>
              <w:rPr>
                <w:b/>
                <w:sz w:val="20"/>
              </w:rPr>
              <w:t xml:space="preserve">Почему не является параметрически ассоциированной</w:t>
            </w:r>
          </w:p>
        </w:tc>
      </w:tr>
      <w:tr w:rsidR="00EC7596" w14:paraId="200003A5" w14:textId="77777777">
        <w:trPr>
          <w:jc w:val="center"/>
        </w:trPr>
        <w:tc>
          <w:tcPr>
            <w:tcW w:w="1900" w:type="dxa"/>
            <w:vAlign w:val="center"/>
          </w:tcPr>
          <w:p w14:paraId="200003A7" w14:textId="77777777" w:rsidR="00EC7596" w:rsidRDefault="00385832">
            <w:pPr>
              <w:spacing w:before="40" w:after="40" w:line="240" w:lineRule="auto"/>
            </w:pPr>
            <w:r>
              <w:rPr>
                <w:sz w:val="20"/>
              </w:rPr>
              <w:t xml:space="preserve">Объект-источник (исполняемый файл) субъекта</w:t>
            </w:r>
          </w:p>
        </w:tc>
        <w:tc>
          <w:tcPr>
            <w:tcW w:w="2200" w:type="dxa"/>
            <w:vAlign w:val="center"/>
          </w:tcPr>
          <w:p w14:paraId="200003A9" w14:textId="77777777" w:rsidR="00EC7596" w:rsidRDefault="00385832">
            <w:pPr>
              <w:spacing w:before="40" w:after="40" w:line="240" w:lineRule="auto"/>
            </w:pPr>
            <w:r>
              <w:rPr>
                <w:sz w:val="20"/>
              </w:rPr>
              <w:t xml:space="preserve">Субъект, порождённый из данного файла</w:t>
            </w:r>
          </w:p>
        </w:tc>
        <w:tc>
          <w:tcPr>
            <w:tcW w:w="2400" w:type="dxa"/>
            <w:vAlign w:val="center"/>
          </w:tcPr>
          <w:p w14:paraId="200003AB" w14:textId="77777777" w:rsidR="00EC7596" w:rsidRDefault="00385832">
            <w:pPr>
              <w:spacing w:before="40" w:after="40" w:line="240" w:lineRule="auto"/>
            </w:pPr>
            <w:r>
              <w:rPr>
                <w:sz w:val="20"/>
              </w:rPr>
              <w:t xml:space="preserve">Полностью определяет алгоритм работы субъекта и вид реализуемого им преобразования данных</w:t>
            </w:r>
          </w:p>
        </w:tc>
        <w:tc>
          <w:tcPr>
            <w:tcW w:w="2500" w:type="dxa"/>
            <w:vAlign w:val="center"/>
          </w:tcPr>
          <w:p w14:paraId="200003AD" w14:textId="77777777" w:rsidR="00EC7596" w:rsidRDefault="00385832">
            <w:pPr>
              <w:spacing w:before="40" w:after="40" w:line="240" w:lineRule="auto"/>
            </w:pPr>
            <w:r>
              <w:rPr>
                <w:sz w:val="20"/>
              </w:rPr>
              <w:t xml:space="preserve">Содержимое общеизвестно и распространяется публично; его знание не даёт нарушителю полномочий субъекта</w:t>
            </w:r>
          </w:p>
        </w:tc>
      </w:tr>
      <w:tr w:rsidR="00EC7596" w14:paraId="200003AE" w14:textId="77777777">
        <w:trPr>
          <w:jc w:val="center"/>
        </w:trPr>
        <w:tc>
          <w:tcPr>
            <w:tcW w:w="1900" w:type="dxa"/>
            <w:vAlign w:val="center"/>
          </w:tcPr>
          <w:p w14:paraId="200003B0" w14:textId="77777777" w:rsidR="00EC7596" w:rsidRDefault="00385832">
            <w:pPr>
              <w:spacing w:before="40" w:after="40" w:line="240" w:lineRule="auto"/>
            </w:pPr>
            <w:r>
              <w:rPr>
                <w:sz w:val="20"/>
              </w:rPr>
              <w:t xml:space="preserve">Динамически загружаемые библиотеки и модули расширения</w:t>
            </w:r>
          </w:p>
        </w:tc>
        <w:tc>
          <w:tcPr>
            <w:tcW w:w="2200" w:type="dxa"/>
            <w:vAlign w:val="center"/>
          </w:tcPr>
          <w:p w14:paraId="200003B2" w14:textId="77777777" w:rsidR="00EC7596" w:rsidRDefault="00385832">
            <w:pPr>
              <w:spacing w:before="40" w:after="40" w:line="240" w:lineRule="auto"/>
            </w:pPr>
            <w:r>
              <w:rPr>
                <w:sz w:val="20"/>
              </w:rPr>
              <w:t xml:space="preserve">Субъект, загружающий модуль в своё адресное пространство</w:t>
            </w:r>
          </w:p>
        </w:tc>
        <w:tc>
          <w:tcPr>
            <w:tcW w:w="2400" w:type="dxa"/>
            <w:vAlign w:val="center"/>
          </w:tcPr>
          <w:p w14:paraId="200003B4" w14:textId="77777777" w:rsidR="00EC7596" w:rsidRDefault="00385832">
            <w:pPr>
              <w:spacing w:before="40" w:after="40" w:line="240" w:lineRule="auto"/>
            </w:pPr>
            <w:r>
              <w:rPr>
                <w:sz w:val="20"/>
              </w:rPr>
              <w:t xml:space="preserve">Код модуля исполняется в контексте субъекта и изменяет его функциональность</w:t>
            </w:r>
          </w:p>
        </w:tc>
        <w:tc>
          <w:tcPr>
            <w:tcW w:w="2500" w:type="dxa"/>
            <w:vAlign w:val="center"/>
          </w:tcPr>
          <w:p w14:paraId="200003B6" w14:textId="77777777" w:rsidR="00EC7596" w:rsidRDefault="00385832">
            <w:pPr>
              <w:spacing w:before="40" w:after="40" w:line="240" w:lineRule="auto"/>
            </w:pPr>
            <w:r>
              <w:rPr>
                <w:sz w:val="20"/>
              </w:rPr>
              <w:t xml:space="preserve">Не содержит учётных данных; подмена не требует знания оригинального содержимого</w:t>
            </w:r>
          </w:p>
        </w:tc>
      </w:tr>
      <w:tr w:rsidR="00EC7596" w14:paraId="200003B7" w14:textId="77777777">
        <w:trPr>
          <w:jc w:val="center"/>
        </w:trPr>
        <w:tc>
          <w:tcPr>
            <w:tcW w:w="1900" w:type="dxa"/>
            <w:vAlign w:val="center"/>
          </w:tcPr>
          <w:p w14:paraId="200003B9" w14:textId="77777777" w:rsidR="00EC7596" w:rsidRDefault="00385832">
            <w:pPr>
              <w:spacing w:before="40" w:after="40" w:line="240" w:lineRule="auto"/>
            </w:pPr>
            <w:r>
              <w:rPr>
                <w:sz w:val="20"/>
              </w:rPr>
              <w:t xml:space="preserve">Каталоги поиска библиотек и переменные окружения загрузки</w:t>
            </w:r>
          </w:p>
        </w:tc>
        <w:tc>
          <w:tcPr>
            <w:tcW w:w="2200" w:type="dxa"/>
            <w:vAlign w:val="center"/>
          </w:tcPr>
          <w:p w14:paraId="200003BB" w14:textId="77777777" w:rsidR="00EC7596" w:rsidRDefault="00385832">
            <w:pPr>
              <w:spacing w:before="40" w:after="40" w:line="240" w:lineRule="auto"/>
            </w:pPr>
            <w:r>
              <w:rPr>
                <w:sz w:val="20"/>
              </w:rPr>
              <w:t xml:space="preserve">Все субъекты, загружающие модули по имени</w:t>
            </w:r>
          </w:p>
        </w:tc>
        <w:tc>
          <w:tcPr>
            <w:tcW w:w="2400" w:type="dxa"/>
            <w:vAlign w:val="center"/>
          </w:tcPr>
          <w:p w14:paraId="200003BD" w14:textId="77777777" w:rsidR="00EC7596" w:rsidRDefault="00385832">
            <w:pPr>
              <w:spacing w:before="40" w:after="40" w:line="240" w:lineRule="auto"/>
            </w:pPr>
            <w:r>
              <w:rPr>
                <w:sz w:val="20"/>
              </w:rPr>
              <w:t xml:space="preserve">Определяют, какой именно код будет загружен и исполнен субъектом</w:t>
            </w:r>
          </w:p>
        </w:tc>
        <w:tc>
          <w:tcPr>
            <w:tcW w:w="2500" w:type="dxa"/>
            <w:vAlign w:val="center"/>
          </w:tcPr>
          <w:p w14:paraId="200003BF" w14:textId="77777777" w:rsidR="00EC7596" w:rsidRDefault="00385832">
            <w:pPr>
              <w:spacing w:before="40" w:after="40" w:line="240" w:lineRule="auto"/>
            </w:pPr>
            <w:r>
              <w:rPr>
                <w:sz w:val="20"/>
              </w:rPr>
              <w:t xml:space="preserve">Не содержат секретов; их значения обычно общедоступны</w:t>
            </w:r>
          </w:p>
        </w:tc>
      </w:tr>
      <w:tr w:rsidR="00EC7596" w14:paraId="200003C0" w14:textId="77777777">
        <w:trPr>
          <w:jc w:val="center"/>
        </w:trPr>
        <w:tc>
          <w:tcPr>
            <w:tcW w:w="1900" w:type="dxa"/>
            <w:vAlign w:val="center"/>
          </w:tcPr>
          <w:p w14:paraId="200003C2" w14:textId="77777777" w:rsidR="00EC7596" w:rsidRDefault="00385832">
            <w:pPr>
              <w:spacing w:before="40" w:after="40" w:line="240" w:lineRule="auto"/>
            </w:pPr>
            <w:r>
              <w:rPr>
                <w:sz w:val="20"/>
              </w:rPr>
              <w:t xml:space="preserve">Интерпретируемый сценарий</w:t>
            </w:r>
          </w:p>
        </w:tc>
        <w:tc>
          <w:tcPr>
            <w:tcW w:w="2200" w:type="dxa"/>
            <w:vAlign w:val="center"/>
          </w:tcPr>
          <w:p w14:paraId="200003C4" w14:textId="77777777" w:rsidR="00EC7596" w:rsidRDefault="00385832">
            <w:pPr>
              <w:spacing w:before="40" w:after="40" w:line="240" w:lineRule="auto"/>
            </w:pPr>
            <w:r>
              <w:rPr>
                <w:sz w:val="20"/>
              </w:rPr>
              <w:t xml:space="preserve">Субъект-интерпретатор, исполняющий сценарий</w:t>
            </w:r>
          </w:p>
        </w:tc>
        <w:tc>
          <w:tcPr>
            <w:tcW w:w="2400" w:type="dxa"/>
            <w:vAlign w:val="center"/>
          </w:tcPr>
          <w:p w14:paraId="200003C6" w14:textId="77777777" w:rsidR="00EC7596" w:rsidRDefault="00385832">
            <w:pPr>
              <w:spacing w:before="40" w:after="40" w:line="240" w:lineRule="auto"/>
            </w:pPr>
            <w:r>
              <w:rPr>
                <w:sz w:val="20"/>
              </w:rPr>
              <w:t xml:space="preserve">Текст сценария полностью задаёт выполняемое преобразование данных</w:t>
            </w:r>
          </w:p>
        </w:tc>
        <w:tc>
          <w:tcPr>
            <w:tcW w:w="2500" w:type="dxa"/>
            <w:vAlign w:val="center"/>
          </w:tcPr>
          <w:p w14:paraId="200003C8" w14:textId="77777777" w:rsidR="00EC7596" w:rsidRDefault="00385832">
            <w:pPr>
              <w:spacing w:before="40" w:after="40" w:line="240" w:lineRule="auto"/>
            </w:pPr>
            <w:r>
              <w:rPr>
                <w:sz w:val="20"/>
              </w:rPr>
              <w:t xml:space="preserve">Сценарии администрирования, как правило, не содержат секретов и часто документированы</w:t>
            </w:r>
          </w:p>
        </w:tc>
      </w:tr>
      <w:tr w:rsidR="00EC7596" w14:paraId="200003C9" w14:textId="77777777">
        <w:trPr>
          <w:jc w:val="center"/>
        </w:trPr>
        <w:tc>
          <w:tcPr>
            <w:tcW w:w="1900" w:type="dxa"/>
            <w:vAlign w:val="center"/>
          </w:tcPr>
          <w:p w14:paraId="200003CB" w14:textId="77777777" w:rsidR="00EC7596" w:rsidRDefault="00385832">
            <w:pPr>
              <w:spacing w:before="40" w:after="40" w:line="240" w:lineRule="auto"/>
            </w:pPr>
            <w:r>
              <w:rPr>
                <w:sz w:val="20"/>
              </w:rPr>
              <w:t xml:space="preserve">Конфигурация службы: правила фильтрации, обработчики, параметры запуска</w:t>
            </w:r>
          </w:p>
        </w:tc>
        <w:tc>
          <w:tcPr>
            <w:tcW w:w="2200" w:type="dxa"/>
            <w:vAlign w:val="center"/>
          </w:tcPr>
          <w:p w14:paraId="200003CD" w14:textId="77777777" w:rsidR="00EC7596" w:rsidRDefault="00385832">
            <w:pPr>
              <w:spacing w:before="40" w:after="40" w:line="240" w:lineRule="auto"/>
            </w:pPr>
            <w:r>
              <w:rPr>
                <w:sz w:val="20"/>
              </w:rPr>
              <w:t xml:space="preserve">Субъект-служба, применяющий конфигурацию</w:t>
            </w:r>
          </w:p>
        </w:tc>
        <w:tc>
          <w:tcPr>
            <w:tcW w:w="2400" w:type="dxa"/>
            <w:vAlign w:val="center"/>
          </w:tcPr>
          <w:p w14:paraId="200003CF" w14:textId="77777777" w:rsidR="00EC7596" w:rsidRDefault="00385832">
            <w:pPr>
              <w:spacing w:before="40" w:after="40" w:line="240" w:lineRule="auto"/>
            </w:pPr>
            <w:r>
              <w:rPr>
                <w:sz w:val="20"/>
              </w:rPr>
              <w:t xml:space="preserve">Задаёт логику обработки запросов и решения, принимаемые субъектом</w:t>
            </w:r>
          </w:p>
        </w:tc>
        <w:tc>
          <w:tcPr>
            <w:tcW w:w="2500" w:type="dxa"/>
            <w:vAlign w:val="center"/>
          </w:tcPr>
          <w:p w14:paraId="200003D1" w14:textId="77777777" w:rsidR="00EC7596" w:rsidRDefault="00385832">
            <w:pPr>
              <w:spacing w:before="40" w:after="40" w:line="240" w:lineRule="auto"/>
            </w:pPr>
            <w:r>
              <w:rPr>
                <w:sz w:val="20"/>
              </w:rPr>
              <w:t xml:space="preserve">Не содержит аутентификационных данных; знание конфигурации не позволяет действовать от имени службы</w:t>
            </w:r>
          </w:p>
        </w:tc>
      </w:tr>
      <w:tr w:rsidR="00EC7596" w14:paraId="200003D2" w14:textId="77777777">
        <w:trPr>
          <w:jc w:val="center"/>
        </w:trPr>
        <w:tc>
          <w:tcPr>
            <w:tcW w:w="1900" w:type="dxa"/>
            <w:vAlign w:val="center"/>
          </w:tcPr>
          <w:p w14:paraId="200003D4" w14:textId="77777777" w:rsidR="00EC7596" w:rsidRDefault="00385832">
            <w:pPr>
              <w:spacing w:before="40" w:after="40" w:line="240" w:lineRule="auto"/>
            </w:pPr>
            <w:r>
              <w:rPr>
                <w:sz w:val="20"/>
              </w:rPr>
              <w:t xml:space="preserve">Объект управления МБО (ОУ_МБО)</w:t>
            </w:r>
          </w:p>
        </w:tc>
        <w:tc>
          <w:tcPr>
            <w:tcW w:w="2200" w:type="dxa"/>
            <w:vAlign w:val="center"/>
          </w:tcPr>
          <w:p w14:paraId="200003D6" w14:textId="77777777" w:rsidR="00EC7596" w:rsidRDefault="00385832">
            <w:pPr>
              <w:spacing w:before="40" w:after="40" w:line="240" w:lineRule="auto"/>
            </w:pPr>
            <w:r>
              <w:rPr>
                <w:sz w:val="20"/>
              </w:rPr>
              <w:t xml:space="preserve">Монитор безопасности объектов</w:t>
            </w:r>
          </w:p>
        </w:tc>
        <w:tc>
          <w:tcPr>
            <w:tcW w:w="2400" w:type="dxa"/>
            <w:vAlign w:val="center"/>
          </w:tcPr>
          <w:p w14:paraId="200003D8" w14:textId="77777777" w:rsidR="00EC7596" w:rsidRDefault="00385832">
            <w:pPr>
              <w:spacing w:before="40" w:after="40" w:line="240" w:lineRule="auto"/>
            </w:pPr>
            <w:r>
              <w:rPr>
                <w:sz w:val="20"/>
              </w:rPr>
              <w:t xml:space="preserve">Содержит сведения о разрешённых значениях отображения Stream и определяет решения МБО</w:t>
            </w:r>
          </w:p>
        </w:tc>
        <w:tc>
          <w:tcPr>
            <w:tcW w:w="2500" w:type="dxa"/>
            <w:vAlign w:val="center"/>
          </w:tcPr>
          <w:p w14:paraId="200003DA" w14:textId="77777777" w:rsidR="00EC7596" w:rsidRDefault="00385832">
            <w:pPr>
              <w:spacing w:before="40" w:after="40" w:line="240" w:lineRule="auto"/>
            </w:pPr>
            <w:r>
              <w:rPr>
                <w:sz w:val="20"/>
              </w:rPr>
              <w:t xml:space="preserve">Содержимое может быть опубликовано без ущерба; знание политики не даёт возможности её обойти</w:t>
            </w:r>
          </w:p>
        </w:tc>
      </w:tr>
      <w:tr w:rsidR="00EC7596" w14:paraId="200003DB" w14:textId="77777777">
        <w:trPr>
          <w:jc w:val="center"/>
        </w:trPr>
        <w:tc>
          <w:tcPr>
            <w:tcW w:w="1900" w:type="dxa"/>
            <w:vAlign w:val="center"/>
          </w:tcPr>
          <w:p w14:paraId="200003DD" w14:textId="77777777" w:rsidR="00EC7596" w:rsidRDefault="00385832">
            <w:pPr>
              <w:spacing w:before="40" w:after="40" w:line="240" w:lineRule="auto"/>
            </w:pPr>
            <w:r>
              <w:rPr>
                <w:sz w:val="20"/>
              </w:rPr>
              <w:t xml:space="preserve">Объект управления МБС (ОУ_МБС)</w:t>
            </w:r>
          </w:p>
        </w:tc>
        <w:tc>
          <w:tcPr>
            <w:tcW w:w="2200" w:type="dxa"/>
            <w:vAlign w:val="center"/>
          </w:tcPr>
          <w:p w14:paraId="200003DF" w14:textId="77777777" w:rsidR="00EC7596" w:rsidRDefault="00385832">
            <w:pPr>
              <w:spacing w:before="40" w:after="40" w:line="240" w:lineRule="auto"/>
            </w:pPr>
            <w:r>
              <w:rPr>
                <w:sz w:val="20"/>
              </w:rPr>
              <w:t xml:space="preserve">Монитор безопасности субъектов</w:t>
            </w:r>
          </w:p>
        </w:tc>
        <w:tc>
          <w:tcPr>
            <w:tcW w:w="2400" w:type="dxa"/>
            <w:vAlign w:val="center"/>
          </w:tcPr>
          <w:p w14:paraId="200003E1" w14:textId="77777777" w:rsidR="00EC7596" w:rsidRDefault="00385832">
            <w:pPr>
              <w:spacing w:before="40" w:after="40" w:line="240" w:lineRule="auto"/>
            </w:pPr>
            <w:r>
              <w:rPr>
                <w:sz w:val="20"/>
              </w:rPr>
              <w:t xml:space="preserve">Содержит множество разрешённых пар «субъект — объект-источник» и определяет решения МБС</w:t>
            </w:r>
          </w:p>
        </w:tc>
        <w:tc>
          <w:tcPr>
            <w:tcW w:w="2500" w:type="dxa"/>
            <w:vAlign w:val="center"/>
          </w:tcPr>
          <w:p w14:paraId="200003E3" w14:textId="77777777" w:rsidR="00EC7596" w:rsidRDefault="00385832">
            <w:pPr>
              <w:spacing w:before="40" w:after="40" w:line="240" w:lineRule="auto"/>
            </w:pPr>
            <w:r>
              <w:rPr>
                <w:sz w:val="20"/>
              </w:rPr>
              <w:t xml:space="preserve">Знание перечня разрешённых объектов-источников не позволяет породить неразрешённый субъект</w:t>
            </w:r>
          </w:p>
        </w:tc>
      </w:tr>
      <w:tr w:rsidR="00EC7596" w14:paraId="200003E4" w14:textId="77777777">
        <w:trPr>
          <w:jc w:val="center"/>
        </w:trPr>
        <w:tc>
          <w:tcPr>
            <w:tcW w:w="1900" w:type="dxa"/>
            <w:vAlign w:val="center"/>
          </w:tcPr>
          <w:p w14:paraId="200003E6" w14:textId="77777777" w:rsidR="00EC7596" w:rsidRDefault="00385832">
            <w:pPr>
              <w:spacing w:before="40" w:after="40" w:line="240" w:lineRule="auto"/>
            </w:pPr>
            <w:r>
              <w:rPr>
                <w:sz w:val="20"/>
              </w:rPr>
              <w:t xml:space="preserve">Сегмент кода, стек, куча, таблица импорта процесса</w:t>
            </w:r>
          </w:p>
        </w:tc>
        <w:tc>
          <w:tcPr>
            <w:tcW w:w="2200" w:type="dxa"/>
            <w:vAlign w:val="center"/>
          </w:tcPr>
          <w:p w14:paraId="200003E8" w14:textId="77777777" w:rsidR="00EC7596" w:rsidRDefault="00385832">
            <w:pPr>
              <w:spacing w:before="40" w:after="40" w:line="240" w:lineRule="auto"/>
            </w:pPr>
            <w:r>
              <w:rPr>
                <w:sz w:val="20"/>
              </w:rPr>
              <w:t xml:space="preserve">Исполняющийся субъект</w:t>
            </w:r>
          </w:p>
        </w:tc>
        <w:tc>
          <w:tcPr>
            <w:tcW w:w="2400" w:type="dxa"/>
            <w:vAlign w:val="center"/>
          </w:tcPr>
          <w:p w14:paraId="200003EA" w14:textId="77777777" w:rsidR="00EC7596" w:rsidRDefault="00385832">
            <w:pPr>
              <w:spacing w:before="40" w:after="40" w:line="240" w:lineRule="auto"/>
            </w:pPr>
            <w:r>
              <w:rPr>
                <w:sz w:val="20"/>
              </w:rPr>
              <w:t xml:space="preserve">Состояние этих структур непосредственно определяет последовательность выполняемых команд</w:t>
            </w:r>
          </w:p>
        </w:tc>
        <w:tc>
          <w:tcPr>
            <w:tcW w:w="2500" w:type="dxa"/>
            <w:vAlign w:val="center"/>
          </w:tcPr>
          <w:p w14:paraId="200003EC" w14:textId="77777777" w:rsidR="00EC7596" w:rsidRDefault="00385832">
            <w:pPr>
              <w:spacing w:before="40" w:after="40" w:line="240" w:lineRule="auto"/>
            </w:pPr>
            <w:r>
              <w:rPr>
                <w:sz w:val="20"/>
              </w:rPr>
              <w:t xml:space="preserve">Как правило, не содержат секретов; чтение памяти процесса не даёт прав доступа субъекта</w:t>
            </w:r>
          </w:p>
        </w:tc>
      </w:tr>
      <w:tr w:rsidR="00EC7596" w14:paraId="200003ED" w14:textId="77777777">
        <w:trPr>
          <w:jc w:val="center"/>
        </w:trPr>
        <w:tc>
          <w:tcPr>
            <w:tcW w:w="1900" w:type="dxa"/>
            <w:vAlign w:val="center"/>
          </w:tcPr>
          <w:p w14:paraId="200003EF" w14:textId="77777777" w:rsidR="00EC7596" w:rsidRDefault="00385832">
            <w:pPr>
              <w:spacing w:before="40" w:after="40" w:line="240" w:lineRule="auto"/>
            </w:pPr>
            <w:r>
              <w:rPr>
                <w:sz w:val="20"/>
              </w:rPr>
              <w:t xml:space="preserve">Файл задания планировщика, сценарий автозагрузки</w:t>
            </w:r>
          </w:p>
        </w:tc>
        <w:tc>
          <w:tcPr>
            <w:tcW w:w="2200" w:type="dxa"/>
            <w:vAlign w:val="center"/>
          </w:tcPr>
          <w:p w14:paraId="200003F1" w14:textId="77777777" w:rsidR="00EC7596" w:rsidRDefault="00385832">
            <w:pPr>
              <w:spacing w:before="40" w:after="40" w:line="240" w:lineRule="auto"/>
            </w:pPr>
            <w:r>
              <w:rPr>
                <w:sz w:val="20"/>
              </w:rPr>
              <w:t xml:space="preserve">Субъект-планировщик и порождаемые им субъекты</w:t>
            </w:r>
          </w:p>
        </w:tc>
        <w:tc>
          <w:tcPr>
            <w:tcW w:w="2400" w:type="dxa"/>
            <w:vAlign w:val="center"/>
          </w:tcPr>
          <w:p w14:paraId="200003F3" w14:textId="77777777" w:rsidR="00EC7596" w:rsidRDefault="00385832">
            <w:pPr>
              <w:spacing w:before="40" w:after="40" w:line="240" w:lineRule="auto"/>
            </w:pPr>
            <w:r>
              <w:rPr>
                <w:sz w:val="20"/>
              </w:rPr>
              <w:t xml:space="preserve">Определяет, какой код и с какими правами будет запущен в системе</w:t>
            </w:r>
          </w:p>
        </w:tc>
        <w:tc>
          <w:tcPr>
            <w:tcW w:w="2500" w:type="dxa"/>
            <w:vAlign w:val="center"/>
          </w:tcPr>
          <w:p w14:paraId="200003F5" w14:textId="77777777" w:rsidR="00EC7596" w:rsidRDefault="00385832">
            <w:pPr>
              <w:spacing w:before="40" w:after="40" w:line="240" w:lineRule="auto"/>
            </w:pPr>
            <w:r>
              <w:rPr>
                <w:sz w:val="20"/>
              </w:rPr>
              <w:t xml:space="preserve">Не содержит секретов; расписание запуска не является аутентификационными данными</w:t>
            </w:r>
          </w:p>
        </w:tc>
      </w:tr>
      <w:tr w:rsidR="00EC7596" w14:paraId="200003F6" w14:textId="77777777">
        <w:trPr>
          <w:jc w:val="center"/>
        </w:trPr>
        <w:tc>
          <w:tcPr>
            <w:tcW w:w="1900" w:type="dxa"/>
            <w:vAlign w:val="center"/>
          </w:tcPr>
          <w:p w14:paraId="200003F8" w14:textId="77777777" w:rsidR="00EC7596" w:rsidRDefault="00385832">
            <w:pPr>
              <w:spacing w:before="40" w:after="40" w:line="240" w:lineRule="auto"/>
            </w:pPr>
            <w:r>
              <w:rPr>
                <w:sz w:val="20"/>
              </w:rPr>
              <w:t xml:space="preserve">Загрузчик, ядро ОС, начальный образ файловой системы, микропрограмма платформы</w:t>
            </w:r>
          </w:p>
        </w:tc>
        <w:tc>
          <w:tcPr>
            <w:tcW w:w="2200" w:type="dxa"/>
            <w:vAlign w:val="center"/>
          </w:tcPr>
          <w:p w14:paraId="200003FA" w14:textId="77777777" w:rsidR="00EC7596" w:rsidRDefault="00385832">
            <w:pPr>
              <w:spacing w:before="40" w:after="40" w:line="240" w:lineRule="auto"/>
            </w:pPr>
            <w:r>
              <w:rPr>
                <w:sz w:val="20"/>
              </w:rPr>
              <w:t xml:space="preserve">Все субъекты компьютерной системы</w:t>
            </w:r>
          </w:p>
        </w:tc>
        <w:tc>
          <w:tcPr>
            <w:tcW w:w="2400" w:type="dxa"/>
            <w:vAlign w:val="center"/>
          </w:tcPr>
          <w:p w14:paraId="200003FC" w14:textId="77777777" w:rsidR="00EC7596" w:rsidRDefault="00385832">
            <w:pPr>
              <w:spacing w:before="40" w:after="40" w:line="240" w:lineRule="auto"/>
            </w:pPr>
            <w:r>
              <w:rPr>
                <w:sz w:val="20"/>
              </w:rPr>
              <w:t xml:space="preserve">Определяют среду выполнения и функциональность всех субъектов, включая мониторы безопасности</w:t>
            </w:r>
          </w:p>
        </w:tc>
        <w:tc>
          <w:tcPr>
            <w:tcW w:w="2500" w:type="dxa"/>
            <w:vAlign w:val="center"/>
          </w:tcPr>
          <w:p w14:paraId="200003FE" w14:textId="77777777" w:rsidR="00EC7596" w:rsidRDefault="00385832">
            <w:pPr>
              <w:spacing w:before="40" w:after="40" w:line="240" w:lineRule="auto"/>
            </w:pPr>
            <w:r>
              <w:rPr>
                <w:sz w:val="20"/>
              </w:rPr>
              <w:t xml:space="preserve">Общеизвестны и распространяются производителем; их знание не даёт нарушителю полномочий</w:t>
            </w:r>
          </w:p>
        </w:tc>
      </w:tr>
      <w:tr w:rsidR="00EC7596" w14:paraId="200003FF" w14:textId="77777777">
        <w:trPr>
          <w:jc w:val="center"/>
        </w:trPr>
        <w:tc>
          <w:tcPr>
            <w:tcW w:w="1900" w:type="dxa"/>
            <w:vAlign w:val="center"/>
          </w:tcPr>
          <w:p w14:paraId="20000401" w14:textId="77777777" w:rsidR="00EC7596" w:rsidRDefault="00385832">
            <w:pPr>
              <w:spacing w:before="40" w:after="40" w:line="240" w:lineRule="auto"/>
            </w:pPr>
            <w:r>
              <w:rPr>
                <w:sz w:val="20"/>
              </w:rPr>
              <w:t xml:space="preserve">Обрабатываемые данные при некорректности субъекта относительно них</w:t>
            </w:r>
          </w:p>
        </w:tc>
        <w:tc>
          <w:tcPr>
            <w:tcW w:w="2200" w:type="dxa"/>
            <w:vAlign w:val="center"/>
          </w:tcPr>
          <w:p w14:paraId="20000403" w14:textId="77777777" w:rsidR="00EC7596" w:rsidRDefault="00385832">
            <w:pPr>
              <w:spacing w:before="40" w:after="40" w:line="240" w:lineRule="auto"/>
            </w:pPr>
            <w:r>
              <w:rPr>
                <w:sz w:val="20"/>
              </w:rPr>
              <w:t xml:space="preserve">Субъект, содержащий уязвимость обработки входных данных</w:t>
            </w:r>
          </w:p>
        </w:tc>
        <w:tc>
          <w:tcPr>
            <w:tcW w:w="2400" w:type="dxa"/>
            <w:vAlign w:val="center"/>
          </w:tcPr>
          <w:p w14:paraId="20000405" w14:textId="77777777" w:rsidR="00EC7596" w:rsidRDefault="00385832">
            <w:pPr>
              <w:spacing w:before="40" w:after="40" w:line="240" w:lineRule="auto"/>
            </w:pPr>
            <w:r>
              <w:rPr>
                <w:sz w:val="20"/>
              </w:rPr>
              <w:t xml:space="preserve">Данные влияют на поток управления субъекта и изменяют вид выполняемого преобразования</w:t>
            </w:r>
          </w:p>
        </w:tc>
        <w:tc>
          <w:tcPr>
            <w:tcW w:w="2500" w:type="dxa"/>
            <w:vAlign w:val="center"/>
          </w:tcPr>
          <w:p w14:paraId="20000407" w14:textId="77777777" w:rsidR="00EC7596" w:rsidRDefault="00385832">
            <w:pPr>
              <w:spacing w:before="40" w:after="40" w:line="240" w:lineRule="auto"/>
            </w:pPr>
            <w:r>
              <w:rPr>
                <w:sz w:val="20"/>
              </w:rPr>
              <w:t xml:space="preserve">Данные вводятся самим нарушителем и не содержат сведений о полномочиях субъекта</w:t>
            </w:r>
          </w:p>
        </w:tc>
      </w:tr>
    </w:tbl>
    <w:p w14:paraId="20000408" w14:textId="77777777" w:rsidR="00EC7596" w:rsidRDefault="00385832">
      <w:pPr>
        <w:ind w:firstLine="709"/>
        <w:jc w:val="both"/>
      </w:pPr>
      <w:r>
        <w:t xml:space="preserve">Сопоставление таблиц 10 и 11 позволяет сформулировать общее правило, полезное при практическом построении множеств [y] и ]y[: сущность относится к множеству функционально ассоциированных, если ответ на вопрос «изменится ли поведение субъекта, если изменить содержимое этой сущности?» положителен, и к множеству параметрически ассоциированных, если положителен ответ на вопрос «сможет ли посторонний выступить от имени субъекта, узнав содержимое этой сущности?». Существуют сущности, для которых оба ответа положительны, — например, конфигурационный файл, одновременно задающий алгоритм работы службы и содержащий пароль подключения к базе данных; такая сущность входит в оба множества, и её защита должна обеспечивать и целостность, и конфиденциальность. Существуют и сущности, для которых оба ответа отрицательны, — обрабатываемые документы при корректной обработке, файлы протоколов, временные файлы данных; они не входят ни в одно из множеств и не требуют защиты в рамках рассматриваемого метода, хотя могут требовать её по иным основаниям.</w:t>
      </w:r>
    </w:p>
    <w:p w14:paraId="20000409" w14:textId="77777777" w:rsidR="00EC7596" w:rsidRDefault="00385832">
      <w:pPr>
        <w:keepNext/>
        <w:spacing w:before="240" w:after="120"/>
        <w:ind w:firstLine="709"/>
        <w:jc w:val="both"/>
      </w:pPr>
      <w:r>
        <w:rPr>
          <w:b/>
        </w:rPr>
        <w:t xml:space="preserve">12. Метод, ориентированный на обеспечение безопасности серверов распределённой КС, и метод, ориентированный на защиту пользовательских рабочих станций.</w:t>
      </w:r>
    </w:p>
    <w:p w14:paraId="2000040A" w14:textId="77777777" w:rsidR="00EC7596" w:rsidRDefault="00385832">
      <w:pPr>
        <w:ind w:firstLine="709"/>
        <w:jc w:val="both"/>
      </w:pPr>
      <w:r>
        <w:t xml:space="preserve">На обеспечение безопасности серверов распределённой компьютерной системы ориентирована политика безопасного администрирования и построенная для её анализа ПБА ДП-модель. На защиту пользовательских рабочих станций ориентирована политика абсолютного разделения административных и пользовательских полномочий и построенная для её анализа ПАР ДП-модель. Обоснуем это распределение, опираясь на постановку задачи, решаемой каждой моделью.</w:t>
      </w:r>
    </w:p>
    <w:p w14:paraId="2000040B" w14:textId="77777777" w:rsidR="00EC7596" w:rsidRDefault="00385832">
      <w:pPr>
        <w:ind w:firstLine="709"/>
        <w:jc w:val="both"/>
      </w:pPr>
      <w:r>
        <w:t xml:space="preserve">ПБА ДП-модель позволяет анализировать условия обеспечения защиты распределённых КС от двух угроз. Первая угроза — захват нарушителем, то есть недоверенным субъектом, контроля над компьютером, на котором нарушитель разместил свои ресурсы: запустил процесс или разместил файлы. Вторая угроза — захват нарушителем прав доступа и привилегий доверенного субъекта, обратившегося к такому компьютеру с целью получить данные файлов локально или по сетевым коммуникационным каналам. Обе угрозы описывают ситуацию, характерную именно для серверной части распределённой системы. Сервер по своему назначению принимает обращения извне и обрабатывает данные, поступающие от многочисленных клиентов, часть которых может быть скомпрометирована; на сервере размещаются файлы, загружаемые пользователями; на сервере исполняются сценарии и приложения, содержимое которых формируется извне. Именно поэтому сервер является типичным местом, где недоверенный субъект может разместить свои ресурсы. Одновременно к серверу регулярно обращается администратор — доверенный субъект с высокими полномочиями, — и вопрос о том, не потеряет ли он свои полномочия в результате обращения к потенциально скомпрометированному узлу, является центральным вопросом безопасности распределённой системы.</w:t>
      </w:r>
    </w:p>
    <w:p w14:paraId="2000040C" w14:textId="77777777" w:rsidR="00EC7596" w:rsidRDefault="00385832">
      <w:pPr>
        <w:ind w:firstLine="709"/>
        <w:jc w:val="both"/>
      </w:pPr>
      <w:r>
        <w:t xml:space="preserve">Существенно, что ПБА ДП-модель работает именно с иерархией сущностей H0, определяющей распределение сущностей и субъектов по компьютерам распределённой КС. Без такой иерархии сформулировать условия политики безопасного администрирования невозможно: требование «на компьютере, где активизируются административные субъекты, не должно быть недоверенных субъектов» предполагает, что понятие «компьютер» присутствует в модели как элемент структуры. Это подтверждает, что ПБА ДП-модель по своей конструкции является моделью распределённой, а не локальной системы.</w:t>
      </w:r>
    </w:p>
    <w:p w14:paraId="2000040D" w14:textId="77777777" w:rsidR="00EC7596" w:rsidRDefault="00385832">
      <w:pPr>
        <w:ind w:firstLine="709"/>
        <w:jc w:val="both"/>
      </w:pPr>
      <w:r>
        <w:t xml:space="preserve">ПАР ДП-модель, напротив, исследует условия обеспечения безопасности рабочих станций пользователей распределённых КС для случая, когда при наличии на рабочей станции активных недоверенных субъектов возможно блокирование использования любыми субъектами административных прав доступа или привилегий. Здесь единицей анализа является отдельная рабочая станция, а типовым сценарием — совмещение на ней пользовательской и административной деятельности. Рабочая станция отличается от сервера тем, что на ней постоянно и по прямому назначению выполняются недоверенные субъекты: браузер, обрабатывающий содержимое произвольных веб-узлов; почтовый клиент, открывающий вложения; офисные приложения, исполняющие макросы; мессенджеры и загруженные пользователем программы. Требовать отсутствия недоверенных субъектов на рабочей станции, как это делает ПБА, бессмысленно — их присутствие составляет смысл её существования. Поэтому для рабочей станции применяется иная стратегия: не проверка отсутствия недоверенных субъектов, а гарантированное блокирование административных полномочий в их присутствии.</w:t>
      </w:r>
    </w:p>
    <w:p w14:paraId="2000040E" w14:textId="77777777" w:rsidR="00EC7596" w:rsidRDefault="00385832">
      <w:pPr>
        <w:ind w:firstLine="709"/>
        <w:jc w:val="both"/>
      </w:pPr>
      <w:r>
        <w:t xml:space="preserve">Различие в объекте защиты влечёт различие в характере предъявляемых требований, и это различие имеет вполне практические последствия. Для сервера основным требованием является ограничение того, кто и как к нему обращается, и ограничение полномочий, которые администратор приносит с собой при обращении. Отсюда практические меры: запрет интерактивного входа административных учётных записей на серверы приложений, использование учётных записей с ограниченным сроком действия и ограниченной областью применимости, применение протоколов аутентификации, не оставляющих на сервере переиспользуемых учётных данных, разделение серверов на уровни по критичности с запретом обращения администратора верхнего уровня к серверам нижнего. Для рабочей станции основным требованием является исключение самой возможности совмещения режимов. Отсюда практические меры: выделение отдельных станций для административной деятельности, применение виртуализации для разделения рабочих сред, запрет доступа в сеть общего пользования с административных станций, запрет использования административных учётных записей для повседневной работы, обязательная перезагрузка при смене режима.</w:t>
      </w:r>
    </w:p>
    <w:p w14:paraId="2000040F" w14:textId="77777777" w:rsidR="00EC7596" w:rsidRDefault="00385832">
      <w:pPr>
        <w:ind w:firstLine="709"/>
        <w:jc w:val="both"/>
      </w:pPr>
      <w:r>
        <w:t xml:space="preserve">Следует, однако, избегать упрощённого понимания этого разделения. Речь идёт не о том, что ПБА неприменима к рабочим станциям, а ПАР — к серверам, а о том, для какого типового сценария каждая политика была построена и в каком случае она даёт наибольший эффект при наименьших издержках. На практике обе политики применяются к обоим типам узлов, но с разными акцентами: сервер, на котором никогда не выполняются недоверенные субъекты, — например, контроллер домена — может рассматриваться как объект применения ПАР в её чистом виде, поскольку на нём просто запрещена всякая пользовательская деятельность; рабочая станция администратора, обращающаяся к различным серверам, — как объект применения ПБА, поскольку для неё существен вопрос о том, куда и с какими полномочиями она обращается. Сопоставление ориентации методов приведено в таблице 12.</w:t>
      </w:r>
    </w:p>
    <w:p w14:paraId="20000410" w14:textId="77777777" w:rsidR="00EC7596" w:rsidRDefault="00385832">
      <w:pPr>
        <w:keepNext/>
        <w:spacing w:before="200" w:after="80" w:line="240" w:lineRule="auto"/>
      </w:pPr>
      <w:r>
        <w:rPr>
          <w:sz w:val="26"/>
        </w:rPr>
        <w:t xml:space="preserve">Таблица 12 – Ориентация изученных методов на защиту серверов и рабочих станций распределённой КС</w:t>
      </w:r>
    </w:p>
    <w:tbl>
      <w:tblPr>
        <w:tblStyle w:val="aff0"/>
        <w:tblW w:w="0" w:type="auto"/>
        <w:jc w:val="center"/>
        <w:tblLayout w:type="fixed"/>
        <w:tblLook w:val="04A0" w:firstRow="1" w:lastRow="0" w:firstColumn="1" w:lastColumn="0" w:noHBand="0" w:noVBand="1"/>
      </w:tblPr>
      <w:tblGrid>
        <w:gridCol w:w="1600"/>
        <w:gridCol w:w="3700"/>
        <w:gridCol w:w="3700"/>
      </w:tblGrid>
      <w:tr w:rsidR="00EC7596" w14:paraId="20000411" w14:textId="77777777">
        <w:trPr>
          <w:tblHeader/>
          <w:jc w:val="center"/>
        </w:trPr>
        <w:tc>
          <w:tcPr>
            <w:tcW w:w="1600" w:type="dxa"/>
            <w:vAlign w:val="center"/>
          </w:tcPr>
          <w:p w14:paraId="20000413" w14:textId="77777777" w:rsidR="00EC7596" w:rsidRDefault="00385832">
            <w:pPr>
              <w:spacing w:before="40" w:after="40" w:line="240" w:lineRule="auto"/>
              <w:jc w:val="center"/>
            </w:pPr>
            <w:r>
              <w:rPr>
                <w:b/>
                <w:sz w:val="20"/>
              </w:rPr>
              <w:t xml:space="preserve">Признак</w:t>
            </w:r>
          </w:p>
        </w:tc>
        <w:tc>
          <w:tcPr>
            <w:tcW w:w="3700" w:type="dxa"/>
            <w:vAlign w:val="center"/>
          </w:tcPr>
          <w:p w14:paraId="20000415" w14:textId="77777777" w:rsidR="00EC7596" w:rsidRDefault="00385832">
            <w:pPr>
              <w:spacing w:before="40" w:after="40" w:line="240" w:lineRule="auto"/>
              <w:jc w:val="center"/>
            </w:pPr>
            <w:r>
              <w:rPr>
                <w:b/>
                <w:sz w:val="20"/>
              </w:rPr>
              <w:t xml:space="preserve">Серверы распределённой КС: политика безопасного администрирования (ПБА)</w:t>
            </w:r>
          </w:p>
        </w:tc>
        <w:tc>
          <w:tcPr>
            <w:tcW w:w="3700" w:type="dxa"/>
            <w:vAlign w:val="center"/>
          </w:tcPr>
          <w:p w14:paraId="20000417" w14:textId="77777777" w:rsidR="00EC7596" w:rsidRDefault="00385832">
            <w:pPr>
              <w:spacing w:before="40" w:after="40" w:line="240" w:lineRule="auto"/>
              <w:jc w:val="center"/>
            </w:pPr>
            <w:r>
              <w:rPr>
                <w:b/>
                <w:sz w:val="20"/>
              </w:rPr>
              <w:t xml:space="preserve">Рабочие станции пользователей: политика абсолютного разделения (ПАР)</w:t>
            </w:r>
          </w:p>
        </w:tc>
      </w:tr>
      <w:tr w:rsidR="00EC7596" w14:paraId="20000418" w14:textId="77777777">
        <w:trPr>
          <w:jc w:val="center"/>
        </w:trPr>
        <w:tc>
          <w:tcPr>
            <w:tcW w:w="1600" w:type="dxa"/>
            <w:vAlign w:val="center"/>
          </w:tcPr>
          <w:p w14:paraId="2000041A" w14:textId="77777777" w:rsidR="00EC7596" w:rsidRDefault="00385832">
            <w:pPr>
              <w:spacing w:before="40" w:after="40" w:line="240" w:lineRule="auto"/>
            </w:pPr>
            <w:r>
              <w:rPr>
                <w:sz w:val="20"/>
              </w:rPr>
              <w:t xml:space="preserve">Модель анализа</w:t>
            </w:r>
          </w:p>
        </w:tc>
        <w:tc>
          <w:tcPr>
            <w:tcW w:w="3700" w:type="dxa"/>
            <w:vAlign w:val="center"/>
          </w:tcPr>
          <w:p w14:paraId="2000041C" w14:textId="77777777" w:rsidR="00EC7596" w:rsidRDefault="00385832">
            <w:pPr>
              <w:spacing w:before="40" w:after="40" w:line="240" w:lineRule="auto"/>
            </w:pPr>
            <w:r>
              <w:rPr>
                <w:sz w:val="20"/>
              </w:rPr>
              <w:t xml:space="preserve">ПБА ДП-модель, построенная на основе ФАС ДП-модели с использованием иерархии сущностей H0</w:t>
            </w:r>
          </w:p>
        </w:tc>
        <w:tc>
          <w:tcPr>
            <w:tcW w:w="3700" w:type="dxa"/>
            <w:vAlign w:val="center"/>
          </w:tcPr>
          <w:p w14:paraId="2000041E" w14:textId="77777777" w:rsidR="00EC7596" w:rsidRDefault="00385832">
            <w:pPr>
              <w:spacing w:before="40" w:after="40" w:line="240" w:lineRule="auto"/>
            </w:pPr>
            <w:r>
              <w:rPr>
                <w:sz w:val="20"/>
              </w:rPr>
              <w:t xml:space="preserve">ПАР ДП-модель, построенная на основе ФАС ДП-модели с разделением траекторий функционирования</w:t>
            </w:r>
          </w:p>
        </w:tc>
      </w:tr>
      <w:tr w:rsidR="00EC7596" w14:paraId="2000041F" w14:textId="77777777">
        <w:trPr>
          <w:jc w:val="center"/>
        </w:trPr>
        <w:tc>
          <w:tcPr>
            <w:tcW w:w="1600" w:type="dxa"/>
            <w:vAlign w:val="center"/>
          </w:tcPr>
          <w:p w14:paraId="20000421" w14:textId="77777777" w:rsidR="00EC7596" w:rsidRDefault="00385832">
            <w:pPr>
              <w:spacing w:before="40" w:after="40" w:line="240" w:lineRule="auto"/>
            </w:pPr>
            <w:r>
              <w:rPr>
                <w:sz w:val="20"/>
              </w:rPr>
              <w:t xml:space="preserve">Единица анализа</w:t>
            </w:r>
          </w:p>
        </w:tc>
        <w:tc>
          <w:tcPr>
            <w:tcW w:w="3700" w:type="dxa"/>
            <w:vAlign w:val="center"/>
          </w:tcPr>
          <w:p w14:paraId="20000423" w14:textId="77777777" w:rsidR="00EC7596" w:rsidRDefault="00385832">
            <w:pPr>
              <w:spacing w:before="40" w:after="40" w:line="240" w:lineRule="auto"/>
            </w:pPr>
            <w:r>
              <w:rPr>
                <w:sz w:val="20"/>
              </w:rPr>
              <w:t xml:space="preserve">Компьютер распределённой КС в составе иерархии сущностей</w:t>
            </w:r>
          </w:p>
        </w:tc>
        <w:tc>
          <w:tcPr>
            <w:tcW w:w="3700" w:type="dxa"/>
            <w:vAlign w:val="center"/>
          </w:tcPr>
          <w:p w14:paraId="20000425" w14:textId="77777777" w:rsidR="00EC7596" w:rsidRDefault="00385832">
            <w:pPr>
              <w:spacing w:before="40" w:after="40" w:line="240" w:lineRule="auto"/>
            </w:pPr>
            <w:r>
              <w:rPr>
                <w:sz w:val="20"/>
              </w:rPr>
              <w:t xml:space="preserve">Отдельная рабочая станция и её сеансы работы</w:t>
            </w:r>
          </w:p>
        </w:tc>
      </w:tr>
      <w:tr w:rsidR="00EC7596" w14:paraId="20000426" w14:textId="77777777">
        <w:trPr>
          <w:jc w:val="center"/>
        </w:trPr>
        <w:tc>
          <w:tcPr>
            <w:tcW w:w="1600" w:type="dxa"/>
            <w:vAlign w:val="center"/>
          </w:tcPr>
          <w:p w14:paraId="20000428" w14:textId="77777777" w:rsidR="00EC7596" w:rsidRDefault="00385832">
            <w:pPr>
              <w:spacing w:before="40" w:after="40" w:line="240" w:lineRule="auto"/>
            </w:pPr>
            <w:r>
              <w:rPr>
                <w:sz w:val="20"/>
              </w:rPr>
              <w:t xml:space="preserve">Присутствие недоверенных субъектов</w:t>
            </w:r>
          </w:p>
        </w:tc>
        <w:tc>
          <w:tcPr>
            <w:tcW w:w="3700" w:type="dxa"/>
            <w:vAlign w:val="center"/>
          </w:tcPr>
          <w:p w14:paraId="2000042A" w14:textId="77777777" w:rsidR="00EC7596" w:rsidRDefault="00385832">
            <w:pPr>
              <w:spacing w:before="40" w:after="40" w:line="240" w:lineRule="auto"/>
            </w:pPr>
            <w:r>
              <w:rPr>
                <w:sz w:val="20"/>
              </w:rPr>
              <w:t xml:space="preserve">Рассматривается как аномалия: на компьютере с административными субъектами их быть не должно</w:t>
            </w:r>
          </w:p>
        </w:tc>
        <w:tc>
          <w:tcPr>
            <w:tcW w:w="3700" w:type="dxa"/>
            <w:vAlign w:val="center"/>
          </w:tcPr>
          <w:p w14:paraId="2000042C" w14:textId="77777777" w:rsidR="00EC7596" w:rsidRDefault="00385832">
            <w:pPr>
              <w:spacing w:before="40" w:after="40" w:line="240" w:lineRule="auto"/>
            </w:pPr>
            <w:r>
              <w:rPr>
                <w:sz w:val="20"/>
              </w:rPr>
              <w:t xml:space="preserve">Рассматривается как норма: браузер, почтовый клиент, офисные приложения выполняются постоянно</w:t>
            </w:r>
          </w:p>
        </w:tc>
      </w:tr>
      <w:tr w:rsidR="00EC7596" w14:paraId="2000042D" w14:textId="77777777">
        <w:trPr>
          <w:jc w:val="center"/>
        </w:trPr>
        <w:tc>
          <w:tcPr>
            <w:tcW w:w="1600" w:type="dxa"/>
            <w:vAlign w:val="center"/>
          </w:tcPr>
          <w:p w14:paraId="2000042F" w14:textId="77777777" w:rsidR="00EC7596" w:rsidRDefault="00385832">
            <w:pPr>
              <w:spacing w:before="40" w:after="40" w:line="240" w:lineRule="auto"/>
            </w:pPr>
            <w:r>
              <w:rPr>
                <w:sz w:val="20"/>
              </w:rPr>
              <w:t xml:space="preserve">Формализуемые угрозы</w:t>
            </w:r>
          </w:p>
        </w:tc>
        <w:tc>
          <w:tcPr>
            <w:tcW w:w="3700" w:type="dxa"/>
            <w:vAlign w:val="center"/>
          </w:tcPr>
          <w:p w14:paraId="20000431" w14:textId="77777777" w:rsidR="00EC7596" w:rsidRDefault="00385832">
            <w:pPr>
              <w:spacing w:before="40" w:after="40" w:line="240" w:lineRule="auto"/>
            </w:pPr>
            <w:r>
              <w:rPr>
                <w:sz w:val="20"/>
              </w:rPr>
              <w:t xml:space="preserve">Захват контроля над компьютером, где нарушитель разместил ресурсы; захват полномочий обратившегося к нему администратора</w:t>
            </w:r>
          </w:p>
        </w:tc>
        <w:tc>
          <w:tcPr>
            <w:tcW w:w="3700" w:type="dxa"/>
            <w:vAlign w:val="center"/>
          </w:tcPr>
          <w:p w14:paraId="20000433" w14:textId="77777777" w:rsidR="00EC7596" w:rsidRDefault="00385832">
            <w:pPr>
              <w:spacing w:before="40" w:after="40" w:line="240" w:lineRule="auto"/>
            </w:pPr>
            <w:r>
              <w:rPr>
                <w:sz w:val="20"/>
              </w:rPr>
              <w:t xml:space="preserve">Захват административных полномочий нарушителем, присутствующим на станции с момента пользовательской деятельности</w:t>
            </w:r>
          </w:p>
        </w:tc>
      </w:tr>
      <w:tr w:rsidR="00EC7596" w14:paraId="20000434" w14:textId="77777777">
        <w:trPr>
          <w:jc w:val="center"/>
        </w:trPr>
        <w:tc>
          <w:tcPr>
            <w:tcW w:w="1600" w:type="dxa"/>
            <w:vAlign w:val="center"/>
          </w:tcPr>
          <w:p w14:paraId="20000436" w14:textId="77777777" w:rsidR="00EC7596" w:rsidRDefault="00385832">
            <w:pPr>
              <w:spacing w:before="40" w:after="40" w:line="240" w:lineRule="auto"/>
            </w:pPr>
            <w:r>
              <w:rPr>
                <w:sz w:val="20"/>
              </w:rPr>
              <w:t xml:space="preserve">Способ обеспечения безопасности</w:t>
            </w:r>
          </w:p>
        </w:tc>
        <w:tc>
          <w:tcPr>
            <w:tcW w:w="3700" w:type="dxa"/>
            <w:vAlign w:val="center"/>
          </w:tcPr>
          <w:p w14:paraId="20000438" w14:textId="77777777" w:rsidR="00EC7596" w:rsidRDefault="00385832">
            <w:pPr>
              <w:spacing w:before="40" w:after="40" w:line="240" w:lineRule="auto"/>
            </w:pPr>
            <w:r>
              <w:rPr>
                <w:sz w:val="20"/>
              </w:rPr>
              <w:t xml:space="preserve">Проверка условий конфигурации и вычисление предиката can_share_own перед выполнением административных действий</w:t>
            </w:r>
          </w:p>
        </w:tc>
        <w:tc>
          <w:tcPr>
            <w:tcW w:w="3700" w:type="dxa"/>
            <w:vAlign w:val="center"/>
          </w:tcPr>
          <w:p w14:paraId="2000043A" w14:textId="77777777" w:rsidR="00EC7596" w:rsidRDefault="00385832">
            <w:pPr>
              <w:spacing w:before="40" w:after="40" w:line="240" w:lineRule="auto"/>
            </w:pPr>
            <w:r>
              <w:rPr>
                <w:sz w:val="20"/>
              </w:rPr>
              <w:t xml:space="preserve">Блокирование применения административных прав доступа и привилегий при наличии активных недоверенных субъектов</w:t>
            </w:r>
          </w:p>
        </w:tc>
      </w:tr>
      <w:tr w:rsidR="00EC7596" w14:paraId="2000043B" w14:textId="77777777">
        <w:trPr>
          <w:jc w:val="center"/>
        </w:trPr>
        <w:tc>
          <w:tcPr>
            <w:tcW w:w="1600" w:type="dxa"/>
            <w:vAlign w:val="center"/>
          </w:tcPr>
          <w:p w14:paraId="2000043D" w14:textId="77777777" w:rsidR="00EC7596" w:rsidRDefault="00385832">
            <w:pPr>
              <w:spacing w:before="40" w:after="40" w:line="240" w:lineRule="auto"/>
            </w:pPr>
            <w:r>
              <w:rPr>
                <w:sz w:val="20"/>
              </w:rPr>
              <w:t xml:space="preserve">Ключевое ограничение</w:t>
            </w:r>
          </w:p>
        </w:tc>
        <w:tc>
          <w:tcPr>
            <w:tcW w:w="3700" w:type="dxa"/>
            <w:vAlign w:val="center"/>
          </w:tcPr>
          <w:p w14:paraId="2000043F" w14:textId="77777777" w:rsidR="00EC7596" w:rsidRDefault="00385832">
            <w:pPr>
              <w:spacing w:before="40" w:after="40" w:line="240" w:lineRule="auto"/>
            </w:pPr>
            <w:r>
              <w:rPr>
                <w:sz w:val="20"/>
              </w:rPr>
              <w:t xml:space="preserve">Административный субъект не должен обращаться к компьютеру, где присутствуют недоверенные субъекты и подконтрольные им сущности</w:t>
            </w:r>
          </w:p>
        </w:tc>
        <w:tc>
          <w:tcPr>
            <w:tcW w:w="3700" w:type="dxa"/>
            <w:vAlign w:val="center"/>
          </w:tcPr>
          <w:p w14:paraId="20000441" w14:textId="77777777" w:rsidR="00EC7596" w:rsidRDefault="00385832">
            <w:pPr>
              <w:spacing w:before="40" w:after="40" w:line="240" w:lineRule="auto"/>
            </w:pPr>
            <w:r>
              <w:rPr>
                <w:sz w:val="20"/>
              </w:rPr>
              <w:t xml:space="preserve">Административная и пользовательская деятельность не должны совмещаться в одном сеансе работы компьютера</w:t>
            </w:r>
          </w:p>
        </w:tc>
      </w:tr>
      <w:tr w:rsidR="00EC7596" w14:paraId="20000442" w14:textId="77777777">
        <w:trPr>
          <w:jc w:val="center"/>
        </w:trPr>
        <w:tc>
          <w:tcPr>
            <w:tcW w:w="1600" w:type="dxa"/>
            <w:vAlign w:val="center"/>
          </w:tcPr>
          <w:p w14:paraId="20000444" w14:textId="77777777" w:rsidR="00EC7596" w:rsidRDefault="00385832">
            <w:pPr>
              <w:spacing w:before="40" w:after="40" w:line="240" w:lineRule="auto"/>
            </w:pPr>
            <w:r>
              <w:rPr>
                <w:sz w:val="20"/>
              </w:rPr>
              <w:t xml:space="preserve">Типовые практические меры</w:t>
            </w:r>
          </w:p>
        </w:tc>
        <w:tc>
          <w:tcPr>
            <w:tcW w:w="3700" w:type="dxa"/>
            <w:vAlign w:val="center"/>
          </w:tcPr>
          <w:p w14:paraId="20000446" w14:textId="77777777" w:rsidR="00EC7596" w:rsidRDefault="00385832">
            <w:pPr>
              <w:spacing w:before="40" w:after="40" w:line="240" w:lineRule="auto"/>
            </w:pPr>
            <w:r>
              <w:rPr>
                <w:sz w:val="20"/>
              </w:rPr>
              <w:t xml:space="preserve">Уровни администрирования; запрет интерактивного входа администратора на серверы приложений; ограничение области действия учётных записей</w:t>
            </w:r>
          </w:p>
        </w:tc>
        <w:tc>
          <w:tcPr>
            <w:tcW w:w="3700" w:type="dxa"/>
            <w:vAlign w:val="center"/>
          </w:tcPr>
          <w:p w14:paraId="20000448" w14:textId="77777777" w:rsidR="00EC7596" w:rsidRDefault="00385832">
            <w:pPr>
              <w:spacing w:before="40" w:after="40" w:line="240" w:lineRule="auto"/>
            </w:pPr>
            <w:r>
              <w:rPr>
                <w:sz w:val="20"/>
              </w:rPr>
              <w:t xml:space="preserve">Выделенные рабочие станции администратора; виртуализация рабочих сред; запрет сети общего пользования в административном режиме</w:t>
            </w:r>
          </w:p>
        </w:tc>
      </w:tr>
      <w:tr w:rsidR="00EC7596" w14:paraId="20000449" w14:textId="77777777">
        <w:trPr>
          <w:jc w:val="center"/>
        </w:trPr>
        <w:tc>
          <w:tcPr>
            <w:tcW w:w="1600" w:type="dxa"/>
            <w:vAlign w:val="center"/>
          </w:tcPr>
          <w:p w14:paraId="2000044B" w14:textId="77777777" w:rsidR="00EC7596" w:rsidRDefault="00385832">
            <w:pPr>
              <w:spacing w:before="40" w:after="40" w:line="240" w:lineRule="auto"/>
            </w:pPr>
            <w:r>
              <w:rPr>
                <w:sz w:val="20"/>
              </w:rPr>
              <w:t xml:space="preserve">Условие смены режима</w:t>
            </w:r>
          </w:p>
        </w:tc>
        <w:tc>
          <w:tcPr>
            <w:tcW w:w="3700" w:type="dxa"/>
            <w:vAlign w:val="center"/>
          </w:tcPr>
          <w:p w14:paraId="2000044D" w14:textId="77777777" w:rsidR="00EC7596" w:rsidRDefault="00385832">
            <w:pPr>
              <w:spacing w:before="40" w:after="40" w:line="240" w:lineRule="auto"/>
            </w:pPr>
            <w:r>
              <w:rPr>
                <w:sz w:val="20"/>
              </w:rPr>
              <w:t xml:space="preserve">Выполнение проверяемых условий для целевого компьютера</w:t>
            </w:r>
          </w:p>
        </w:tc>
        <w:tc>
          <w:tcPr>
            <w:tcW w:w="3700" w:type="dxa"/>
            <w:vAlign w:val="center"/>
          </w:tcPr>
          <w:p w14:paraId="2000044F" w14:textId="77777777" w:rsidR="00EC7596" w:rsidRDefault="00385832">
            <w:pPr>
              <w:spacing w:before="40" w:after="40" w:line="240" w:lineRule="auto"/>
            </w:pPr>
            <w:r>
              <w:rPr>
                <w:sz w:val="20"/>
              </w:rPr>
              <w:t xml:space="preserve">Полное завершение всех субъектов предыдущей траектории; практически — перезагрузка</w:t>
            </w:r>
          </w:p>
        </w:tc>
      </w:tr>
      <w:tr w:rsidR="00EC7596" w14:paraId="20000450" w14:textId="77777777">
        <w:trPr>
          <w:jc w:val="center"/>
        </w:trPr>
        <w:tc>
          <w:tcPr>
            <w:tcW w:w="1600" w:type="dxa"/>
            <w:vAlign w:val="center"/>
          </w:tcPr>
          <w:p w14:paraId="20000452" w14:textId="77777777" w:rsidR="00EC7596" w:rsidRDefault="00385832">
            <w:pPr>
              <w:spacing w:before="40" w:after="40" w:line="240" w:lineRule="auto"/>
            </w:pPr>
            <w:r>
              <w:rPr>
                <w:sz w:val="20"/>
              </w:rPr>
              <w:t xml:space="preserve">Основной риск при неверной реализации</w:t>
            </w:r>
          </w:p>
        </w:tc>
        <w:tc>
          <w:tcPr>
            <w:tcW w:w="3700" w:type="dxa"/>
            <w:vAlign w:val="center"/>
          </w:tcPr>
          <w:p w14:paraId="20000454" w14:textId="77777777" w:rsidR="00EC7596" w:rsidRDefault="00385832">
            <w:pPr>
              <w:spacing w:before="40" w:after="40" w:line="240" w:lineRule="auto"/>
            </w:pPr>
            <w:r>
              <w:rPr>
                <w:sz w:val="20"/>
              </w:rPr>
              <w:t xml:space="preserve">Неполнота перечисления функционально и параметрически ассоциированных сущностей административных субъектов</w:t>
            </w:r>
          </w:p>
        </w:tc>
        <w:tc>
          <w:tcPr>
            <w:tcW w:w="3700" w:type="dxa"/>
            <w:vAlign w:val="center"/>
          </w:tcPr>
          <w:p w14:paraId="20000456" w14:textId="77777777" w:rsidR="00EC7596" w:rsidRDefault="00385832">
            <w:pPr>
              <w:spacing w:before="40" w:after="40" w:line="240" w:lineRule="auto"/>
            </w:pPr>
            <w:r>
              <w:rPr>
                <w:sz w:val="20"/>
              </w:rPr>
              <w:t xml:space="preserve">Сохранение сущностей, переживающих сеанс: кэшей, файлов подкачки, ветвей реестра профилей, областей разделяемой памяти</w:t>
            </w:r>
          </w:p>
        </w:tc>
      </w:tr>
    </w:tbl>
    <w:p w14:paraId="20000457" w14:textId="77777777" w:rsidR="00EC7596" w:rsidRDefault="00385832">
      <w:pPr>
        <w:ind w:firstLine="709"/>
        <w:jc w:val="both"/>
      </w:pPr>
      <w:r>
        <w:t xml:space="preserve">Отметим также, что вопрос о защите серверов и рабочих станций рассматривается и в третьей модели семейства — ДП-модели файловых систем (ФС ДП-модели). Эта модель анализирует характерный для файловых систем новый вид доверенных субъектов — потенциальные доверенные субъекты, из которых могут быть созданы доверенные субъекты, реализующие доступ к сущностям, защищённым механизмами файловых систем. Создать доверенного субъекта из потенциального доверенного субъекта могут доверенные или недоверенные субъекты, имеющие доступ на чтение к сущностям, параметрически ассоциированным с потенциальными доверенными субъектами; при этом недоверенный субъект получает контроль над созданным доверенным субъектом посредством правила potential_subject(x, y, z). Тем самым ФС ДП-модель описывает угрозу, специфичную для файловых серверов и рабочих станций с шифрованием данных: получив доступ к параметрически ассоциированным сущностям — ключевым материалам механизма шифрования файловой системы, — нарушитель порождает субъект, способный расшифровать защищённые данные. Это ещё раз подчёркивает, что метод предотвращения получения права доступа владения является общим для всех рассматриваемых сценариев, а различаются лишь конкретные множества ассоциированных сущностей и правила их получения.</w:t>
      </w:r>
    </w:p>
    <w:p w14:paraId="20000458" w14:textId="77777777" w:rsidR="00EC7596" w:rsidRDefault="00385832">
      <w:pPr>
        <w:keepNext/>
        <w:spacing w:before="240" w:after="120"/>
        <w:ind w:firstLine="709"/>
        <w:jc w:val="both"/>
      </w:pPr>
      <w:r>
        <w:rPr>
          <w:b/>
        </w:rPr>
        <w:t xml:space="preserve">13. Самостоятельный поиск новейшей учебной и научной литературы по тематике изучаемой темы.</w:t>
      </w:r>
    </w:p>
    <w:p w14:paraId="20000459" w14:textId="77777777" w:rsidR="00EC7596" w:rsidRDefault="00385832">
      <w:pPr>
        <w:ind w:firstLine="709"/>
        <w:jc w:val="both"/>
      </w:pPr>
      <w:r>
        <w:t xml:space="preserve">Самостоятельный поиск источников проводился по следующим направлениям: учебная литература 2023–2024 годов издания по моделям безопасности и защите информации; научные монографии и диссертационные исследования по формальным моделям управления доступом; статьи в журналах, входящих в перечень ВАК по научной специальности «Методы и системы защиты информации, информационная безопасность»; действующие национальные стандарты и руководящие документы, регламентирующие применение формальных моделей управления доступом; международные стандарты и рекомендации по защите привилегированного доступа. Поиск осуществлялся по базам Научной электронной библиотеки eLIBRARY.RU, электронно-библиотечным системам «Юрайт» и «Лань», по каталогу диссертаций Российской государственной библиотеки, по официальным ресурсам ФСТЭК России и Росстандарта, а также по общедоступным материалам конференций и открытым архивам.</w:t>
      </w:r>
    </w:p>
    <w:p w14:paraId="2000045A" w14:textId="77777777" w:rsidR="00EC7596" w:rsidRDefault="00385832">
      <w:pPr>
        <w:ind w:firstLine="709"/>
        <w:jc w:val="both"/>
      </w:pPr>
      <w:r>
        <w:t xml:space="preserve">По направлению учебной литературы наиболее значимым для темы работы является продолжающееся переиздание учебных пособий П. Н. Девянина, в которых семейство ДП-моделей излагается в наиболее полном виде, включая ФАС, ФПАС, ПБА, ПАР и ФС ДП-модели. Существенное развитие тема получила в работах, посвящённых мандатной сущностно-ролевой ДП-модели управления доступом и информационными потоками (МРОСЛ ДП-модели), разработанной для операционных систем специального назначения: эта модель объединяет мандатное, ролевое и дискреционное управление доступом с механизмами контроля информационных потоков и является примером доведения теоретической модели до промышленной реализации с формальной верификацией. Работы по формальной верификации МРОСЛ ДП-модели с применением дедуктивных методов и инструментальных средств Event-B и ACL2 представляют особый интерес, поскольку демонстрируют переход от доказательства теорем «на бумаге» к машинно-проверяемым доказательствам.</w:t>
      </w:r>
    </w:p>
    <w:p w14:paraId="2000045B" w14:textId="77777777" w:rsidR="00EC7596" w:rsidRDefault="00385832">
      <w:pPr>
        <w:ind w:firstLine="709"/>
        <w:jc w:val="both"/>
      </w:pPr>
      <w:r>
        <w:t xml:space="preserve">По направлению нормативных документов ключевым является комплекс национальных стандартов ГОСТ Р 59453 «Защита информации. Формальная модель управления доступом», первая часть которого устанавливает общие положения, а вторая — рекомендации по верификации формальной модели управления доступом. Появление этого комплекса означает, что формальные модели управления доступом перешли из области академических исследований в область обязательных нормативных требований при разработке средств защиты информации высоких классов. Существенное значение имеют также требования ФСТЭК России к средствам вычислительной техники, операционным системам и средствам доверенной загрузки, в которых механизмы замкнутой программной среды и контроля целостности выступают прямыми практическими воплощениями положений модели ИПС.</w:t>
      </w:r>
    </w:p>
    <w:p w14:paraId="2000045C" w14:textId="77777777" w:rsidR="00EC7596" w:rsidRDefault="00385832">
      <w:pPr>
        <w:ind w:firstLine="709"/>
        <w:jc w:val="both"/>
      </w:pPr>
      <w:r>
        <w:t xml:space="preserve">По направлению международных источников следует отметить рекомендации NIST, в частности документы по архитектуре нулевого доверия и по атрибутному управлению доступом, а также корпоративные методики защиты привилегированного доступа, основанные на модели уровней администрирования и концепции выделенных рабочих станций администратора. Идейно эти документы весьма близки к положениям политик безопасного администрирования и абсолютного разделения полномочий, хотя формулируются не в терминах формальных моделей, а в терминах инженерных практик. Такое совпадение независимо полученных результатов является косвенным подтверждением адекватности рассматриваемых моделей. Результаты поиска приведены в таблице 13.</w:t>
      </w:r>
    </w:p>
    <w:p w14:paraId="2000045D" w14:textId="77777777" w:rsidR="00EC7596" w:rsidRDefault="00385832">
      <w:pPr>
        <w:keepNext/>
        <w:spacing w:before="200" w:after="80" w:line="240" w:lineRule="auto"/>
      </w:pPr>
      <w:r>
        <w:rPr>
          <w:sz w:val="26"/>
        </w:rPr>
        <w:t xml:space="preserve">Таблица 13 – Результаты самостоятельного поиска литературы и нормативных документов по теме работы</w:t>
      </w:r>
    </w:p>
    <w:tbl>
      <w:tblPr>
        <w:tblStyle w:val="aff0"/>
        <w:tblW w:w="0" w:type="auto"/>
        <w:jc w:val="center"/>
        <w:tblLayout w:type="fixed"/>
        <w:tblLook w:val="04A0" w:firstRow="1" w:lastRow="0" w:firstColumn="1" w:lastColumn="0" w:noHBand="0" w:noVBand="1"/>
      </w:tblPr>
      <w:tblGrid>
        <w:gridCol w:w="1750"/>
        <w:gridCol w:w="2200"/>
        <w:gridCol w:w="2500"/>
        <w:gridCol w:w="2550"/>
      </w:tblGrid>
      <w:tr w:rsidR="00EC7596" w14:paraId="2000045E" w14:textId="77777777">
        <w:trPr>
          <w:tblHeader/>
          <w:jc w:val="center"/>
        </w:trPr>
        <w:tc>
          <w:tcPr>
            <w:tcW w:w="1750" w:type="dxa"/>
            <w:vAlign w:val="center"/>
          </w:tcPr>
          <w:p w14:paraId="20000460" w14:textId="77777777" w:rsidR="00EC7596" w:rsidRDefault="00385832">
            <w:pPr>
              <w:spacing w:before="40" w:after="40" w:line="240" w:lineRule="auto"/>
              <w:jc w:val="center"/>
            </w:pPr>
            <w:r>
              <w:rPr>
                <w:b/>
                <w:sz w:val="20"/>
              </w:rPr>
              <w:t xml:space="preserve">Категория источника</w:t>
            </w:r>
          </w:p>
        </w:tc>
        <w:tc>
          <w:tcPr>
            <w:tcW w:w="2200" w:type="dxa"/>
            <w:vAlign w:val="center"/>
          </w:tcPr>
          <w:p w14:paraId="20000462" w14:textId="77777777" w:rsidR="00EC7596" w:rsidRDefault="00385832">
            <w:pPr>
              <w:spacing w:before="40" w:after="40" w:line="240" w:lineRule="auto"/>
              <w:jc w:val="center"/>
            </w:pPr>
            <w:r>
              <w:rPr>
                <w:b/>
                <w:sz w:val="20"/>
              </w:rPr>
              <w:t xml:space="preserve">Наименование и выходные данные</w:t>
            </w:r>
          </w:p>
        </w:tc>
        <w:tc>
          <w:tcPr>
            <w:tcW w:w="2500" w:type="dxa"/>
            <w:vAlign w:val="center"/>
          </w:tcPr>
          <w:p w14:paraId="20000464" w14:textId="77777777" w:rsidR="00EC7596" w:rsidRDefault="00385832">
            <w:pPr>
              <w:spacing w:before="40" w:after="40" w:line="240" w:lineRule="auto"/>
              <w:jc w:val="center"/>
            </w:pPr>
            <w:r>
              <w:rPr>
                <w:b/>
                <w:sz w:val="20"/>
              </w:rPr>
              <w:t xml:space="preserve">Отношение к теме работы</w:t>
            </w:r>
          </w:p>
        </w:tc>
        <w:tc>
          <w:tcPr>
            <w:tcW w:w="2550" w:type="dxa"/>
            <w:vAlign w:val="center"/>
          </w:tcPr>
          <w:p w14:paraId="20000466" w14:textId="77777777" w:rsidR="00EC7596" w:rsidRDefault="00385832">
            <w:pPr>
              <w:spacing w:before="40" w:after="40" w:line="240" w:lineRule="auto"/>
              <w:jc w:val="center"/>
            </w:pPr>
            <w:r>
              <w:rPr>
                <w:b/>
                <w:sz w:val="20"/>
              </w:rPr>
              <w:t xml:space="preserve">Использованные положения</w:t>
            </w:r>
          </w:p>
        </w:tc>
      </w:tr>
      <w:tr w:rsidR="00EC7596" w14:paraId="20000467" w14:textId="77777777">
        <w:trPr>
          <w:jc w:val="center"/>
        </w:trPr>
        <w:tc>
          <w:tcPr>
            <w:tcW w:w="1750" w:type="dxa"/>
            <w:vAlign w:val="center"/>
          </w:tcPr>
          <w:p w14:paraId="20000469" w14:textId="77777777" w:rsidR="00EC7596" w:rsidRDefault="00385832">
            <w:pPr>
              <w:spacing w:before="40" w:after="40" w:line="240" w:lineRule="auto"/>
            </w:pPr>
            <w:r>
              <w:rPr>
                <w:sz w:val="20"/>
              </w:rPr>
              <w:t xml:space="preserve">Учебное пособие</w:t>
            </w:r>
          </w:p>
        </w:tc>
        <w:tc>
          <w:tcPr>
            <w:tcW w:w="2200" w:type="dxa"/>
            <w:vAlign w:val="center"/>
          </w:tcPr>
          <w:p w14:paraId="2000046B" w14:textId="77777777" w:rsidR="00EC7596" w:rsidRDefault="00385832">
            <w:pPr>
              <w:spacing w:before="40" w:after="40" w:line="240" w:lineRule="auto"/>
            </w:pPr>
            <w:r>
              <w:rPr>
                <w:sz w:val="20"/>
              </w:rPr>
              <w:t xml:space="preserve">Девянин П. Н. Модели безопасности компьютерных систем. Управление доступом и информационными потоками : учебное пособие. – 3-е изд. – М. : Горячая линия – Телеком</w:t>
            </w:r>
          </w:p>
        </w:tc>
        <w:tc>
          <w:tcPr>
            <w:tcW w:w="2500" w:type="dxa"/>
            <w:vAlign w:val="center"/>
          </w:tcPr>
          <w:p w14:paraId="2000046D" w14:textId="77777777" w:rsidR="00EC7596" w:rsidRDefault="00385832">
            <w:pPr>
              <w:spacing w:before="40" w:after="40" w:line="240" w:lineRule="auto"/>
            </w:pPr>
            <w:r>
              <w:rPr>
                <w:sz w:val="20"/>
              </w:rPr>
              <w:t xml:space="preserve">Основной источник по семейству ДП-моделей, включая ФАС, ФПАС, ПБА, ПАР и ФС ДП-модели</w:t>
            </w:r>
          </w:p>
        </w:tc>
        <w:tc>
          <w:tcPr>
            <w:tcW w:w="2550" w:type="dxa"/>
            <w:vAlign w:val="center"/>
          </w:tcPr>
          <w:p w14:paraId="2000046F" w14:textId="77777777" w:rsidR="00EC7596" w:rsidRDefault="00385832">
            <w:pPr>
              <w:spacing w:before="40" w:after="40" w:line="240" w:lineRule="auto"/>
            </w:pPr>
            <w:r>
              <w:rPr>
                <w:sz w:val="20"/>
              </w:rPr>
              <w:t xml:space="preserve">Определения функционально и параметрически ассоциированных сущностей; правила control и know; предикат can_share_own</w:t>
            </w:r>
          </w:p>
        </w:tc>
      </w:tr>
      <w:tr w:rsidR="00EC7596" w14:paraId="20000470" w14:textId="77777777">
        <w:trPr>
          <w:jc w:val="center"/>
        </w:trPr>
        <w:tc>
          <w:tcPr>
            <w:tcW w:w="1750" w:type="dxa"/>
            <w:vAlign w:val="center"/>
          </w:tcPr>
          <w:p w14:paraId="20000472" w14:textId="77777777" w:rsidR="00EC7596" w:rsidRDefault="00385832">
            <w:pPr>
              <w:spacing w:before="40" w:after="40" w:line="240" w:lineRule="auto"/>
            </w:pPr>
            <w:r>
              <w:rPr>
                <w:sz w:val="20"/>
              </w:rPr>
              <w:t xml:space="preserve">Учебное пособие</w:t>
            </w:r>
          </w:p>
        </w:tc>
        <w:tc>
          <w:tcPr>
            <w:tcW w:w="2200" w:type="dxa"/>
            <w:vAlign w:val="center"/>
          </w:tcPr>
          <w:p w14:paraId="20000474" w14:textId="77777777" w:rsidR="00EC7596" w:rsidRDefault="00385832">
            <w:pPr>
              <w:spacing w:before="40" w:after="40" w:line="240" w:lineRule="auto"/>
            </w:pPr>
            <w:r>
              <w:rPr>
                <w:sz w:val="20"/>
              </w:rPr>
              <w:t xml:space="preserve">Куликов С. С. Модели безопасности компьютерных систем. – 3-е изд., перераб. и доп. – Воронеж : Воронежский государственный технический университет</w:t>
            </w:r>
          </w:p>
        </w:tc>
        <w:tc>
          <w:tcPr>
            <w:tcW w:w="2500" w:type="dxa"/>
            <w:vAlign w:val="center"/>
          </w:tcPr>
          <w:p w14:paraId="20000476" w14:textId="77777777" w:rsidR="00EC7596" w:rsidRDefault="00385832">
            <w:pPr>
              <w:spacing w:before="40" w:after="40" w:line="240" w:lineRule="auto"/>
            </w:pPr>
            <w:r>
              <w:rPr>
                <w:sz w:val="20"/>
              </w:rPr>
              <w:t xml:space="preserve">Изложение субъектно-ориентированной модели ИПС и достаточных условий гарантий безопасности</w:t>
            </w:r>
          </w:p>
        </w:tc>
        <w:tc>
          <w:tcPr>
            <w:tcW w:w="2550" w:type="dxa"/>
            <w:vAlign w:val="center"/>
          </w:tcPr>
          <w:p w14:paraId="20000478" w14:textId="77777777" w:rsidR="00EC7596" w:rsidRDefault="00385832">
            <w:pPr>
              <w:spacing w:before="40" w:after="40" w:line="240" w:lineRule="auto"/>
            </w:pPr>
            <w:r>
              <w:rPr>
                <w:sz w:val="20"/>
              </w:rPr>
              <w:t xml:space="preserve">Определения замкнутости по порождению субъектов, изолированности среды, порождения с контролем неизменности; базовая теорема ИПС</w:t>
            </w:r>
          </w:p>
        </w:tc>
      </w:tr>
      <w:tr w:rsidR="00EC7596" w14:paraId="20000479" w14:textId="77777777">
        <w:trPr>
          <w:jc w:val="center"/>
        </w:trPr>
        <w:tc>
          <w:tcPr>
            <w:tcW w:w="1750" w:type="dxa"/>
            <w:vAlign w:val="center"/>
          </w:tcPr>
          <w:p w14:paraId="2000047B" w14:textId="77777777" w:rsidR="00EC7596" w:rsidRDefault="00385832">
            <w:pPr>
              <w:spacing w:before="40" w:after="40" w:line="240" w:lineRule="auto"/>
            </w:pPr>
            <w:r>
              <w:rPr>
                <w:sz w:val="20"/>
              </w:rPr>
              <w:t xml:space="preserve">Учебное пособие</w:t>
            </w:r>
          </w:p>
        </w:tc>
        <w:tc>
          <w:tcPr>
            <w:tcW w:w="2200" w:type="dxa"/>
            <w:vAlign w:val="center"/>
          </w:tcPr>
          <w:p w14:paraId="2000047D" w14:textId="77777777" w:rsidR="00EC7596" w:rsidRDefault="00385832">
            <w:pPr>
              <w:spacing w:before="40" w:after="40" w:line="240" w:lineRule="auto"/>
            </w:pPr>
            <w:r>
              <w:rPr>
                <w:sz w:val="20"/>
              </w:rPr>
              <w:t xml:space="preserve">Богульская Н. А., Кучеров М. М. Модели безопасности компьютерных систем : учебное пособие. – Красноярск : Сибирский федеральный университет</w:t>
            </w:r>
          </w:p>
        </w:tc>
        <w:tc>
          <w:tcPr>
            <w:tcW w:w="2500" w:type="dxa"/>
            <w:vAlign w:val="center"/>
          </w:tcPr>
          <w:p w14:paraId="2000047F" w14:textId="77777777" w:rsidR="00EC7596" w:rsidRDefault="00385832">
            <w:pPr>
              <w:spacing w:before="40" w:after="40" w:line="240" w:lineRule="auto"/>
            </w:pPr>
            <w:r>
              <w:rPr>
                <w:sz w:val="20"/>
              </w:rPr>
              <w:t xml:space="preserve">Подробное изложение модели ИПС с доказательствами лемм и описанием структуры ядра безопасности</w:t>
            </w:r>
          </w:p>
        </w:tc>
        <w:tc>
          <w:tcPr>
            <w:tcW w:w="2550" w:type="dxa"/>
            <w:vAlign w:val="center"/>
          </w:tcPr>
          <w:p w14:paraId="20000481" w14:textId="77777777" w:rsidR="00EC7596" w:rsidRDefault="00385832">
            <w:pPr>
              <w:spacing w:before="40" w:after="40" w:line="240" w:lineRule="auto"/>
            </w:pPr>
            <w:r>
              <w:rPr>
                <w:sz w:val="20"/>
              </w:rPr>
              <w:t xml:space="preserve">Определения МО, МБО, МПС, МБС; схемы классического и расширенного ядра безопасности; методология проектирования защищённой КС</w:t>
            </w:r>
          </w:p>
        </w:tc>
      </w:tr>
      <w:tr w:rsidR="00EC7596" w14:paraId="20000482" w14:textId="77777777">
        <w:trPr>
          <w:jc w:val="center"/>
        </w:trPr>
        <w:tc>
          <w:tcPr>
            <w:tcW w:w="1750" w:type="dxa"/>
            <w:vAlign w:val="center"/>
          </w:tcPr>
          <w:p w14:paraId="20000484" w14:textId="77777777" w:rsidR="00EC7596" w:rsidRDefault="00385832">
            <w:pPr>
              <w:spacing w:before="40" w:after="40" w:line="240" w:lineRule="auto"/>
            </w:pPr>
            <w:r>
              <w:rPr>
                <w:sz w:val="20"/>
              </w:rPr>
              <w:t xml:space="preserve">Учебное пособие</w:t>
            </w:r>
          </w:p>
        </w:tc>
        <w:tc>
          <w:tcPr>
            <w:tcW w:w="2200" w:type="dxa"/>
            <w:vAlign w:val="center"/>
          </w:tcPr>
          <w:p w14:paraId="20000486" w14:textId="77777777" w:rsidR="00EC7596" w:rsidRDefault="00385832">
            <w:pPr>
              <w:spacing w:before="40" w:after="40" w:line="240" w:lineRule="auto"/>
            </w:pPr>
            <w:r>
              <w:rPr>
                <w:sz w:val="20"/>
              </w:rPr>
              <w:t xml:space="preserve">Гайдамакин Н. А. Теоретические основы компьютерной безопасности : учебное пособие. – 2-е изд., доп. – Екатеринбург : Уральский государственный технический университет</w:t>
            </w:r>
          </w:p>
        </w:tc>
        <w:tc>
          <w:tcPr>
            <w:tcW w:w="2500" w:type="dxa"/>
            <w:vAlign w:val="center"/>
          </w:tcPr>
          <w:p w14:paraId="20000488" w14:textId="77777777" w:rsidR="00EC7596" w:rsidRDefault="00385832">
            <w:pPr>
              <w:spacing w:before="40" w:after="40" w:line="240" w:lineRule="auto"/>
            </w:pPr>
            <w:r>
              <w:rPr>
                <w:sz w:val="20"/>
              </w:rPr>
              <w:t xml:space="preserve">Изложение субъектно-объектной модели, парадигмы владения и проблемы распространения прав доступа</w:t>
            </w:r>
          </w:p>
        </w:tc>
        <w:tc>
          <w:tcPr>
            <w:tcW w:w="2550" w:type="dxa"/>
            <w:vAlign w:val="center"/>
          </w:tcPr>
          <w:p w14:paraId="2000048A" w14:textId="77777777" w:rsidR="00EC7596" w:rsidRDefault="00385832">
            <w:pPr>
              <w:spacing w:before="40" w:after="40" w:line="240" w:lineRule="auto"/>
            </w:pPr>
            <w:r>
              <w:rPr>
                <w:sz w:val="20"/>
              </w:rPr>
              <w:t xml:space="preserve">Определение владельца объекта доступа; обоснование динамического характера матрицы доступов</w:t>
            </w:r>
          </w:p>
        </w:tc>
      </w:tr>
      <w:tr w:rsidR="00EC7596" w14:paraId="2000048B" w14:textId="77777777">
        <w:trPr>
          <w:jc w:val="center"/>
        </w:trPr>
        <w:tc>
          <w:tcPr>
            <w:tcW w:w="1750" w:type="dxa"/>
            <w:vAlign w:val="center"/>
          </w:tcPr>
          <w:p w14:paraId="2000048D" w14:textId="77777777" w:rsidR="00EC7596" w:rsidRDefault="00385832">
            <w:pPr>
              <w:spacing w:before="40" w:after="40" w:line="240" w:lineRule="auto"/>
            </w:pPr>
            <w:r>
              <w:rPr>
                <w:sz w:val="20"/>
              </w:rPr>
              <w:t xml:space="preserve">Обзорная научная публикация</w:t>
            </w:r>
          </w:p>
        </w:tc>
        <w:tc>
          <w:tcPr>
            <w:tcW w:w="2200" w:type="dxa"/>
            <w:vAlign w:val="center"/>
          </w:tcPr>
          <w:p w14:paraId="2000048F" w14:textId="77777777" w:rsidR="00EC7596" w:rsidRDefault="00385832">
            <w:pPr>
              <w:spacing w:before="40" w:after="40" w:line="240" w:lineRule="auto"/>
            </w:pPr>
            <w:r>
              <w:rPr>
                <w:sz w:val="20"/>
              </w:rPr>
              <w:t xml:space="preserve">Девянин П. Н. Обзорные лекции по моделям безопасности компьютерных систем // Прикладная дискретная математика. Приложение</w:t>
            </w:r>
          </w:p>
        </w:tc>
        <w:tc>
          <w:tcPr>
            <w:tcW w:w="2500" w:type="dxa"/>
            <w:vAlign w:val="center"/>
          </w:tcPr>
          <w:p w14:paraId="20000491" w14:textId="77777777" w:rsidR="00EC7596" w:rsidRDefault="00385832">
            <w:pPr>
              <w:spacing w:before="40" w:after="40" w:line="240" w:lineRule="auto"/>
            </w:pPr>
            <w:r>
              <w:rPr>
                <w:sz w:val="20"/>
              </w:rPr>
              <w:t xml:space="preserve">Систематический обзор классических моделей и всего семейства ДП-моделей с формулировками теорем</w:t>
            </w:r>
          </w:p>
        </w:tc>
        <w:tc>
          <w:tcPr>
            <w:tcW w:w="2550" w:type="dxa"/>
            <w:vAlign w:val="center"/>
          </w:tcPr>
          <w:p w14:paraId="20000493" w14:textId="77777777" w:rsidR="00EC7596" w:rsidRDefault="00385832">
            <w:pPr>
              <w:spacing w:before="40" w:after="40" w:line="240" w:lineRule="auto"/>
            </w:pPr>
            <w:r>
              <w:rPr>
                <w:sz w:val="20"/>
              </w:rPr>
              <w:t xml:space="preserve">Определения 14–21, 35–37, 43, 47; теоремы 8, 10, 11; описание правил control, know, potential_subject</w:t>
            </w:r>
          </w:p>
        </w:tc>
      </w:tr>
      <w:tr w:rsidR="00EC7596" w14:paraId="20000494" w14:textId="77777777">
        <w:trPr>
          <w:jc w:val="center"/>
        </w:trPr>
        <w:tc>
          <w:tcPr>
            <w:tcW w:w="1750" w:type="dxa"/>
            <w:vAlign w:val="center"/>
          </w:tcPr>
          <w:p w14:paraId="20000496" w14:textId="77777777" w:rsidR="00EC7596" w:rsidRDefault="00385832">
            <w:pPr>
              <w:spacing w:before="40" w:after="40" w:line="240" w:lineRule="auto"/>
            </w:pPr>
            <w:r>
              <w:rPr>
                <w:sz w:val="20"/>
              </w:rPr>
              <w:t xml:space="preserve">Научная монография</w:t>
            </w:r>
          </w:p>
        </w:tc>
        <w:tc>
          <w:tcPr>
            <w:tcW w:w="2200" w:type="dxa"/>
            <w:vAlign w:val="center"/>
          </w:tcPr>
          <w:p w14:paraId="20000498" w14:textId="77777777" w:rsidR="00EC7596" w:rsidRDefault="00385832">
            <w:pPr>
              <w:spacing w:before="40" w:after="40" w:line="240" w:lineRule="auto"/>
            </w:pPr>
            <w:r>
              <w:rPr>
                <w:sz w:val="20"/>
              </w:rPr>
              <w:t xml:space="preserve">Девянин П. Н. Анализ безопасности управления доступом и информационными потоками в компьютерных системах. – М. : Радио и связь</w:t>
            </w:r>
          </w:p>
        </w:tc>
        <w:tc>
          <w:tcPr>
            <w:tcW w:w="2500" w:type="dxa"/>
            <w:vAlign w:val="center"/>
          </w:tcPr>
          <w:p w14:paraId="2000049A" w14:textId="77777777" w:rsidR="00EC7596" w:rsidRDefault="00385832">
            <w:pPr>
              <w:spacing w:before="40" w:after="40" w:line="240" w:lineRule="auto"/>
            </w:pPr>
            <w:r>
              <w:rPr>
                <w:sz w:val="20"/>
              </w:rPr>
              <w:t xml:space="preserve">Полное изложение теоретических результатов по анализу условий утечки прав доступа</w:t>
            </w:r>
          </w:p>
        </w:tc>
        <w:tc>
          <w:tcPr>
            <w:tcW w:w="2550" w:type="dxa"/>
            <w:vAlign w:val="center"/>
          </w:tcPr>
          <w:p w14:paraId="2000049C" w14:textId="77777777" w:rsidR="00EC7596" w:rsidRDefault="00385832">
            <w:pPr>
              <w:spacing w:before="40" w:after="40" w:line="240" w:lineRule="auto"/>
            </w:pPr>
            <w:r>
              <w:rPr>
                <w:sz w:val="20"/>
              </w:rPr>
              <w:t xml:space="preserve">Доказательства теорем о необходимых и достаточных условиях передачи прав доступа и реализации потоков по памяти</w:t>
            </w:r>
          </w:p>
        </w:tc>
      </w:tr>
      <w:tr w:rsidR="00EC7596" w14:paraId="2000049D" w14:textId="77777777">
        <w:trPr>
          <w:jc w:val="center"/>
        </w:trPr>
        <w:tc>
          <w:tcPr>
            <w:tcW w:w="1750" w:type="dxa"/>
            <w:vAlign w:val="center"/>
          </w:tcPr>
          <w:p w14:paraId="2000049F" w14:textId="77777777" w:rsidR="00EC7596" w:rsidRDefault="00385832">
            <w:pPr>
              <w:spacing w:before="40" w:after="40" w:line="240" w:lineRule="auto"/>
            </w:pPr>
            <w:r>
              <w:rPr>
                <w:sz w:val="20"/>
              </w:rPr>
              <w:t xml:space="preserve">Научные работы по верификации</w:t>
            </w:r>
          </w:p>
        </w:tc>
        <w:tc>
          <w:tcPr>
            <w:tcW w:w="2200" w:type="dxa"/>
            <w:vAlign w:val="center"/>
          </w:tcPr>
          <w:p w14:paraId="200004A1" w14:textId="77777777" w:rsidR="00EC7596" w:rsidRDefault="00385832">
            <w:pPr>
              <w:spacing w:before="40" w:after="40" w:line="240" w:lineRule="auto"/>
            </w:pPr>
            <w:r>
              <w:rPr>
                <w:sz w:val="20"/>
              </w:rPr>
              <w:t xml:space="preserve">Публикации по мандатной сущностно-ролевой ДП-модели (МРОСЛ ДП-модели) и её формальной верификации средствами Event-B и ACL2</w:t>
            </w:r>
          </w:p>
        </w:tc>
        <w:tc>
          <w:tcPr>
            <w:tcW w:w="2500" w:type="dxa"/>
            <w:vAlign w:val="center"/>
          </w:tcPr>
          <w:p w14:paraId="200004A3" w14:textId="77777777" w:rsidR="00EC7596" w:rsidRDefault="00385832">
            <w:pPr>
              <w:spacing w:before="40" w:after="40" w:line="240" w:lineRule="auto"/>
            </w:pPr>
            <w:r>
              <w:rPr>
                <w:sz w:val="20"/>
              </w:rPr>
              <w:t xml:space="preserve">Пример доведения формальной модели управления доступом до промышленной реализации и машинно-проверяемого доказательства</w:t>
            </w:r>
          </w:p>
        </w:tc>
        <w:tc>
          <w:tcPr>
            <w:tcW w:w="2550" w:type="dxa"/>
            <w:vAlign w:val="center"/>
          </w:tcPr>
          <w:p w14:paraId="200004A5" w14:textId="77777777" w:rsidR="00EC7596" w:rsidRDefault="00385832">
            <w:pPr>
              <w:spacing w:before="40" w:after="40" w:line="240" w:lineRule="auto"/>
            </w:pPr>
            <w:r>
              <w:rPr>
                <w:sz w:val="20"/>
              </w:rPr>
              <w:t xml:space="preserve">Подтверждение практической реализуемости требований корректности доверенных субъектов и контроля порождения субъектов</w:t>
            </w:r>
          </w:p>
        </w:tc>
      </w:tr>
      <w:tr w:rsidR="00EC7596" w14:paraId="200004A6" w14:textId="77777777">
        <w:trPr>
          <w:jc w:val="center"/>
        </w:trPr>
        <w:tc>
          <w:tcPr>
            <w:tcW w:w="1750" w:type="dxa"/>
            <w:vAlign w:val="center"/>
          </w:tcPr>
          <w:p w14:paraId="200004A8" w14:textId="77777777" w:rsidR="00EC7596" w:rsidRDefault="00385832">
            <w:pPr>
              <w:spacing w:before="40" w:after="40" w:line="240" w:lineRule="auto"/>
            </w:pPr>
            <w:r>
              <w:rPr>
                <w:sz w:val="20"/>
              </w:rPr>
              <w:t xml:space="preserve">Научная статья ВАК</w:t>
            </w:r>
          </w:p>
        </w:tc>
        <w:tc>
          <w:tcPr>
            <w:tcW w:w="2200" w:type="dxa"/>
            <w:vAlign w:val="center"/>
          </w:tcPr>
          <w:p w14:paraId="200004AA" w14:textId="77777777" w:rsidR="00EC7596" w:rsidRDefault="00385832">
            <w:pPr>
              <w:spacing w:before="40" w:after="40" w:line="240" w:lineRule="auto"/>
            </w:pPr>
            <w:r>
              <w:rPr>
                <w:sz w:val="20"/>
              </w:rPr>
              <w:t xml:space="preserve">Колегов Д. Н. ДП-модель компьютерной системы с функционально и параметрически ассоциированными с субъектами сущностями // Прикладная дискретная математика</w:t>
            </w:r>
          </w:p>
        </w:tc>
        <w:tc>
          <w:tcPr>
            <w:tcW w:w="2500" w:type="dxa"/>
            <w:vAlign w:val="center"/>
          </w:tcPr>
          <w:p w14:paraId="200004AC" w14:textId="77777777" w:rsidR="00EC7596" w:rsidRDefault="00385832">
            <w:pPr>
              <w:spacing w:before="40" w:after="40" w:line="240" w:lineRule="auto"/>
            </w:pPr>
            <w:r>
              <w:rPr>
                <w:sz w:val="20"/>
              </w:rPr>
              <w:t xml:space="preserve">Первоисточник построения ФПАС ДП-модели и правила know(x, y)</w:t>
            </w:r>
          </w:p>
        </w:tc>
        <w:tc>
          <w:tcPr>
            <w:tcW w:w="2550" w:type="dxa"/>
            <w:vAlign w:val="center"/>
          </w:tcPr>
          <w:p w14:paraId="200004AE" w14:textId="77777777" w:rsidR="00EC7596" w:rsidRDefault="00385832">
            <w:pPr>
              <w:spacing w:before="40" w:after="40" w:line="240" w:lineRule="auto"/>
            </w:pPr>
            <w:r>
              <w:rPr>
                <w:sz w:val="20"/>
              </w:rPr>
              <w:t xml:space="preserve">Определение множества ]y[ параметрически ассоциированных сущностей; условия применения правила know</w:t>
            </w:r>
          </w:p>
        </w:tc>
      </w:tr>
      <w:tr w:rsidR="00EC7596" w14:paraId="200004AF" w14:textId="77777777">
        <w:trPr>
          <w:jc w:val="center"/>
        </w:trPr>
        <w:tc>
          <w:tcPr>
            <w:tcW w:w="1750" w:type="dxa"/>
            <w:vAlign w:val="center"/>
          </w:tcPr>
          <w:p w14:paraId="200004B1" w14:textId="77777777" w:rsidR="00EC7596" w:rsidRDefault="00385832">
            <w:pPr>
              <w:spacing w:before="40" w:after="40" w:line="240" w:lineRule="auto"/>
            </w:pPr>
            <w:r>
              <w:rPr>
                <w:sz w:val="20"/>
              </w:rPr>
              <w:t xml:space="preserve">Научная статья ВАК</w:t>
            </w:r>
          </w:p>
        </w:tc>
        <w:tc>
          <w:tcPr>
            <w:tcW w:w="2200" w:type="dxa"/>
            <w:vAlign w:val="center"/>
          </w:tcPr>
          <w:p w14:paraId="200004B3" w14:textId="77777777" w:rsidR="00EC7596" w:rsidRDefault="00385832">
            <w:pPr>
              <w:spacing w:before="40" w:after="40" w:line="240" w:lineRule="auto"/>
            </w:pPr>
            <w:r>
              <w:rPr>
                <w:sz w:val="20"/>
              </w:rPr>
              <w:t xml:space="preserve">Назаров И. О. Анализ безопасности веб-систем в условиях реализации уязвимости класса межсайтового скриптинга // Проблемы информационной безопасности. Компьютерные системы</w:t>
            </w:r>
          </w:p>
        </w:tc>
        <w:tc>
          <w:tcPr>
            <w:tcW w:w="2500" w:type="dxa"/>
            <w:vAlign w:val="center"/>
          </w:tcPr>
          <w:p w14:paraId="200004B5" w14:textId="77777777" w:rsidR="00EC7596" w:rsidRDefault="00385832">
            <w:pPr>
              <w:spacing w:before="40" w:after="40" w:line="240" w:lineRule="auto"/>
            </w:pPr>
            <w:r>
              <w:rPr>
                <w:sz w:val="20"/>
              </w:rPr>
              <w:t xml:space="preserve">Применение ФАС ДП-модели к анализу защищённости веб-систем</w:t>
            </w:r>
          </w:p>
        </w:tc>
        <w:tc>
          <w:tcPr>
            <w:tcW w:w="2550" w:type="dxa"/>
            <w:vAlign w:val="center"/>
          </w:tcPr>
          <w:p w14:paraId="200004B7" w14:textId="77777777" w:rsidR="00EC7596" w:rsidRDefault="00385832">
            <w:pPr>
              <w:spacing w:before="40" w:after="40" w:line="240" w:lineRule="auto"/>
            </w:pPr>
            <w:r>
              <w:rPr>
                <w:sz w:val="20"/>
              </w:rPr>
              <w:t xml:space="preserve">Определение нарушения безопасности веб-системы как получения права доступа владения над браузером пользователя</w:t>
            </w:r>
          </w:p>
        </w:tc>
      </w:tr>
      <w:tr w:rsidR="00EC7596" w14:paraId="200004B8" w14:textId="77777777">
        <w:trPr>
          <w:jc w:val="center"/>
        </w:trPr>
        <w:tc>
          <w:tcPr>
            <w:tcW w:w="1750" w:type="dxa"/>
            <w:vAlign w:val="center"/>
          </w:tcPr>
          <w:p w14:paraId="200004BA" w14:textId="77777777" w:rsidR="00EC7596" w:rsidRDefault="00385832">
            <w:pPr>
              <w:spacing w:before="40" w:after="40" w:line="240" w:lineRule="auto"/>
            </w:pPr>
            <w:r>
              <w:rPr>
                <w:sz w:val="20"/>
              </w:rPr>
              <w:t xml:space="preserve">Национальный стандарт</w:t>
            </w:r>
          </w:p>
        </w:tc>
        <w:tc>
          <w:tcPr>
            <w:tcW w:w="2200" w:type="dxa"/>
            <w:vAlign w:val="center"/>
          </w:tcPr>
          <w:p w14:paraId="200004BC" w14:textId="77777777" w:rsidR="00EC7596" w:rsidRDefault="00385832">
            <w:pPr>
              <w:spacing w:before="40" w:after="40" w:line="240" w:lineRule="auto"/>
            </w:pPr>
            <w:r>
              <w:rPr>
                <w:sz w:val="20"/>
              </w:rPr>
              <w:t xml:space="preserve">ГОСТ Р 59453.1-2021. Защита информации. Формальная модель управления доступом. Часть 1. Общие положения</w:t>
            </w:r>
          </w:p>
        </w:tc>
        <w:tc>
          <w:tcPr>
            <w:tcW w:w="2500" w:type="dxa"/>
            <w:vAlign w:val="center"/>
          </w:tcPr>
          <w:p w14:paraId="200004BE" w14:textId="77777777" w:rsidR="00EC7596" w:rsidRDefault="00385832">
            <w:pPr>
              <w:spacing w:before="40" w:after="40" w:line="240" w:lineRule="auto"/>
            </w:pPr>
            <w:r>
              <w:rPr>
                <w:sz w:val="20"/>
              </w:rPr>
              <w:t xml:space="preserve">Нормативное закрепление требований к формальным моделям управления доступом</w:t>
            </w:r>
          </w:p>
        </w:tc>
        <w:tc>
          <w:tcPr>
            <w:tcW w:w="2550" w:type="dxa"/>
            <w:vAlign w:val="center"/>
          </w:tcPr>
          <w:p w14:paraId="200004C0" w14:textId="77777777" w:rsidR="00EC7596" w:rsidRDefault="00385832">
            <w:pPr>
              <w:spacing w:before="40" w:after="40" w:line="240" w:lineRule="auto"/>
            </w:pPr>
            <w:r>
              <w:rPr>
                <w:sz w:val="20"/>
              </w:rPr>
              <w:t xml:space="preserve">Требования к составу и структуре формальной модели; терминология доверенных и недоверенных субъектов</w:t>
            </w:r>
          </w:p>
        </w:tc>
      </w:tr>
      <w:tr w:rsidR="00EC7596" w14:paraId="200004C1" w14:textId="77777777">
        <w:trPr>
          <w:jc w:val="center"/>
        </w:trPr>
        <w:tc>
          <w:tcPr>
            <w:tcW w:w="1750" w:type="dxa"/>
            <w:vAlign w:val="center"/>
          </w:tcPr>
          <w:p w14:paraId="200004C3" w14:textId="77777777" w:rsidR="00EC7596" w:rsidRDefault="00385832">
            <w:pPr>
              <w:spacing w:before="40" w:after="40" w:line="240" w:lineRule="auto"/>
            </w:pPr>
            <w:r>
              <w:rPr>
                <w:sz w:val="20"/>
              </w:rPr>
              <w:t xml:space="preserve">Национальный стандарт</w:t>
            </w:r>
          </w:p>
        </w:tc>
        <w:tc>
          <w:tcPr>
            <w:tcW w:w="2200" w:type="dxa"/>
            <w:vAlign w:val="center"/>
          </w:tcPr>
          <w:p w14:paraId="200004C5" w14:textId="77777777" w:rsidR="00EC7596" w:rsidRDefault="00385832">
            <w:pPr>
              <w:spacing w:before="40" w:after="40" w:line="240" w:lineRule="auto"/>
            </w:pPr>
            <w:r>
              <w:rPr>
                <w:sz w:val="20"/>
              </w:rPr>
              <w:t xml:space="preserve">ГОСТ Р 59453.2-2021. Защита информации. Формальная модель управления доступом. Часть 2. Рекомендации по верификации формальной модели управления доступом</w:t>
            </w:r>
          </w:p>
        </w:tc>
        <w:tc>
          <w:tcPr>
            <w:tcW w:w="2500" w:type="dxa"/>
            <w:vAlign w:val="center"/>
          </w:tcPr>
          <w:p w14:paraId="200004C7" w14:textId="77777777" w:rsidR="00EC7596" w:rsidRDefault="00385832">
            <w:pPr>
              <w:spacing w:before="40" w:after="40" w:line="240" w:lineRule="auto"/>
            </w:pPr>
            <w:r>
              <w:rPr>
                <w:sz w:val="20"/>
              </w:rPr>
              <w:t xml:space="preserve">Нормативные рекомендации по верификации формальных моделей</w:t>
            </w:r>
          </w:p>
        </w:tc>
        <w:tc>
          <w:tcPr>
            <w:tcW w:w="2550" w:type="dxa"/>
            <w:vAlign w:val="center"/>
          </w:tcPr>
          <w:p w14:paraId="200004C9" w14:textId="77777777" w:rsidR="00EC7596" w:rsidRDefault="00385832">
            <w:pPr>
              <w:spacing w:before="40" w:after="40" w:line="240" w:lineRule="auto"/>
            </w:pPr>
            <w:r>
              <w:rPr>
                <w:sz w:val="20"/>
              </w:rPr>
              <w:t xml:space="preserve">Требования к доказательству свойств безопасности и к прослеживаемости между моделью и реализацией</w:t>
            </w:r>
          </w:p>
        </w:tc>
      </w:tr>
      <w:tr w:rsidR="00EC7596" w14:paraId="200004CA" w14:textId="77777777">
        <w:trPr>
          <w:jc w:val="center"/>
        </w:trPr>
        <w:tc>
          <w:tcPr>
            <w:tcW w:w="1750" w:type="dxa"/>
            <w:vAlign w:val="center"/>
          </w:tcPr>
          <w:p w14:paraId="200004CC" w14:textId="77777777" w:rsidR="00EC7596" w:rsidRDefault="00385832">
            <w:pPr>
              <w:spacing w:before="40" w:after="40" w:line="240" w:lineRule="auto"/>
            </w:pPr>
            <w:r>
              <w:rPr>
                <w:sz w:val="20"/>
              </w:rPr>
              <w:t xml:space="preserve">Национальный стандарт</w:t>
            </w:r>
          </w:p>
        </w:tc>
        <w:tc>
          <w:tcPr>
            <w:tcW w:w="2200" w:type="dxa"/>
            <w:vAlign w:val="center"/>
          </w:tcPr>
          <w:p w14:paraId="200004CE" w14:textId="77777777" w:rsidR="00EC7596" w:rsidRDefault="00385832">
            <w:pPr>
              <w:spacing w:before="40" w:after="40" w:line="240" w:lineRule="auto"/>
            </w:pPr>
            <w:r>
              <w:rPr>
                <w:sz w:val="20"/>
              </w:rPr>
              <w:t xml:space="preserve">ГОСТ Р ИСО/МЭК 15408 (части 1–3). Критерии оценки безопасности информационных технологий</w:t>
            </w:r>
          </w:p>
        </w:tc>
        <w:tc>
          <w:tcPr>
            <w:tcW w:w="2500" w:type="dxa"/>
            <w:vAlign w:val="center"/>
          </w:tcPr>
          <w:p w14:paraId="200004D0" w14:textId="77777777" w:rsidR="00EC7596" w:rsidRDefault="00385832">
            <w:pPr>
              <w:spacing w:before="40" w:after="40" w:line="240" w:lineRule="auto"/>
            </w:pPr>
            <w:r>
              <w:rPr>
                <w:sz w:val="20"/>
              </w:rPr>
              <w:t xml:space="preserve">Международно признанная система требований доверия к безопасности</w:t>
            </w:r>
          </w:p>
        </w:tc>
        <w:tc>
          <w:tcPr>
            <w:tcW w:w="2550" w:type="dxa"/>
            <w:vAlign w:val="center"/>
          </w:tcPr>
          <w:p w14:paraId="200004D2" w14:textId="77777777" w:rsidR="00EC7596" w:rsidRDefault="00385832">
            <w:pPr>
              <w:spacing w:before="40" w:after="40" w:line="240" w:lineRule="auto"/>
            </w:pPr>
            <w:r>
              <w:rPr>
                <w:sz w:val="20"/>
              </w:rPr>
              <w:t xml:space="preserve">Требования к функциям безопасности, полноте посредничества и защищённости механизмов защиты</w:t>
            </w:r>
          </w:p>
        </w:tc>
      </w:tr>
      <w:tr w:rsidR="00EC7596" w14:paraId="200004D3" w14:textId="77777777">
        <w:trPr>
          <w:jc w:val="center"/>
        </w:trPr>
        <w:tc>
          <w:tcPr>
            <w:tcW w:w="1750" w:type="dxa"/>
            <w:vAlign w:val="center"/>
          </w:tcPr>
          <w:p w14:paraId="200004D5" w14:textId="77777777" w:rsidR="00EC7596" w:rsidRDefault="00385832">
            <w:pPr>
              <w:spacing w:before="40" w:after="40" w:line="240" w:lineRule="auto"/>
            </w:pPr>
            <w:r>
              <w:rPr>
                <w:sz w:val="20"/>
              </w:rPr>
              <w:t xml:space="preserve">Руководящий документ</w:t>
            </w:r>
          </w:p>
        </w:tc>
        <w:tc>
          <w:tcPr>
            <w:tcW w:w="2200" w:type="dxa"/>
            <w:vAlign w:val="center"/>
          </w:tcPr>
          <w:p w14:paraId="200004D7" w14:textId="77777777" w:rsidR="00EC7596" w:rsidRDefault="00385832">
            <w:pPr>
              <w:spacing w:before="40" w:after="40" w:line="240" w:lineRule="auto"/>
            </w:pPr>
            <w:r>
              <w:rPr>
                <w:sz w:val="20"/>
              </w:rPr>
              <w:t xml:space="preserve">Требования ФСТЭК России к средствам доверенной загрузки, операционным системам и средствам защиты информации от несанкционированного доступа</w:t>
            </w:r>
          </w:p>
        </w:tc>
        <w:tc>
          <w:tcPr>
            <w:tcW w:w="2500" w:type="dxa"/>
            <w:vAlign w:val="center"/>
          </w:tcPr>
          <w:p w14:paraId="200004D9" w14:textId="77777777" w:rsidR="00EC7596" w:rsidRDefault="00385832">
            <w:pPr>
              <w:spacing w:before="40" w:after="40" w:line="240" w:lineRule="auto"/>
            </w:pPr>
            <w:r>
              <w:rPr>
                <w:sz w:val="20"/>
              </w:rPr>
              <w:t xml:space="preserve">Нормативные требования к механизмам замкнутой программной среды и контроля целостности</w:t>
            </w:r>
          </w:p>
        </w:tc>
        <w:tc>
          <w:tcPr>
            <w:tcW w:w="2550" w:type="dxa"/>
            <w:vAlign w:val="center"/>
          </w:tcPr>
          <w:p w14:paraId="200004DB" w14:textId="77777777" w:rsidR="00EC7596" w:rsidRDefault="00385832">
            <w:pPr>
              <w:spacing w:before="40" w:after="40" w:line="240" w:lineRule="auto"/>
            </w:pPr>
            <w:r>
              <w:rPr>
                <w:sz w:val="20"/>
              </w:rPr>
              <w:t xml:space="preserve">Практические требования, соответствующие функциям МБС и порождению субъектов с контролем неизменности</w:t>
            </w:r>
          </w:p>
        </w:tc>
      </w:tr>
      <w:tr w:rsidR="00EC7596" w14:paraId="200004DC" w14:textId="77777777">
        <w:trPr>
          <w:jc w:val="center"/>
        </w:trPr>
        <w:tc>
          <w:tcPr>
            <w:tcW w:w="1750" w:type="dxa"/>
            <w:vAlign w:val="center"/>
          </w:tcPr>
          <w:p w14:paraId="200004DE" w14:textId="77777777" w:rsidR="00EC7596" w:rsidRDefault="00385832">
            <w:pPr>
              <w:spacing w:before="40" w:after="40" w:line="240" w:lineRule="auto"/>
            </w:pPr>
            <w:r>
              <w:rPr>
                <w:sz w:val="20"/>
              </w:rPr>
              <w:t xml:space="preserve">Информационный ресурс</w:t>
            </w:r>
          </w:p>
        </w:tc>
        <w:tc>
          <w:tcPr>
            <w:tcW w:w="2200" w:type="dxa"/>
            <w:vAlign w:val="center"/>
          </w:tcPr>
          <w:p w14:paraId="200004E0" w14:textId="77777777" w:rsidR="00EC7596" w:rsidRDefault="00385832">
            <w:pPr>
              <w:spacing w:before="40" w:after="40" w:line="240" w:lineRule="auto"/>
            </w:pPr>
            <w:r>
              <w:rPr>
                <w:sz w:val="20"/>
              </w:rPr>
              <w:t xml:space="preserve">Банк данных угроз безопасности информации ФСТЭК России (bdu.fstec.ru)</w:t>
            </w:r>
          </w:p>
        </w:tc>
        <w:tc>
          <w:tcPr>
            <w:tcW w:w="2500" w:type="dxa"/>
            <w:vAlign w:val="center"/>
          </w:tcPr>
          <w:p w14:paraId="200004E2" w14:textId="77777777" w:rsidR="00EC7596" w:rsidRDefault="00385832">
            <w:pPr>
              <w:spacing w:before="40" w:after="40" w:line="240" w:lineRule="auto"/>
            </w:pPr>
            <w:r>
              <w:rPr>
                <w:sz w:val="20"/>
              </w:rPr>
              <w:t xml:space="preserve">Актуальный перечень угроз и уязвимостей, в том числе связанных с повышением привилегий и подменой компонентов</w:t>
            </w:r>
          </w:p>
        </w:tc>
        <w:tc>
          <w:tcPr>
            <w:tcW w:w="2550" w:type="dxa"/>
            <w:vAlign w:val="center"/>
          </w:tcPr>
          <w:p w14:paraId="200004E4" w14:textId="77777777" w:rsidR="00EC7596" w:rsidRDefault="00385832">
            <w:pPr>
              <w:spacing w:before="40" w:after="40" w:line="240" w:lineRule="auto"/>
            </w:pPr>
            <w:r>
              <w:rPr>
                <w:sz w:val="20"/>
              </w:rPr>
              <w:t xml:space="preserve">Эмпирическое подтверждение практической значимости угроз, формализуемых правилами control и know</w:t>
            </w:r>
          </w:p>
        </w:tc>
      </w:tr>
      <w:tr w:rsidR="00EC7596" w14:paraId="200004E5" w14:textId="77777777">
        <w:trPr>
          <w:jc w:val="center"/>
        </w:trPr>
        <w:tc>
          <w:tcPr>
            <w:tcW w:w="1750" w:type="dxa"/>
            <w:vAlign w:val="center"/>
          </w:tcPr>
          <w:p w14:paraId="200004E7" w14:textId="77777777" w:rsidR="00EC7596" w:rsidRDefault="00385832">
            <w:pPr>
              <w:spacing w:before="40" w:after="40" w:line="240" w:lineRule="auto"/>
            </w:pPr>
            <w:r>
              <w:rPr>
                <w:sz w:val="20"/>
              </w:rPr>
              <w:t xml:space="preserve">Рекомендации NIST</w:t>
            </w:r>
          </w:p>
        </w:tc>
        <w:tc>
          <w:tcPr>
            <w:tcW w:w="2200" w:type="dxa"/>
            <w:vAlign w:val="center"/>
          </w:tcPr>
          <w:p w14:paraId="200004E9" w14:textId="77777777" w:rsidR="00EC7596" w:rsidRDefault="00385832">
            <w:pPr>
              <w:spacing w:before="40" w:after="40" w:line="240" w:lineRule="auto"/>
            </w:pPr>
            <w:r>
              <w:rPr>
                <w:sz w:val="20"/>
              </w:rPr>
              <w:t xml:space="preserve">NIST SP 800-207. Zero Trust Architecture; NIST SP 800-162. Guide to Attribute Based Access Control (ABAC)</w:t>
            </w:r>
          </w:p>
        </w:tc>
        <w:tc>
          <w:tcPr>
            <w:tcW w:w="2500" w:type="dxa"/>
            <w:vAlign w:val="center"/>
          </w:tcPr>
          <w:p w14:paraId="200004EB" w14:textId="77777777" w:rsidR="00EC7596" w:rsidRDefault="00385832">
            <w:pPr>
              <w:spacing w:before="40" w:after="40" w:line="240" w:lineRule="auto"/>
            </w:pPr>
            <w:r>
              <w:rPr>
                <w:sz w:val="20"/>
              </w:rPr>
              <w:t xml:space="preserve">Современные подходы к построению архитектуры доступа без доверия к сетевому периметру</w:t>
            </w:r>
          </w:p>
        </w:tc>
        <w:tc>
          <w:tcPr>
            <w:tcW w:w="2550" w:type="dxa"/>
            <w:vAlign w:val="center"/>
          </w:tcPr>
          <w:p w14:paraId="200004ED" w14:textId="77777777" w:rsidR="00EC7596" w:rsidRDefault="00385832">
            <w:pPr>
              <w:spacing w:before="40" w:after="40" w:line="240" w:lineRule="auto"/>
            </w:pPr>
            <w:r>
              <w:rPr>
                <w:sz w:val="20"/>
              </w:rPr>
              <w:t xml:space="preserve">Принципы минимизации полномочий и непрерывной проверки, соответствующие требованиям ПБА и ПАР</w:t>
            </w:r>
          </w:p>
        </w:tc>
      </w:tr>
      <w:tr w:rsidR="00EC7596" w14:paraId="200004EE" w14:textId="77777777">
        <w:trPr>
          <w:jc w:val="center"/>
        </w:trPr>
        <w:tc>
          <w:tcPr>
            <w:tcW w:w="1750" w:type="dxa"/>
            <w:vAlign w:val="center"/>
          </w:tcPr>
          <w:p w14:paraId="200004F0" w14:textId="77777777" w:rsidR="00EC7596" w:rsidRDefault="00385832">
            <w:pPr>
              <w:spacing w:before="40" w:after="40" w:line="240" w:lineRule="auto"/>
            </w:pPr>
            <w:r>
              <w:rPr>
                <w:sz w:val="20"/>
              </w:rPr>
              <w:t xml:space="preserve">Инженерная методика</w:t>
            </w:r>
          </w:p>
        </w:tc>
        <w:tc>
          <w:tcPr>
            <w:tcW w:w="2200" w:type="dxa"/>
            <w:vAlign w:val="center"/>
          </w:tcPr>
          <w:p w14:paraId="200004F2" w14:textId="77777777" w:rsidR="00EC7596" w:rsidRDefault="00385832">
            <w:pPr>
              <w:spacing w:before="40" w:after="40" w:line="240" w:lineRule="auto"/>
            </w:pPr>
            <w:r>
              <w:rPr>
                <w:sz w:val="20"/>
              </w:rPr>
              <w:t xml:space="preserve">Модель уровней администрирования (tiered administration model) и концепция выделенных рабочих станций администратора (Privileged Access Workstation)</w:t>
            </w:r>
          </w:p>
        </w:tc>
        <w:tc>
          <w:tcPr>
            <w:tcW w:w="2500" w:type="dxa"/>
            <w:vAlign w:val="center"/>
          </w:tcPr>
          <w:p w14:paraId="200004F4" w14:textId="77777777" w:rsidR="00EC7596" w:rsidRDefault="00385832">
            <w:pPr>
              <w:spacing w:before="40" w:after="40" w:line="240" w:lineRule="auto"/>
            </w:pPr>
            <w:r>
              <w:rPr>
                <w:sz w:val="20"/>
              </w:rPr>
              <w:t xml:space="preserve">Практическая реализация политик безопасного администрирования и абсолютного разделения полномочий</w:t>
            </w:r>
          </w:p>
        </w:tc>
        <w:tc>
          <w:tcPr>
            <w:tcW w:w="2550" w:type="dxa"/>
            <w:vAlign w:val="center"/>
          </w:tcPr>
          <w:p w14:paraId="200004F6" w14:textId="77777777" w:rsidR="00EC7596" w:rsidRDefault="00385832">
            <w:pPr>
              <w:spacing w:before="40" w:after="40" w:line="240" w:lineRule="auto"/>
            </w:pPr>
            <w:r>
              <w:rPr>
                <w:sz w:val="20"/>
              </w:rPr>
              <w:t xml:space="preserve">Разделение административных учётных записей по уровням; запрет пользовательской деятельности на административных станциях</w:t>
            </w:r>
          </w:p>
        </w:tc>
      </w:tr>
    </w:tbl>
    <w:p w14:paraId="200004F7" w14:textId="77777777" w:rsidR="00EC7596" w:rsidRDefault="00385832">
      <w:pPr>
        <w:ind w:firstLine="709"/>
        <w:jc w:val="both"/>
      </w:pPr>
      <w:r>
        <w:t xml:space="preserve">Обобщая результаты поиска, можно отметить три тенденции современного развития рассматриваемой тематики. Первая тенденция — переход от доказательства свойств безопасности «вручную» к машинно-проверяемой формальной верификации моделей и их реализаций, что существенно повышает доверие к результатам и позволяет работать с моделями значительно большей сложности. Вторая тенденция — нормативное закрепление требований к формальным моделям управления доступом в национальных стандартах, что переводит рассматриваемый материал из области теории в область обязательных требований к разработке средств защиты. Третья тенденция — сближение формальных моделей с инженерными практиками защиты привилегированного доступа: положения, независимо выработанные в архитектуре нулевого доверия и в методиках уровневого администрирования, оказываются содержательно эквивалентными условиям политик безопасного администрирования и абсолютного разделения полномочий.</w:t>
      </w:r>
    </w:p>
    <w:p w14:paraId="200004F8" w14:textId="77777777" w:rsidR="00EC7596" w:rsidRDefault="00385832">
      <w:pPr>
        <w:ind w:firstLine="709"/>
        <w:jc w:val="both"/>
      </w:pPr>
      <w:r>
        <w:t xml:space="preserve">Сопоставим, наконец, два основных подхода, изученных в настоящей работе, — субъектно-ориентированную модель ИПС и методы семейства ДП-моделей, — поскольку понимание их соотношения составляет главный результат работы. Сопоставление приведено в таблице 14.</w:t>
      </w:r>
    </w:p>
    <w:p w14:paraId="200004F9" w14:textId="77777777" w:rsidR="00EC7596" w:rsidRDefault="00385832">
      <w:pPr>
        <w:keepNext/>
        <w:spacing w:before="200" w:after="80" w:line="240" w:lineRule="auto"/>
      </w:pPr>
      <w:r>
        <w:rPr>
          <w:sz w:val="26"/>
        </w:rPr>
        <w:t xml:space="preserve">Таблица 14 – Сопоставление субъектно-ориентированной модели ИПС и методов семейства ДП-моделей</w:t>
      </w:r>
    </w:p>
    <w:tbl>
      <w:tblPr>
        <w:tblStyle w:val="aff0"/>
        <w:tblW w:w="0" w:type="auto"/>
        <w:jc w:val="center"/>
        <w:tblLayout w:type="fixed"/>
        <w:tblLook w:val="04A0" w:firstRow="1" w:lastRow="0" w:firstColumn="1" w:lastColumn="0" w:noHBand="0" w:noVBand="1"/>
      </w:tblPr>
      <w:tblGrid>
        <w:gridCol w:w="1750"/>
        <w:gridCol w:w="3600"/>
        <w:gridCol w:w="3650"/>
      </w:tblGrid>
      <w:tr w:rsidR="00EC7596" w14:paraId="200004FA" w14:textId="77777777">
        <w:trPr>
          <w:tblHeader/>
          <w:jc w:val="center"/>
        </w:trPr>
        <w:tc>
          <w:tcPr>
            <w:tcW w:w="1750" w:type="dxa"/>
            <w:vAlign w:val="center"/>
          </w:tcPr>
          <w:p w14:paraId="200004FC" w14:textId="77777777" w:rsidR="00EC7596" w:rsidRDefault="00385832">
            <w:pPr>
              <w:spacing w:before="40" w:after="40" w:line="240" w:lineRule="auto"/>
              <w:jc w:val="center"/>
            </w:pPr>
            <w:r>
              <w:rPr>
                <w:b/>
                <w:sz w:val="20"/>
              </w:rPr>
              <w:t xml:space="preserve">Признак сравнения</w:t>
            </w:r>
          </w:p>
        </w:tc>
        <w:tc>
          <w:tcPr>
            <w:tcW w:w="3600" w:type="dxa"/>
            <w:vAlign w:val="center"/>
          </w:tcPr>
          <w:p w14:paraId="200004FE" w14:textId="77777777" w:rsidR="00EC7596" w:rsidRDefault="00385832">
            <w:pPr>
              <w:spacing w:before="40" w:after="40" w:line="240" w:lineRule="auto"/>
              <w:jc w:val="center"/>
            </w:pPr>
            <w:r>
              <w:rPr>
                <w:b/>
                <w:sz w:val="20"/>
              </w:rPr>
              <w:t xml:space="preserve">Субъектно-ориентированная модель ИПС</w:t>
            </w:r>
          </w:p>
        </w:tc>
        <w:tc>
          <w:tcPr>
            <w:tcW w:w="3650" w:type="dxa"/>
            <w:vAlign w:val="center"/>
          </w:tcPr>
          <w:p w14:paraId="20000500" w14:textId="77777777" w:rsidR="00EC7596" w:rsidRDefault="00385832">
            <w:pPr>
              <w:spacing w:before="40" w:after="40" w:line="240" w:lineRule="auto"/>
              <w:jc w:val="center"/>
            </w:pPr>
            <w:r>
              <w:rPr>
                <w:b/>
                <w:sz w:val="20"/>
              </w:rPr>
              <w:t xml:space="preserve">Методы семейства ДП-моделей</w:t>
            </w:r>
          </w:p>
        </w:tc>
      </w:tr>
      <w:tr w:rsidR="00EC7596" w14:paraId="20000501" w14:textId="77777777">
        <w:trPr>
          <w:jc w:val="center"/>
        </w:trPr>
        <w:tc>
          <w:tcPr>
            <w:tcW w:w="1750" w:type="dxa"/>
            <w:vAlign w:val="center"/>
          </w:tcPr>
          <w:p w14:paraId="20000503" w14:textId="77777777" w:rsidR="00EC7596" w:rsidRDefault="00385832">
            <w:pPr>
              <w:spacing w:before="40" w:after="40" w:line="240" w:lineRule="auto"/>
            </w:pPr>
            <w:r>
              <w:rPr>
                <w:sz w:val="20"/>
              </w:rPr>
              <w:t xml:space="preserve">Автор и период</w:t>
            </w:r>
          </w:p>
        </w:tc>
        <w:tc>
          <w:tcPr>
            <w:tcW w:w="3600" w:type="dxa"/>
            <w:vAlign w:val="center"/>
          </w:tcPr>
          <w:p w14:paraId="20000505" w14:textId="77777777" w:rsidR="00EC7596" w:rsidRDefault="00385832">
            <w:pPr>
              <w:spacing w:before="40" w:after="40" w:line="240" w:lineRule="auto"/>
            </w:pPr>
            <w:r>
              <w:rPr>
                <w:sz w:val="20"/>
              </w:rPr>
              <w:t xml:space="preserve">А. Ю. Щербаков, развитие доказательного подхода к обеспечению безопасности КС</w:t>
            </w:r>
          </w:p>
        </w:tc>
        <w:tc>
          <w:tcPr>
            <w:tcW w:w="3650" w:type="dxa"/>
            <w:vAlign w:val="center"/>
          </w:tcPr>
          <w:p w14:paraId="20000507" w14:textId="77777777" w:rsidR="00EC7596" w:rsidRDefault="00385832">
            <w:pPr>
              <w:spacing w:before="40" w:after="40" w:line="240" w:lineRule="auto"/>
            </w:pPr>
            <w:r>
              <w:rPr>
                <w:sz w:val="20"/>
              </w:rPr>
              <w:t xml:space="preserve">П. Н. Девянин и его научная школа; развитие с конца 1990-х годов по настоящее время</w:t>
            </w:r>
          </w:p>
        </w:tc>
      </w:tr>
      <w:tr w:rsidR="00EC7596" w14:paraId="20000508" w14:textId="77777777">
        <w:trPr>
          <w:jc w:val="center"/>
        </w:trPr>
        <w:tc>
          <w:tcPr>
            <w:tcW w:w="1750" w:type="dxa"/>
            <w:vAlign w:val="center"/>
          </w:tcPr>
          <w:p w14:paraId="2000050A" w14:textId="77777777" w:rsidR="00EC7596" w:rsidRDefault="00385832">
            <w:pPr>
              <w:spacing w:before="40" w:after="40" w:line="240" w:lineRule="auto"/>
            </w:pPr>
            <w:r>
              <w:rPr>
                <w:sz w:val="20"/>
              </w:rPr>
              <w:t xml:space="preserve">Постановка задачи</w:t>
            </w:r>
          </w:p>
        </w:tc>
        <w:tc>
          <w:tcPr>
            <w:tcW w:w="3600" w:type="dxa"/>
            <w:vAlign w:val="center"/>
          </w:tcPr>
          <w:p w14:paraId="2000050C" w14:textId="77777777" w:rsidR="00EC7596" w:rsidRDefault="00385832">
            <w:pPr>
              <w:spacing w:before="40" w:after="40" w:line="240" w:lineRule="auto"/>
            </w:pPr>
            <w:r>
              <w:rPr>
                <w:sz w:val="20"/>
              </w:rPr>
              <w:t xml:space="preserve">При каких условиях механизм разграничения доступа не будет скомпрометирован в процессе функционирования КС</w:t>
            </w:r>
          </w:p>
        </w:tc>
        <w:tc>
          <w:tcPr>
            <w:tcW w:w="3650" w:type="dxa"/>
            <w:vAlign w:val="center"/>
          </w:tcPr>
          <w:p w14:paraId="2000050E" w14:textId="77777777" w:rsidR="00EC7596" w:rsidRDefault="00385832">
            <w:pPr>
              <w:spacing w:before="40" w:after="40" w:line="240" w:lineRule="auto"/>
            </w:pPr>
            <w:r>
              <w:rPr>
                <w:sz w:val="20"/>
              </w:rPr>
              <w:t xml:space="preserve">При каких условиях в КС невозможна утечка прав доступа и реализация запрещённых информационных потоков</w:t>
            </w:r>
          </w:p>
        </w:tc>
      </w:tr>
      <w:tr w:rsidR="00EC7596" w14:paraId="2000050F" w14:textId="77777777">
        <w:trPr>
          <w:jc w:val="center"/>
        </w:trPr>
        <w:tc>
          <w:tcPr>
            <w:tcW w:w="1750" w:type="dxa"/>
            <w:vAlign w:val="center"/>
          </w:tcPr>
          <w:p w14:paraId="20000511" w14:textId="77777777" w:rsidR="00EC7596" w:rsidRDefault="00385832">
            <w:pPr>
              <w:spacing w:before="40" w:after="40" w:line="240" w:lineRule="auto"/>
            </w:pPr>
            <w:r>
              <w:rPr>
                <w:sz w:val="20"/>
              </w:rPr>
              <w:t xml:space="preserve">Основные понятия</w:t>
            </w:r>
          </w:p>
        </w:tc>
        <w:tc>
          <w:tcPr>
            <w:tcW w:w="3600" w:type="dxa"/>
            <w:vAlign w:val="center"/>
          </w:tcPr>
          <w:p w14:paraId="20000513" w14:textId="77777777" w:rsidR="00EC7596" w:rsidRDefault="00385832">
            <w:pPr>
              <w:spacing w:before="40" w:after="40" w:line="240" w:lineRule="auto"/>
            </w:pPr>
            <w:r>
              <w:rPr>
                <w:sz w:val="20"/>
              </w:rPr>
              <w:t xml:space="preserve">Ассоциированные и функционально ассоциированные объекты; корректность и абсолютная корректность; МБО и МБС; замкнутость и изолированность</w:t>
            </w:r>
          </w:p>
        </w:tc>
        <w:tc>
          <w:tcPr>
            <w:tcW w:w="3650" w:type="dxa"/>
            <w:vAlign w:val="center"/>
          </w:tcPr>
          <w:p w14:paraId="20000515" w14:textId="77777777" w:rsidR="00EC7596" w:rsidRDefault="00385832">
            <w:pPr>
              <w:spacing w:before="40" w:after="40" w:line="240" w:lineRule="auto"/>
            </w:pPr>
            <w:r>
              <w:rPr>
                <w:sz w:val="20"/>
              </w:rPr>
              <w:t xml:space="preserve">Сущности, субъекты, права доступа, доступы, потоки; доверенные и недоверенные субъекты; множества [y] и ]y[; предикаты can_share, can_write_memory, can_share_own</w:t>
            </w:r>
          </w:p>
        </w:tc>
      </w:tr>
      <w:tr w:rsidR="00EC7596" w14:paraId="20000516" w14:textId="77777777">
        <w:trPr>
          <w:jc w:val="center"/>
        </w:trPr>
        <w:tc>
          <w:tcPr>
            <w:tcW w:w="1750" w:type="dxa"/>
            <w:vAlign w:val="center"/>
          </w:tcPr>
          <w:p w14:paraId="20000518" w14:textId="77777777" w:rsidR="00EC7596" w:rsidRDefault="00385832">
            <w:pPr>
              <w:spacing w:before="40" w:after="40" w:line="240" w:lineRule="auto"/>
            </w:pPr>
            <w:r>
              <w:rPr>
                <w:sz w:val="20"/>
              </w:rPr>
              <w:t xml:space="preserve">Форма представления системы</w:t>
            </w:r>
          </w:p>
        </w:tc>
        <w:tc>
          <w:tcPr>
            <w:tcW w:w="3600" w:type="dxa"/>
            <w:vAlign w:val="center"/>
          </w:tcPr>
          <w:p w14:paraId="2000051A" w14:textId="77777777" w:rsidR="00EC7596" w:rsidRDefault="00385832">
            <w:pPr>
              <w:spacing w:before="40" w:after="40" w:line="240" w:lineRule="auto"/>
            </w:pPr>
            <w:r>
              <w:rPr>
                <w:sz w:val="20"/>
              </w:rPr>
              <w:t xml:space="preserve">Отображения Stream и Create над множествами субъектов и объектов</w:t>
            </w:r>
          </w:p>
        </w:tc>
        <w:tc>
          <w:tcPr>
            <w:tcW w:w="3650" w:type="dxa"/>
            <w:vAlign w:val="center"/>
          </w:tcPr>
          <w:p w14:paraId="2000051C" w14:textId="77777777" w:rsidR="00EC7596" w:rsidRDefault="00385832">
            <w:pPr>
              <w:spacing w:before="40" w:after="40" w:line="240" w:lineRule="auto"/>
            </w:pPr>
            <w:r>
              <w:rPr>
                <w:sz w:val="20"/>
              </w:rPr>
              <w:t xml:space="preserve">Абстрактная система Σ(G*, OP), состояния которой представляются графом доступов G = (S, E, R ∪ A ∪ F, H)</w:t>
            </w:r>
          </w:p>
        </w:tc>
      </w:tr>
      <w:tr w:rsidR="00EC7596" w14:paraId="2000051D" w14:textId="77777777">
        <w:trPr>
          <w:jc w:val="center"/>
        </w:trPr>
        <w:tc>
          <w:tcPr>
            <w:tcW w:w="1750" w:type="dxa"/>
            <w:vAlign w:val="center"/>
          </w:tcPr>
          <w:p w14:paraId="2000051F" w14:textId="77777777" w:rsidR="00EC7596" w:rsidRDefault="00385832">
            <w:pPr>
              <w:spacing w:before="40" w:after="40" w:line="240" w:lineRule="auto"/>
            </w:pPr>
            <w:r>
              <w:rPr>
                <w:sz w:val="20"/>
              </w:rPr>
              <w:t xml:space="preserve">Характер результатов</w:t>
            </w:r>
          </w:p>
        </w:tc>
        <w:tc>
          <w:tcPr>
            <w:tcW w:w="3600" w:type="dxa"/>
            <w:vAlign w:val="center"/>
          </w:tcPr>
          <w:p w14:paraId="20000521" w14:textId="77777777" w:rsidR="00EC7596" w:rsidRDefault="00385832">
            <w:pPr>
              <w:spacing w:before="40" w:after="40" w:line="240" w:lineRule="auto"/>
            </w:pPr>
            <w:r>
              <w:rPr>
                <w:sz w:val="20"/>
              </w:rPr>
              <w:t xml:space="preserve">Достаточные условия гарантий выполнения политики безопасности; базовая теорема ИПС</w:t>
            </w:r>
          </w:p>
        </w:tc>
        <w:tc>
          <w:tcPr>
            <w:tcW w:w="3650" w:type="dxa"/>
            <w:vAlign w:val="center"/>
          </w:tcPr>
          <w:p w14:paraId="20000523" w14:textId="77777777" w:rsidR="00EC7596" w:rsidRDefault="00385832">
            <w:pPr>
              <w:spacing w:before="40" w:after="40" w:line="240" w:lineRule="auto"/>
            </w:pPr>
            <w:r>
              <w:rPr>
                <w:sz w:val="20"/>
              </w:rPr>
              <w:t xml:space="preserve">Необходимые и достаточные условия передачи прав доступа и реализации потоков; алгоритмически проверяемые критерии</w:t>
            </w:r>
          </w:p>
        </w:tc>
      </w:tr>
      <w:tr w:rsidR="00EC7596" w14:paraId="20000524" w14:textId="77777777">
        <w:trPr>
          <w:jc w:val="center"/>
        </w:trPr>
        <w:tc>
          <w:tcPr>
            <w:tcW w:w="1750" w:type="dxa"/>
            <w:vAlign w:val="center"/>
          </w:tcPr>
          <w:p w14:paraId="20000526" w14:textId="77777777" w:rsidR="00EC7596" w:rsidRDefault="00385832">
            <w:pPr>
              <w:spacing w:before="40" w:after="40" w:line="240" w:lineRule="auto"/>
            </w:pPr>
            <w:r>
              <w:rPr>
                <w:sz w:val="20"/>
              </w:rPr>
              <w:t xml:space="preserve">Проверяемость условий</w:t>
            </w:r>
          </w:p>
        </w:tc>
        <w:tc>
          <w:tcPr>
            <w:tcW w:w="3600" w:type="dxa"/>
            <w:vAlign w:val="center"/>
          </w:tcPr>
          <w:p w14:paraId="20000528" w14:textId="77777777" w:rsidR="00EC7596" w:rsidRDefault="00385832">
            <w:pPr>
              <w:spacing w:before="40" w:after="40" w:line="240" w:lineRule="auto"/>
            </w:pPr>
            <w:r>
              <w:rPr>
                <w:sz w:val="20"/>
              </w:rPr>
              <w:t xml:space="preserve">Условия сформулированы содержательно; их проверка требует инженерного анализа архитектуры КС</w:t>
            </w:r>
          </w:p>
        </w:tc>
        <w:tc>
          <w:tcPr>
            <w:tcW w:w="3650" w:type="dxa"/>
            <w:vAlign w:val="center"/>
          </w:tcPr>
          <w:p w14:paraId="2000052A" w14:textId="77777777" w:rsidR="00EC7596" w:rsidRDefault="00385832">
            <w:pPr>
              <w:spacing w:before="40" w:after="40" w:line="240" w:lineRule="auto"/>
            </w:pPr>
            <w:r>
              <w:rPr>
                <w:sz w:val="20"/>
              </w:rPr>
              <w:t xml:space="preserve">Условия сформулированы в терминах графа доступов; проверка выполняется алгоритмом полиномиальной сложности</w:t>
            </w:r>
          </w:p>
        </w:tc>
      </w:tr>
      <w:tr w:rsidR="00EC7596" w14:paraId="2000052B" w14:textId="77777777">
        <w:trPr>
          <w:jc w:val="center"/>
        </w:trPr>
        <w:tc>
          <w:tcPr>
            <w:tcW w:w="1750" w:type="dxa"/>
            <w:vAlign w:val="center"/>
          </w:tcPr>
          <w:p w14:paraId="2000052D" w14:textId="77777777" w:rsidR="00EC7596" w:rsidRDefault="00385832">
            <w:pPr>
              <w:spacing w:before="40" w:after="40" w:line="240" w:lineRule="auto"/>
            </w:pPr>
            <w:r>
              <w:rPr>
                <w:sz w:val="20"/>
              </w:rPr>
              <w:t xml:space="preserve">Учёт доверенных субъектов</w:t>
            </w:r>
          </w:p>
        </w:tc>
        <w:tc>
          <w:tcPr>
            <w:tcW w:w="3600" w:type="dxa"/>
            <w:vAlign w:val="center"/>
          </w:tcPr>
          <w:p w14:paraId="2000052F" w14:textId="77777777" w:rsidR="00EC7596" w:rsidRDefault="00385832">
            <w:pPr>
              <w:spacing w:before="40" w:after="40" w:line="240" w:lineRule="auto"/>
            </w:pPr>
            <w:r>
              <w:rPr>
                <w:sz w:val="20"/>
              </w:rPr>
              <w:t xml:space="preserve">Не различает доверенных и недоверенных субъектов; требует корректности всех субъектов среды</w:t>
            </w:r>
          </w:p>
        </w:tc>
        <w:tc>
          <w:tcPr>
            <w:tcW w:w="3650" w:type="dxa"/>
            <w:vAlign w:val="center"/>
          </w:tcPr>
          <w:p w14:paraId="20000531" w14:textId="77777777" w:rsidR="00EC7596" w:rsidRDefault="00385832">
            <w:pPr>
              <w:spacing w:before="40" w:after="40" w:line="240" w:lineRule="auto"/>
            </w:pPr>
            <w:r>
              <w:rPr>
                <w:sz w:val="20"/>
              </w:rPr>
              <w:t xml:space="preserve">Явно вводит разбиение S = LS ∪ NS и учитывает противодействие доверенных субъектов действиям недоверенных</w:t>
            </w:r>
          </w:p>
        </w:tc>
      </w:tr>
      <w:tr w:rsidR="00EC7596" w14:paraId="20000532" w14:textId="77777777">
        <w:trPr>
          <w:jc w:val="center"/>
        </w:trPr>
        <w:tc>
          <w:tcPr>
            <w:tcW w:w="1750" w:type="dxa"/>
            <w:vAlign w:val="center"/>
          </w:tcPr>
          <w:p w14:paraId="20000534" w14:textId="77777777" w:rsidR="00EC7596" w:rsidRDefault="00385832">
            <w:pPr>
              <w:spacing w:before="40" w:after="40" w:line="240" w:lineRule="auto"/>
            </w:pPr>
            <w:r>
              <w:rPr>
                <w:sz w:val="20"/>
              </w:rPr>
              <w:t xml:space="preserve">Учёт параметрической ассоциированности</w:t>
            </w:r>
          </w:p>
        </w:tc>
        <w:tc>
          <w:tcPr>
            <w:tcW w:w="3600" w:type="dxa"/>
            <w:vAlign w:val="center"/>
          </w:tcPr>
          <w:p w14:paraId="20000536" w14:textId="77777777" w:rsidR="00EC7596" w:rsidRDefault="00385832">
            <w:pPr>
              <w:spacing w:before="40" w:after="40" w:line="240" w:lineRule="auto"/>
            </w:pPr>
            <w:r>
              <w:rPr>
                <w:sz w:val="20"/>
              </w:rPr>
              <w:t xml:space="preserve">Не рассматривается: модель оперирует только ассоциированными и функционально ассоциированными объектами</w:t>
            </w:r>
          </w:p>
        </w:tc>
        <w:tc>
          <w:tcPr>
            <w:tcW w:w="3650" w:type="dxa"/>
            <w:vAlign w:val="center"/>
          </w:tcPr>
          <w:p w14:paraId="20000538" w14:textId="77777777" w:rsidR="00EC7596" w:rsidRDefault="00385832">
            <w:pPr>
              <w:spacing w:before="40" w:after="40" w:line="240" w:lineRule="auto"/>
            </w:pPr>
            <w:r>
              <w:rPr>
                <w:sz w:val="20"/>
              </w:rPr>
              <w:t xml:space="preserve">Введена в ФПАС ДП-модели вместе с правилом know(x, y) и множеством ]y[</w:t>
            </w:r>
          </w:p>
        </w:tc>
      </w:tr>
      <w:tr w:rsidR="00EC7596" w14:paraId="20000539" w14:textId="77777777">
        <w:trPr>
          <w:jc w:val="center"/>
        </w:trPr>
        <w:tc>
          <w:tcPr>
            <w:tcW w:w="1750" w:type="dxa"/>
            <w:vAlign w:val="center"/>
          </w:tcPr>
          <w:p w14:paraId="2000053B" w14:textId="77777777" w:rsidR="00EC7596" w:rsidRDefault="00385832">
            <w:pPr>
              <w:spacing w:before="40" w:after="40" w:line="240" w:lineRule="auto"/>
            </w:pPr>
            <w:r>
              <w:rPr>
                <w:sz w:val="20"/>
              </w:rPr>
              <w:t xml:space="preserve">Учёт распределённости КС</w:t>
            </w:r>
          </w:p>
        </w:tc>
        <w:tc>
          <w:tcPr>
            <w:tcW w:w="3600" w:type="dxa"/>
            <w:vAlign w:val="center"/>
          </w:tcPr>
          <w:p w14:paraId="2000053D" w14:textId="77777777" w:rsidR="00EC7596" w:rsidRDefault="00385832">
            <w:pPr>
              <w:spacing w:before="40" w:after="40" w:line="240" w:lineRule="auto"/>
            </w:pPr>
            <w:r>
              <w:rPr>
                <w:sz w:val="20"/>
              </w:rPr>
              <w:t xml:space="preserve">Не рассматривается явно; модель описывает отдельную КС</w:t>
            </w:r>
          </w:p>
        </w:tc>
        <w:tc>
          <w:tcPr>
            <w:tcW w:w="3650" w:type="dxa"/>
            <w:vAlign w:val="center"/>
          </w:tcPr>
          <w:p w14:paraId="2000053F" w14:textId="77777777" w:rsidR="00EC7596" w:rsidRDefault="00385832">
            <w:pPr>
              <w:spacing w:before="40" w:after="40" w:line="240" w:lineRule="auto"/>
            </w:pPr>
            <w:r>
              <w:rPr>
                <w:sz w:val="20"/>
              </w:rPr>
              <w:t xml:space="preserve">Иерархия сущностей H0 задаёт распределение по компьютерам; построены ПБА и ПАР ДП-модели</w:t>
            </w:r>
          </w:p>
        </w:tc>
      </w:tr>
      <w:tr w:rsidR="00EC7596" w14:paraId="20000540" w14:textId="77777777">
        <w:trPr>
          <w:jc w:val="center"/>
        </w:trPr>
        <w:tc>
          <w:tcPr>
            <w:tcW w:w="1750" w:type="dxa"/>
            <w:vAlign w:val="center"/>
          </w:tcPr>
          <w:p w14:paraId="20000542" w14:textId="77777777" w:rsidR="00EC7596" w:rsidRDefault="00385832">
            <w:pPr>
              <w:spacing w:before="40" w:after="40" w:line="240" w:lineRule="auto"/>
            </w:pPr>
            <w:r>
              <w:rPr>
                <w:sz w:val="20"/>
              </w:rPr>
              <w:t xml:space="preserve">Основной практический вывод</w:t>
            </w:r>
          </w:p>
        </w:tc>
        <w:tc>
          <w:tcPr>
            <w:tcW w:w="3600" w:type="dxa"/>
            <w:vAlign w:val="center"/>
          </w:tcPr>
          <w:p w14:paraId="20000544" w14:textId="77777777" w:rsidR="00EC7596" w:rsidRDefault="00385832">
            <w:pPr>
              <w:spacing w:before="40" w:after="40" w:line="240" w:lineRule="auto"/>
            </w:pPr>
            <w:r>
              <w:rPr>
                <w:sz w:val="20"/>
              </w:rPr>
              <w:t xml:space="preserve">Необходимы замкнутая программная среда, контроль неизменности объектов-источников и ступенчатая загрузка</w:t>
            </w:r>
          </w:p>
        </w:tc>
        <w:tc>
          <w:tcPr>
            <w:tcW w:w="3650" w:type="dxa"/>
            <w:vAlign w:val="center"/>
          </w:tcPr>
          <w:p w14:paraId="20000546" w14:textId="77777777" w:rsidR="00EC7596" w:rsidRDefault="00385832">
            <w:pPr>
              <w:spacing w:before="40" w:after="40" w:line="240" w:lineRule="auto"/>
            </w:pPr>
            <w:r>
              <w:rPr>
                <w:sz w:val="20"/>
              </w:rPr>
              <w:t xml:space="preserve">Необходимы изоляция функционально ассоциированных сущностей, защита параметрически ассоциированных сущностей и ограничение административных полномочий</w:t>
            </w:r>
          </w:p>
        </w:tc>
      </w:tr>
      <w:tr w:rsidR="00EC7596" w14:paraId="20000547" w14:textId="77777777">
        <w:trPr>
          <w:jc w:val="center"/>
        </w:trPr>
        <w:tc>
          <w:tcPr>
            <w:tcW w:w="1750" w:type="dxa"/>
            <w:vAlign w:val="center"/>
          </w:tcPr>
          <w:p w14:paraId="20000549" w14:textId="77777777" w:rsidR="00EC7596" w:rsidRDefault="00385832">
            <w:pPr>
              <w:spacing w:before="40" w:after="40" w:line="240" w:lineRule="auto"/>
            </w:pPr>
            <w:r>
              <w:rPr>
                <w:sz w:val="20"/>
              </w:rPr>
              <w:t xml:space="preserve">Сильные стороны</w:t>
            </w:r>
          </w:p>
        </w:tc>
        <w:tc>
          <w:tcPr>
            <w:tcW w:w="3600" w:type="dxa"/>
            <w:vAlign w:val="center"/>
          </w:tcPr>
          <w:p w14:paraId="2000054B" w14:textId="77777777" w:rsidR="00EC7596" w:rsidRDefault="00385832">
            <w:pPr>
              <w:spacing w:before="40" w:after="40" w:line="240" w:lineRule="auto"/>
            </w:pPr>
            <w:r>
              <w:rPr>
                <w:sz w:val="20"/>
              </w:rPr>
              <w:t xml:space="preserve">Наглядность; универсальность относительно любой политики безопасности; прямое соответствие инженерным механизмам защиты</w:t>
            </w:r>
          </w:p>
        </w:tc>
        <w:tc>
          <w:tcPr>
            <w:tcW w:w="3650" w:type="dxa"/>
            <w:vAlign w:val="center"/>
          </w:tcPr>
          <w:p w14:paraId="2000054D" w14:textId="77777777" w:rsidR="00EC7596" w:rsidRDefault="00385832">
            <w:pPr>
              <w:spacing w:before="40" w:after="40" w:line="240" w:lineRule="auto"/>
            </w:pPr>
            <w:r>
              <w:rPr>
                <w:sz w:val="20"/>
              </w:rPr>
              <w:t xml:space="preserve">Математическая строгость; алгоритмическая проверяемость; полнота перечисления каналов утечки прав доступа</w:t>
            </w:r>
          </w:p>
        </w:tc>
      </w:tr>
      <w:tr w:rsidR="00EC7596" w14:paraId="2000054E" w14:textId="77777777">
        <w:trPr>
          <w:jc w:val="center"/>
        </w:trPr>
        <w:tc>
          <w:tcPr>
            <w:tcW w:w="1750" w:type="dxa"/>
            <w:vAlign w:val="center"/>
          </w:tcPr>
          <w:p w14:paraId="20000550" w14:textId="77777777" w:rsidR="00EC7596" w:rsidRDefault="00385832">
            <w:pPr>
              <w:spacing w:before="40" w:after="40" w:line="240" w:lineRule="auto"/>
            </w:pPr>
            <w:r>
              <w:rPr>
                <w:sz w:val="20"/>
              </w:rPr>
              <w:t xml:space="preserve">Ограничения</w:t>
            </w:r>
          </w:p>
        </w:tc>
        <w:tc>
          <w:tcPr>
            <w:tcW w:w="3600" w:type="dxa"/>
            <w:vAlign w:val="center"/>
          </w:tcPr>
          <w:p w14:paraId="20000552" w14:textId="77777777" w:rsidR="00EC7596" w:rsidRDefault="00385832">
            <w:pPr>
              <w:spacing w:before="40" w:after="40" w:line="240" w:lineRule="auto"/>
            </w:pPr>
            <w:r>
              <w:rPr>
                <w:sz w:val="20"/>
              </w:rPr>
              <w:t xml:space="preserve">Жёсткость требований абсолютной корректности; неприменимость на фазе загрузки; отсутствие алгоритмических критериев</w:t>
            </w:r>
          </w:p>
        </w:tc>
        <w:tc>
          <w:tcPr>
            <w:tcW w:w="3650" w:type="dxa"/>
            <w:vAlign w:val="center"/>
          </w:tcPr>
          <w:p w14:paraId="20000554" w14:textId="77777777" w:rsidR="00EC7596" w:rsidRDefault="00385832">
            <w:pPr>
              <w:spacing w:before="40" w:after="40" w:line="240" w:lineRule="auto"/>
            </w:pPr>
            <w:r>
              <w:rPr>
                <w:sz w:val="20"/>
              </w:rPr>
              <w:t xml:space="preserve">Трудоёмкость построения графа доступов и множеств ассоциированных сущностей; зависимость результата от полноты модели</w:t>
            </w:r>
          </w:p>
        </w:tc>
      </w:tr>
      <w:tr w:rsidR="00EC7596" w14:paraId="20000555" w14:textId="77777777">
        <w:trPr>
          <w:jc w:val="center"/>
        </w:trPr>
        <w:tc>
          <w:tcPr>
            <w:tcW w:w="1750" w:type="dxa"/>
            <w:vAlign w:val="center"/>
          </w:tcPr>
          <w:p w14:paraId="20000557" w14:textId="77777777" w:rsidR="00EC7596" w:rsidRDefault="00385832">
            <w:pPr>
              <w:spacing w:before="40" w:after="40" w:line="240" w:lineRule="auto"/>
            </w:pPr>
            <w:r>
              <w:rPr>
                <w:sz w:val="20"/>
              </w:rPr>
              <w:t xml:space="preserve">Соотношение между подходами</w:t>
            </w:r>
          </w:p>
        </w:tc>
        <w:tc>
          <w:tcPr>
            <w:tcW w:w="3600" w:type="dxa"/>
            <w:vAlign w:val="center"/>
          </w:tcPr>
          <w:p w14:paraId="20000559" w14:textId="77777777" w:rsidR="00EC7596" w:rsidRDefault="00385832">
            <w:pPr>
              <w:spacing w:before="40" w:after="40" w:line="240" w:lineRule="auto"/>
            </w:pPr>
            <w:r>
              <w:rPr>
                <w:sz w:val="20"/>
              </w:rPr>
              <w:t xml:space="preserve">Формулирует содержательные требования к гарантиям выполнения политики безопасности</w:t>
            </w:r>
          </w:p>
        </w:tc>
        <w:tc>
          <w:tcPr>
            <w:tcW w:w="3650" w:type="dxa"/>
            <w:vAlign w:val="center"/>
          </w:tcPr>
          <w:p w14:paraId="2000055B" w14:textId="77777777" w:rsidR="00EC7596" w:rsidRDefault="00385832">
            <w:pPr>
              <w:spacing w:before="40" w:after="40" w:line="240" w:lineRule="auto"/>
            </w:pPr>
            <w:r>
              <w:rPr>
                <w:sz w:val="20"/>
              </w:rPr>
              <w:t xml:space="preserve">Переводит эти требования в алгоритмически проверяемую форму и расширяет их на распределённые КС</w:t>
            </w:r>
          </w:p>
        </w:tc>
      </w:tr>
    </w:tbl>
    <w:p w14:paraId="2000055C" w14:textId="77777777" w:rsidR="00EC7596" w:rsidRDefault="00385832">
      <w:pPr>
        <w:keepNext/>
        <w:spacing w:before="240" w:after="240"/>
        <w:jc w:val="center"/>
      </w:pPr>
      <w:r>
        <w:rPr>
          <w:b/>
        </w:rPr>
        <w:t xml:space="preserve">ВЫВОДЫ</w:t>
      </w:r>
    </w:p>
    <w:p w14:paraId="2000055D" w14:textId="77777777" w:rsidR="00EC7596" w:rsidRDefault="00385832">
      <w:pPr>
        <w:ind w:firstLine="709"/>
        <w:jc w:val="both"/>
      </w:pPr>
      <w:r>
        <w:t xml:space="preserve">В ходе выполнения лабораторной работы изучены методы предотвращения утечки прав доступа и реализации запрещённых информационных потоков в компьютерных системах, а также политика и субъектно-ориентированная модель изолированной программной среды. Рассмотрены пять групп методов: ограничение класса анализируемых систем до алгоритмически разрешимого (модели ХРУ, ТМД, МТМД, АМТМД), анализ и разрыв путей в графе доступов (модели Take–Grant с предикатами can_share и can_steal), мандатное и решёточное управление доступом (модель Белла–ЛаПадулы, модель решётки информационных потоков Деннинг), обеспечение гарантий выполнения политики безопасности средствами изолированной программной среды и предотвращение захвата контроля над доверенными субъектами средствами ФАС и ФПАС ДП-моделей.</w:t>
      </w:r>
    </w:p>
    <w:p w14:paraId="2000055E" w14:textId="77777777" w:rsidR="00EC7596" w:rsidRDefault="00385832">
      <w:pPr>
        <w:ind w:firstLine="709"/>
        <w:jc w:val="both"/>
      </w:pPr>
      <w:r>
        <w:t xml:space="preserve">Установлено, что фундаментальным ограничением классического подхода является теорема Харрисона, Руззо и Ульмана о неразрешимости задачи проверки безопасности произвольных систем ХРУ. Из этого результата следует, что универсального алгоритма анализа безопасности не существует, и потому практически значимыми оказываются два направления: построение ограниченных классов систем, для которых задача разрешима, и построение конструктивных методов, предотвращающих саму возможность утечки за счёт проверяемых ограничений на конфигурацию. Изученный в работе метод относится ко второму направлению, но при этом сохраняет алгоритмическую проверяемость благодаря ограничению множества правил преобразования состояний и их монотонности.</w:t>
      </w:r>
    </w:p>
    <w:p w14:paraId="2000055F" w14:textId="77777777" w:rsidR="00EC7596" w:rsidRDefault="00385832">
      <w:pPr>
        <w:ind w:firstLine="709"/>
        <w:jc w:val="both"/>
      </w:pPr>
      <w:r>
        <w:t xml:space="preserve">Изучен метод предотвращения возможности получения права доступа владения недоверенного субъекта по отношению к доверенному субъекту. Установлено, что право доступа владения ownr занимает особое положение, поскольку обладание им равносильно получению всех прав доступа и привилегий подконтрольного субъекта. Выявлены и разобраны три канала получения этого права: непосредственная передача де-юре по tg-путям в графе доступов, захват контроля через реализацию информационного потока по памяти на функционально ассоциированную сущность (правило control(x, y, z) ФАС ДП-модели) и захват контроля через получение сведений от всех параметрически ассоциированных сущностей (правило know(x, y) ФПАС ДП-модели). Дополнительно рассмотрен четвёртый, косвенный канал — посредничество некорректного доверенного субъекта, переносящего данные нарушителя в защищаемую область.</w:t>
      </w:r>
    </w:p>
    <w:p w14:paraId="20000560" w14:textId="77777777" w:rsidR="00EC7596" w:rsidRDefault="00385832">
      <w:pPr>
        <w:ind w:firstLine="709"/>
        <w:jc w:val="both"/>
      </w:pPr>
      <w:r>
        <w:t xml:space="preserve">Сформулирована и разобрана последовательность из пяти шагов, определяющих действия метода в компьютерной системе: разбиение множества субъектов на доверенные и недоверенные с выделением административных субъектов; построение для каждого доверенного субъекта множеств функционально ассоциированных сущностей [y] и параметрически ассоциированных сущностей ]y[; обеспечение функциональной корректности доверенных субъектов и их корректности относительно сущностей, подконтрольных недоверенным субъектам; блокирование записи в сущности множества [y] и чтения из сущностей множества ]y[; алгоритмическая проверка предиката can_share_own по графу доступов начального состояния с последующим поддержанием проверенной конфигурации. Показано, что порядок шагов существен: каждый последующий шаг опирается на результаты предыдущих.</w:t>
      </w:r>
    </w:p>
    <w:p w14:paraId="20000561" w14:textId="77777777" w:rsidR="00EC7596" w:rsidRDefault="00385832">
      <w:pPr>
        <w:ind w:firstLine="709"/>
        <w:jc w:val="both"/>
      </w:pPr>
      <w:r>
        <w:t xml:space="preserve">Сформулирована и доказана теорема о методе предотвращения получения прав доступа владения недоверенными субъектами по отношению к доверенным субъектам. Теорема устанавливает, что ложность предиката can_share_own(x, y, G0, LS) для всех пар «недоверенный субъект — доверенный субъект» равносильна одновременному выполнению четырёх условий: ложности предиката can_share(ownr, x, y, G0); ложности предиката can_write_memory(x, z, G0) для всех сущностей z ∈ [y]; существованию сущности e ∈ ]y[, для которой ложен предикат can_read_memory(x, e, G0); функциональной корректности доверенных субъектов и их корректности относительно подконтрольных нарушителю сущностей. Доказательство необходимости состоит в построении для каждого нарушенного условия траектории, ведущей к захвату контроля; доказательство достаточности — в переборе всех монотонных правил преобразования состояний, способных породить ребро (x, y, ownr), и получении противоречия в каждом случае.</w:t>
      </w:r>
    </w:p>
    <w:p w14:paraId="20000562" w14:textId="77777777" w:rsidR="00EC7596" w:rsidRDefault="00385832">
      <w:pPr>
        <w:ind w:firstLine="709"/>
        <w:jc w:val="both"/>
      </w:pPr>
      <w:r>
        <w:t xml:space="preserve">Установлено, что кванторная структура условия 3 теоремы существенно отличается от структуры условий 1 и 2: последние требуют невозможности для всех сущностей, тогда как условие 3 требует существования хотя бы одной недоступной сущности. Это различие обусловлено конструкцией правила know(x, y), применимого лишь при получении потоков от всех сущностей множества ]y[, и имеет прямое практическое следствие: разделение секрета между несколькими сущностями с различными условиями доступа гарантированно блокирует соответствующий канал захвата контроля. Тем самым получено формальное обоснование эффективности многофакторной аутентификации и схем разделения секрета.</w:t>
      </w:r>
    </w:p>
    <w:p w14:paraId="20000563" w14:textId="77777777" w:rsidR="00EC7596" w:rsidRDefault="00385832">
      <w:pPr>
        <w:ind w:firstLine="709"/>
        <w:jc w:val="both"/>
      </w:pPr>
      <w:r>
        <w:t xml:space="preserve">Показано, что изученный метод является общей теоретической основой политики безопасного администрирования и политики абсолютного разделения административных и пользовательских полномочий. Общность обоснована по трём линиям: обе политики формализуют одну и ту же угрозу — получение недоверенным субъектом контроля над субъектом с административными полномочиями; обе используют один и тот же формальный критерий — ложность предиката can_share_own; обе доказываются одним и тем же методом перебора монотонных правил преобразования состояний. Различие политик состоит не в критерии, а в стратегии его достижения: ПБА достигает его проверкой конфигурации, ПАР — активным блокированием административных полномочий при наличии недоверенных субъектов.</w:t>
      </w:r>
    </w:p>
    <w:p w14:paraId="20000564" w14:textId="77777777" w:rsidR="00EC7596" w:rsidRDefault="00385832">
      <w:pPr>
        <w:ind w:firstLine="709"/>
        <w:jc w:val="both"/>
      </w:pPr>
      <w:r>
        <w:t xml:space="preserve">Изучены функции мониторов безопасности объектов и субъектов в изолированной программной среде. Установлено, что МБО является монитором обращений, разрешающим только потоки из множества легального доступа Lf, и выполняет функции перехвата всех потоков, их классификации по объекту управления ОУ_МБО, принятия и исполнения решения, а также реализации априорно заданной политики безопасности. МБС является монитором порождения субъектов, разрешающим порождение только для фиксированного множества пар «активизирующий субъект — объект-источник», и выполняет функции перехвата операции Create, проверки допустимости пары по объекту управления ОУ_МБС, разрешения или запрещения порождения, контроля неизменности объекта-источника и обеспечения замкнутости программной среды.</w:t>
      </w:r>
    </w:p>
    <w:p w14:paraId="20000565" w14:textId="77777777" w:rsidR="00EC7596" w:rsidRDefault="00385832">
      <w:pPr>
        <w:ind w:firstLine="709"/>
        <w:jc w:val="both"/>
      </w:pPr>
      <w:r>
        <w:t xml:space="preserve">Выявлено, что различие между МБО и МБС носит принципиальный характер и проявляется по объекту контроля (потоки против состава субъектов), по моменту срабатывания (многократно против однократно), по решаемой задаче (реализация политики против гарантий её выполнения), по характеру защищаемого свойства (данные против свойств системы защиты) и по содержанию объекта управления (отображение Stream против отображения Create). Установлено также, что объект управления МБС является наиболее критической точкой конструкции: его компрометация приводит к размыканию программной среды и появлению субъектов, реализующих функции нарушителя, тогда как требования управляемости вынуждают предусматривать возможность его изменения выделенными субъектами.</w:t>
      </w:r>
    </w:p>
    <w:p w14:paraId="20000566" w14:textId="77777777" w:rsidR="00EC7596" w:rsidRDefault="00385832">
      <w:pPr>
        <w:ind w:firstLine="709"/>
        <w:jc w:val="both"/>
      </w:pPr>
      <w:r>
        <w:t xml:space="preserve">Обосновано, что строгий контроль порождения субъектов необходим для реализации политики изолированной программной среды по трём причинам. Во-первых, он противодействует всем трём способам обхода политики безопасности, выделяемым в модели ИПС: изменению функциональности прикладного субъекта, изменению функциональности МБО и реализации потока в обход МБО. Во-вторых, доказательство базовой теоремы ИПС целиком опирается на конечность и фиксированность множества субъектов, обеспечиваемую действием МБС, и на контроль неизменности объекта-источника: без первого индуктивное рассуждение неприменимо, без второго замкнутость множества разрешённых пар не даёт ничего, поскольку нарушитель изменит содержимое разрешённого объекта-источника. В-третьих, необходимость контроля подтверждается ДП-моделями, в которых все правила захвата контроля — control, know, potential_subject — связаны с появлением в системе субъекта с функциональностью, определённой нарушителем.</w:t>
      </w:r>
    </w:p>
    <w:p w14:paraId="20000567" w14:textId="77777777" w:rsidR="00EC7596" w:rsidRDefault="00385832">
      <w:pPr>
        <w:ind w:firstLine="709"/>
        <w:jc w:val="both"/>
      </w:pPr>
      <w:r>
        <w:t xml:space="preserve">Проведено сопоставление структуры ядра безопасности в классических моделях безопасности КС и в объектно-ориентированной модели изолированной программной среды. Установлено, что классическая схема включает один монитор с одним объектом управления и описывает только операцию обращения субъекта к объекту, опираясь на четыре не выполняющихся в реальных КС предположения: о неизменности субъектов, о фиксированности их состава, о пассивности объектов и о внешней защищённости монитора. Расширенная схема ИПС вводит второй монитор МБС со своим объектом управления, явно изображает операцию порождения субъекта Create, вводит ассоциированные с субъектами объекты и отношения корректности между субъектами, а сами мониторы рассматривает как субъекты, подлежащие защите средствами модели.</w:t>
      </w:r>
    </w:p>
    <w:p w14:paraId="20000568" w14:textId="77777777" w:rsidR="00EC7596" w:rsidRDefault="00385832">
      <w:pPr>
        <w:ind w:firstLine="709"/>
        <w:jc w:val="both"/>
      </w:pPr>
      <w:r>
        <w:t xml:space="preserve">Отмечено, что расширение классической схемы носит объектно-ориентированный характер: система описывается не как отношение между двумя разнородными множествами, а как единое множество сущностей, каждая из которых может служить источником порождения субъекта, а субъект рассматривается как сущность с состоянием, поведением и множеством ассоциированных сущностей. Именно такое представление было впоследствии положено в основу семейства ДП-моделей, где введено единое множество сущностей E с выделенным подмножеством субъектов S ⊂ E.</w:t>
      </w:r>
    </w:p>
    <w:p w14:paraId="20000569" w14:textId="77777777" w:rsidR="00EC7596" w:rsidRDefault="00385832">
      <w:pPr>
        <w:ind w:firstLine="709"/>
        <w:jc w:val="both"/>
      </w:pPr>
      <w:r>
        <w:t xml:space="preserve">Сформулированы основные отличия политики безопасного администрирования от политики абсолютного разделения полномочий по шести измерениям: по объекту защиты (распределённая КС против отдельной рабочей станции), по формулировке требования (условное разделение против абсолютного), по механизму обеспечения (пассивная проверка против активного блокирования), по цене реализации (сохранение удобства против его снижения), по устойчивости к ошибкам конфигурирования (низкая против высокой) и по типовому сценарию угрозы (обращение администратора к скомпрометированному узлу против компрометации самой станции администратора).</w:t>
      </w:r>
    </w:p>
    <w:p w14:paraId="2000056A" w14:textId="77777777" w:rsidR="00EC7596" w:rsidRDefault="00385832">
      <w:pPr>
        <w:ind w:firstLine="709"/>
        <w:jc w:val="both"/>
      </w:pPr>
      <w:r>
        <w:t xml:space="preserve">Разобраны на конкретных примерах различия между параметрически и функционально ассоциированными сущностями. Установлено, что для функционально ассоциированной сущности опасен поток, направленный от нарушителя к сущности, то есть нарушение целостности, тогда как для параметрически ассоциированной сущности опасен поток от сущности к нарушителю, то есть нарушение конфиденциальности. Приведены примеры сущностей, являющихся параметрически, но не функционально ассоциированными, — хранилища хеш-образов паролей, контейнеры закрытых ключей, маркеры доступа, сессионные токены, биометрические шаблоны, — и примеры сущностей, являющихся функционально, но не параметрически ассоциированными, — объекты-источники, динамические библиотеки, интерпретируемые сценарии, конфигурации служб, объекты управления мониторов, структуры адресного пространства процесса, компоненты загрузки.</w:t>
      </w:r>
    </w:p>
    <w:p w14:paraId="2000056B" w14:textId="77777777" w:rsidR="00EC7596" w:rsidRDefault="00385832">
      <w:pPr>
        <w:ind w:firstLine="709"/>
        <w:jc w:val="both"/>
      </w:pPr>
      <w:r>
        <w:t xml:space="preserve">Сформулировано практическое правило отнесения сущности к одному из множеств: сущность входит в множество [y], если изменение её содержимого меняет поведение субъекта, и в множество ]y[, если знание её содержимого позволяет постороннему выступить от имени субъекта. Отмечено существование сущностей, входящих в оба множества (конфигурация, содержащая одновременно алгоритмические параметры и учётные данные), и сущностей, не входящих ни в одно из них (корректно обрабатываемые данные, файлы протоколов).</w:t>
      </w:r>
    </w:p>
    <w:p w14:paraId="2000056C" w14:textId="77777777" w:rsidR="00EC7596" w:rsidRDefault="00385832">
      <w:pPr>
        <w:ind w:firstLine="709"/>
        <w:jc w:val="both"/>
      </w:pPr>
      <w:r>
        <w:t xml:space="preserve">Определено, что на обеспечение безопасности серверов распределённой КС ориентирована политика безопасного администрирования и построенная для её анализа ПБА ДП-модель, использующая иерархию сущностей H0 для описания распределения субъектов и сущностей по компьютерам, а на защиту пользовательских рабочих станций — политика абсолютного разделения административных и пользовательских полномочий и построенная для её анализа ПАР ДП-модель, разделяющая траектории функционирования на административные и пользовательские. Обоснование состоит в различии типовых условий: сервер по своему назначению принимает данные извне и является местом, где нарушитель может разместить ресурсы, тогда как на рабочей станции недоверенные субъекты присутствуют постоянно и по прямому назначению, что делает требование их отсутствия бессмысленным и вынуждает применять стратегию блокирования.</w:t>
      </w:r>
    </w:p>
    <w:p w14:paraId="2000056D" w14:textId="77777777" w:rsidR="00EC7596" w:rsidRDefault="00385832">
      <w:pPr>
        <w:ind w:firstLine="709"/>
        <w:jc w:val="both"/>
      </w:pPr>
      <w:r>
        <w:t xml:space="preserve">Рассмотрена также ДП-модель файловых систем, вводящая понятие потенциальных доверенных субъектов и правило potential_subject(x, y, z), которое позволяет недоверенному субъекту создать доверенного субъекта, получив доступ к параметрически ассоциированным с ним сущностям. Это подтверждает общность изученного метода: во всех прикладных моделях семейства безопасность сводится к недопущению получения недоверенными субъектами контроля над доверенными, а различаются лишь конкретные множества ассоциированных сущностей и правила их получения.</w:t>
      </w:r>
    </w:p>
    <w:p w14:paraId="2000056E" w14:textId="77777777" w:rsidR="00EC7596" w:rsidRDefault="00385832">
      <w:pPr>
        <w:ind w:firstLine="709"/>
        <w:jc w:val="both"/>
      </w:pPr>
      <w:r>
        <w:t xml:space="preserve">Выполнен самостоятельный поиск новейшей учебной и научной литературы по тематике работы. Выявлены три тенденции современного развития предметной области: переход от доказательства свойств безопасности вручную к машинно-проверяемой формальной верификации моделей и их реализаций; нормативное закрепление требований к формальным моделям управления доступом в национальных стандартах комплекса ГОСТ Р 59453; сближение формальных моделей с инженерными практиками защиты привилегированного доступа, при котором положения архитектуры нулевого доверия и методик уровневого администрирования оказываются содержательно эквивалентными условиям изученных политик.</w:t>
      </w:r>
    </w:p>
    <w:p w14:paraId="2000056F" w14:textId="77777777" w:rsidR="00EC7596" w:rsidRDefault="00385832">
      <w:pPr>
        <w:ind w:firstLine="709"/>
        <w:jc w:val="both"/>
      </w:pPr>
      <w:r>
        <w:t xml:space="preserve">Проведено итоговое сопоставление субъектно-ориентированной модели ИПС и методов семейства ДП-моделей. Установлено, что они образуют единую линию развития теории компьютерной безопасности: модель ИПС формулирует содержательные достаточные условия гарантий выполнения политики безопасности в терминах корректности субъектов и замкнутости программной среды, а ДП-модели переводят эти условия в терминах графа доступов и предикатов, делая их алгоритмически проверяемыми, и расширяют их на случай распределённых КС с разделением субъектов на доверенные и недоверенные. Практическая ценность обоих подходов состоит в том, что они превращают содержательное требование защищённости в конечный набор проверяемых ограничений на конфигурацию системы.</w:t>
      </w:r>
    </w:p>
    <w:p w14:paraId="20000570" w14:textId="77777777" w:rsidR="00EC7596" w:rsidRDefault="00385832">
      <w:pPr>
        <w:ind w:firstLine="709"/>
        <w:jc w:val="both"/>
      </w:pPr>
      <w:r>
        <w:t xml:space="preserve">Основной методологический вывод работы состоит в следующем. Безопасность компьютерной системы не может быть обеспечена одним лишь разграничением доступа, каким бы строгим оно ни было, поскольку механизм разграничения доступа сам реализован субъектами системы и может быть скомпрометирован. Гарантии выполнения политики безопасности требуют дополнительного слоя механизмов, обеспечивающих неизменность свойств субъектов: контроля порождения субъектов, контроля неизменности объектов-источников, изоляции функционально ассоциированных сущностей и защиты параметрически ассоциированных сущностей. Изученные в работе модели дают этому слою механизмов строгое теоретическое обоснование, а изученный метод предотвращения получения права доступа владения — конструктивный и алгоритмически проверяемый критерий его достаточности.</w:t>
      </w:r>
    </w:p>
    <w:p w14:paraId="20000571" w14:textId="77777777" w:rsidR="00EC7596" w:rsidRDefault="00385832">
      <w:pPr>
        <w:keepNext/>
        <w:spacing w:before="240" w:after="240"/>
        <w:jc w:val="center"/>
      </w:pPr>
      <w:r>
        <w:rPr>
          <w:b/>
        </w:rPr>
        <w:t xml:space="preserve">СПИСОК ИСПОЛЬЗОВАННЫХ ИСТОЧНИКОВ</w:t>
      </w:r>
    </w:p>
    <w:p w14:paraId="20000572" w14:textId="77777777" w:rsidR="00EC7596" w:rsidRDefault="00385832">
      <w:pPr>
        <w:spacing w:before="60" w:after="60"/>
        <w:ind w:left="709"/>
      </w:pPr>
      <w:r>
        <w:t xml:space="preserve">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20000573" w14:textId="77777777" w:rsidR="00EC7596" w:rsidRDefault="00385832">
      <w:pPr>
        <w:spacing w:before="60" w:after="60"/>
        <w:ind w:left="709"/>
      </w:pPr>
      <w:r>
        <w:t xml:space="preserve">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20000574" w14:textId="77777777" w:rsidR="00EC7596" w:rsidRDefault="00385832">
      <w:pPr>
        <w:spacing w:before="60" w:after="60"/>
        <w:ind w:left="709"/>
      </w:pPr>
      <w:r>
        <w:t xml:space="preserve">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 – Телеком ; Московский технический университет связи и информатики, 2017. – 338 с.</w:t>
      </w:r>
    </w:p>
    <w:p w14:paraId="20000575" w14:textId="77777777" w:rsidR="00EC7596" w:rsidRDefault="00385832">
      <w:pPr>
        <w:spacing w:before="60" w:after="60"/>
        <w:ind w:left="709"/>
      </w:pPr>
      <w:r>
        <w:t xml:space="preserve">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20000576" w14:textId="77777777" w:rsidR="00EC7596" w:rsidRDefault="00385832">
      <w:pPr>
        <w:spacing w:before="60" w:after="60"/>
        <w:ind w:left="709"/>
      </w:pPr>
      <w:r>
        <w:t xml:space="preserve">5. Девянин, П. Н. Обзорные лекции по моделям безопасности компьютерных систем / П. Н. Девянин // Прикладная дискретная математика. Приложение.</w:t>
      </w:r>
    </w:p>
    <w:p w14:paraId="20000577" w14:textId="77777777" w:rsidR="00EC7596" w:rsidRDefault="00385832">
      <w:pPr>
        <w:spacing w:before="60" w:after="60"/>
        <w:ind w:left="709"/>
      </w:pPr>
      <w:r>
        <w:t xml:space="preserve">6. Девянин, П. Н. Анализ безопасности управления доступом и информационными потоками в компьютерных системах / П. Н. Девянин. – М. : Радио и связь, 2006. – 176 с.</w:t>
      </w:r>
    </w:p>
    <w:p w14:paraId="20000578" w14:textId="77777777" w:rsidR="00EC7596" w:rsidRDefault="00385832">
      <w:pPr>
        <w:spacing w:before="60" w:after="60"/>
        <w:ind w:left="709"/>
      </w:pPr>
      <w:r>
        <w:t xml:space="preserve">7. Девянин, П. Н. Модели безопасности компьютерных систем : учебное пособие для студентов высших учебных заведений / П. Н. Девянин. – М. : Издательский центр «Академия», 2005. – 144 с.</w:t>
      </w:r>
    </w:p>
    <w:p w14:paraId="20000579" w14:textId="77777777" w:rsidR="00EC7596" w:rsidRDefault="00385832">
      <w:pPr>
        <w:spacing w:before="60" w:after="60"/>
        <w:ind w:left="709"/>
      </w:pPr>
      <w:r>
        <w:t xml:space="preserve">8. Девянин, П. Н. Моделирование и верификация политик безопасности управления доступом в операционных системах / П. Н. Девянин, Д. В. Ефремов, В. В. Кулямин [и др.]. – М. : Горячая линия – Телеком, 2019. – 214 с.</w:t>
      </w:r>
    </w:p>
    <w:p w14:paraId="2000057A" w14:textId="77777777" w:rsidR="00EC7596" w:rsidRDefault="00385832">
      <w:pPr>
        <w:spacing w:before="60" w:after="60"/>
        <w:ind w:left="709"/>
      </w:pPr>
      <w:r>
        <w:t xml:space="preserve">9. Щербаков, А. Ю. Современная компьютерная безопасность. Теоретические основы. Практические аспекты : учебное пособие / А. Ю. Щербаков. – М. : Книжный мир, 2009. – 352 с.</w:t>
      </w:r>
    </w:p>
    <w:p w14:paraId="2000057B" w14:textId="77777777" w:rsidR="00EC7596" w:rsidRDefault="00385832">
      <w:pPr>
        <w:spacing w:before="60" w:after="60"/>
        <w:ind w:left="709"/>
      </w:pPr>
      <w:r>
        <w:t xml:space="preserve">10. Щербаков, А. Ю. Введение в теорию и практику компьютерной безопасности / А. Ю. Щербаков. – М. : Издатель Молгачева С. В., 2001. – 352 с.</w:t>
      </w:r>
    </w:p>
    <w:p w14:paraId="2000057C" w14:textId="77777777" w:rsidR="00EC7596" w:rsidRDefault="00385832">
      <w:pPr>
        <w:spacing w:before="60" w:after="60"/>
        <w:ind w:left="709"/>
      </w:pPr>
      <w:r>
        <w:t xml:space="preserve">11. Гайдамакин, Н. А. Разграничение доступа к информации в компьютерных системах / Н. А. Гайдамакин. – Екатеринбург : Изд-во Уральского университета, 2003. – 328 с.</w:t>
      </w:r>
    </w:p>
    <w:p w14:paraId="2000057D" w14:textId="77777777" w:rsidR="00EC7596" w:rsidRDefault="00385832">
      <w:pPr>
        <w:spacing w:before="60" w:after="60"/>
        <w:ind w:left="709"/>
      </w:pPr>
      <w:r>
        <w:t xml:space="preserve">12. Грушо, А. А. Теоретические основы защиты информации / А. А. Грушо, Е. Е. Тимонина. – М. : Яхтсмен, 1996. – 192 с.</w:t>
      </w:r>
    </w:p>
    <w:p w14:paraId="2000057E" w14:textId="77777777" w:rsidR="00EC7596" w:rsidRDefault="00385832">
      <w:pPr>
        <w:spacing w:before="60" w:after="60"/>
        <w:ind w:left="709"/>
      </w:pPr>
      <w:r>
        <w:t xml:space="preserve">13. Грушо, А. А. Теоретические основы компьютерной безопасности : учебное пособие / А. А. Грушо, Э. А. Применко, Е. Е. Тимонина. – М. : Издательский центр «Академия», 2009. – 272 с.</w:t>
      </w:r>
    </w:p>
    <w:p w14:paraId="2000057F" w14:textId="77777777" w:rsidR="00EC7596" w:rsidRDefault="00385832">
      <w:pPr>
        <w:spacing w:before="60" w:after="60"/>
        <w:ind w:left="709"/>
      </w:pPr>
      <w:r>
        <w:t xml:space="preserve">14. Зегжда, Д. П. Основы безопасности информационных систем / Д. П. Зегжда, А. М. Ивашко. – М. : Горячая линия – Телеком, 2000. – 452 с.</w:t>
      </w:r>
    </w:p>
    <w:p w14:paraId="20000580" w14:textId="77777777" w:rsidR="00EC7596" w:rsidRDefault="00385832">
      <w:pPr>
        <w:spacing w:before="60" w:after="60"/>
        <w:ind w:left="709"/>
      </w:pPr>
      <w:r>
        <w:t xml:space="preserve">15. Корт, С. С. Теоретические основы защиты информации : учебное пособие / С. С. Корт. – М. : Гелиос АРВ, 2004. – 240 с.</w:t>
      </w:r>
    </w:p>
    <w:p w14:paraId="20000581" w14:textId="77777777" w:rsidR="00EC7596" w:rsidRDefault="00385832">
      <w:pPr>
        <w:spacing w:before="60" w:after="60"/>
        <w:ind w:left="709"/>
      </w:pPr>
      <w:r>
        <w:t xml:space="preserve">16. Бондарев, В. В. Введение в информационную безопасность автоматизированных систем : учебное пособие / В. В. Бондарев. – М. : Изд-во МГТУ им. Н. Э. Баумана, 2016. – 252 с.</w:t>
      </w:r>
    </w:p>
    <w:p w14:paraId="20000582" w14:textId="77777777" w:rsidR="00EC7596" w:rsidRDefault="00385832">
      <w:pPr>
        <w:spacing w:before="60" w:after="60"/>
        <w:ind w:left="709"/>
      </w:pPr>
      <w:r>
        <w:t xml:space="preserve">17. Колегов, Д. Н. ДП-модель компьютерной системы с функционально и параметрически ассоциированными с субъектами сущностями / Д. Н. Колегов // Прикладная дискретная математика.</w:t>
      </w:r>
    </w:p>
    <w:p w14:paraId="20000583" w14:textId="77777777" w:rsidR="00EC7596" w:rsidRDefault="00385832">
      <w:pPr>
        <w:spacing w:before="60" w:after="60"/>
        <w:ind w:left="709"/>
      </w:pPr>
      <w:r>
        <w:t xml:space="preserve">18. Колегов, Д. Н. Проблемы синтеза и анализа графов атак / Д. Н. Колегов // Прикладная дискретная математика.</w:t>
      </w:r>
    </w:p>
    <w:p w14:paraId="20000584" w14:textId="77777777" w:rsidR="00EC7596" w:rsidRDefault="00385832">
      <w:pPr>
        <w:spacing w:before="60" w:after="60"/>
        <w:ind w:left="709"/>
      </w:pPr>
      <w:r>
        <w:t xml:space="preserve">19. Назаров, И. О. Анализ безопасности веб-систем в условиях реализации уязвимости класса межсайтового скриптинга / И. О. Назаров // Проблемы информационной безопасности. Компьютерные системы.</w:t>
      </w:r>
    </w:p>
    <w:p w14:paraId="20000585" w14:textId="77777777" w:rsidR="00EC7596" w:rsidRDefault="00385832">
      <w:pPr>
        <w:spacing w:before="60" w:after="60"/>
        <w:ind w:left="709"/>
      </w:pPr>
      <w:r>
        <w:t xml:space="preserve">20. Назаров, И. О. Обеспечение безопасности управления доступом и информационными потоками в веб-системе на основе СУБД / И. О. Назаров // Вестник Санкт-Петербургского университета.</w:t>
      </w:r>
    </w:p>
    <w:p w14:paraId="20000586" w14:textId="77777777" w:rsidR="00EC7596" w:rsidRDefault="00385832">
      <w:pPr>
        <w:spacing w:before="60" w:after="60"/>
        <w:ind w:left="709"/>
      </w:pPr>
      <w:r>
        <w:t xml:space="preserve">21. Нестеров, С. А. Информационная безопасность : учебник и практикум для вузов / С. А. Нестеров. – 3-е изд., перераб. и доп. – М. : Юрайт, 2023. – 395 с.</w:t>
      </w:r>
    </w:p>
    <w:p w14:paraId="20000587" w14:textId="77777777" w:rsidR="00EC7596" w:rsidRDefault="00385832">
      <w:pPr>
        <w:spacing w:before="60" w:after="60"/>
        <w:ind w:left="709"/>
      </w:pPr>
      <w:r>
        <w:t xml:space="preserve">22. Внуков, А. А. Основы информационной безопасности: защита информации : учебное пособие для вузов / А. А. Внуков. – 4-е изд., перераб. и доп. – М. : Юрайт, 2023. – 161 с.</w:t>
      </w:r>
    </w:p>
    <w:p w14:paraId="20000588" w14:textId="77777777" w:rsidR="00EC7596" w:rsidRDefault="00385832">
      <w:pPr>
        <w:spacing w:before="60" w:after="60"/>
        <w:ind w:left="709"/>
      </w:pPr>
      <w:r>
        <w:t xml:space="preserve">23. Информационная безопасность: защита и нападение / А. А. Бирюков. – 3-е изд., перераб. и доп. – М. : ДМК Пресс, 2022. – 434 с.</w:t>
      </w:r>
    </w:p>
    <w:p w14:paraId="20000589" w14:textId="77777777" w:rsidR="00EC7596" w:rsidRDefault="00385832">
      <w:pPr>
        <w:spacing w:before="60" w:after="60"/>
        <w:ind w:left="709"/>
      </w:pPr>
      <w:r>
        <w:t xml:space="preserve">24. Bishop, M. Computer Security: Art and Science / M. Bishop. – 2nd ed. – Boston : Addison-Wesley, 2018. – 1440 p.</w:t>
      </w:r>
    </w:p>
    <w:p w14:paraId="2000058A" w14:textId="77777777" w:rsidR="00EC7596" w:rsidRDefault="00385832">
      <w:pPr>
        <w:spacing w:before="60" w:after="60"/>
        <w:ind w:left="709"/>
      </w:pPr>
      <w:r>
        <w:t xml:space="preserve">25. Anderson, R. Security Engineering: A Guide to Building Dependable Distributed Systems / R. Anderson. – 3rd ed. – Indianapolis : Wiley, 2020. – 1232 p.</w:t>
      </w:r>
    </w:p>
    <w:p w14:paraId="2000058B" w14:textId="77777777" w:rsidR="00EC7596" w:rsidRDefault="00385832">
      <w:pPr>
        <w:spacing w:before="60" w:after="60"/>
        <w:ind w:left="709"/>
      </w:pPr>
      <w:r>
        <w:t xml:space="preserve">26. Anderson, J. P. Computer Security Technology Planning Study : ESD-TR-73-51 / J. P. Anderson. – Bedford : Electronic Systems Division, USAF, 1972.</w:t>
      </w:r>
    </w:p>
    <w:p w14:paraId="2000058C" w14:textId="77777777" w:rsidR="00EC7596" w:rsidRDefault="00385832">
      <w:pPr>
        <w:spacing w:before="60" w:after="60"/>
        <w:ind w:left="709"/>
      </w:pPr>
      <w:r>
        <w:t xml:space="preserve">27. Saltzer, J. H. The Protection of Information in Computer Systems / J. H. Saltzer, M. D. Schroeder // Proceedings of the IEEE. – 1975. – Vol. 63, No. 9. – P. 1278–1308.</w:t>
      </w:r>
    </w:p>
    <w:p w14:paraId="2000058D" w14:textId="77777777" w:rsidR="00EC7596" w:rsidRDefault="00385832">
      <w:pPr>
        <w:spacing w:before="60" w:after="60"/>
        <w:ind w:left="709"/>
      </w:pPr>
      <w:r>
        <w:t xml:space="preserve">28. Lampson, B. W. Protection / B. W. Lampson // Proceedings of the 5th Princeton Symposium on Information Sciences and Systems. – 1971. – P. 437–443.</w:t>
      </w:r>
    </w:p>
    <w:p w14:paraId="2000058E" w14:textId="77777777" w:rsidR="00EC7596" w:rsidRDefault="00385832">
      <w:pPr>
        <w:spacing w:before="60" w:after="60"/>
        <w:ind w:left="709"/>
      </w:pPr>
      <w:r>
        <w:t xml:space="preserve">29. Lampson, B. W. A Note on the Confinement Problem / B. W. Lampson // Communications of the ACM. – 1973. – Vol. 16, No. 10. – P. 613–615.</w:t>
      </w:r>
    </w:p>
    <w:p w14:paraId="2000058F" w14:textId="77777777" w:rsidR="00EC7596" w:rsidRDefault="00385832">
      <w:pPr>
        <w:spacing w:before="60" w:after="60"/>
        <w:ind w:left="709"/>
      </w:pPr>
      <w:r>
        <w:t xml:space="preserve">30. Harrison, M. A. Protection in Operating Systems / M. A. Harrison, W. L. Ruzzo, J. D. Ullman // Communications of the ACM. – 1976. – Vol. 19, No. 8. – P. 461–471.</w:t>
      </w:r>
    </w:p>
    <w:p w14:paraId="20000590" w14:textId="77777777" w:rsidR="00EC7596" w:rsidRDefault="00385832">
      <w:pPr>
        <w:spacing w:before="60" w:after="60"/>
        <w:ind w:left="709"/>
      </w:pPr>
      <w:r>
        <w:t xml:space="preserve">31. Jones, A. K. A Linear Time Algorithm for Deciding Security / A. K. Jones, R. J. Lipton, L. Snyder // Proceedings of the 17th Annual Symposium on Foundations of Computer Science. – 1976. – P. 33–41.</w:t>
      </w:r>
    </w:p>
    <w:p w14:paraId="20000591" w14:textId="77777777" w:rsidR="00EC7596" w:rsidRDefault="00385832">
      <w:pPr>
        <w:spacing w:before="60" w:after="60"/>
        <w:ind w:left="709"/>
      </w:pPr>
      <w:r>
        <w:t xml:space="preserve">32. Bishop, M. The Transfer of Information and Authority in a Protection System / M. Bishop, L. Snyder // Proceedings of the 7th ACM Symposium on Operating Systems Principles. – 1979. – P. 45–54.</w:t>
      </w:r>
    </w:p>
    <w:p w14:paraId="20000592" w14:textId="77777777" w:rsidR="00EC7596" w:rsidRDefault="00385832">
      <w:pPr>
        <w:spacing w:before="60" w:after="60"/>
        <w:ind w:left="709"/>
      </w:pPr>
      <w:r>
        <w:t xml:space="preserve">33. Sandhu, R. S. The Typed Access Matrix Model / R. S. Sandhu // Proceedings of the IEEE Symposium on Security and Privacy. – 1992. – P. 122–136.</w:t>
      </w:r>
    </w:p>
    <w:p w14:paraId="20000593" w14:textId="77777777" w:rsidR="00EC7596" w:rsidRDefault="00385832">
      <w:pPr>
        <w:spacing w:before="60" w:after="60"/>
        <w:ind w:left="709"/>
      </w:pPr>
      <w:r>
        <w:t xml:space="preserve">34. Denning, D. E. A Lattice Model of Secure Information Flow / D. E. Denning // Communications of the ACM. – 1976. – Vol. 19, No. 5. – P. 236–243.</w:t>
      </w:r>
    </w:p>
    <w:p w14:paraId="20000594" w14:textId="77777777" w:rsidR="00EC7596" w:rsidRDefault="00385832">
      <w:pPr>
        <w:spacing w:before="60" w:after="60"/>
        <w:ind w:left="709"/>
      </w:pPr>
      <w:r>
        <w:t xml:space="preserve">35. Bell, D. E. Secure Computer Systems: Mathematical Foundations / D. E. Bell, L. J. LaPadula. – Bedford : MITRE Corporation, 1973.</w:t>
      </w:r>
    </w:p>
    <w:p w14:paraId="20000595" w14:textId="77777777" w:rsidR="00EC7596" w:rsidRDefault="00385832">
      <w:pPr>
        <w:spacing w:before="60" w:after="60"/>
        <w:ind w:left="709"/>
      </w:pPr>
      <w:r>
        <w:t xml:space="preserve">36. Biba, K. J. Integrity Considerations for Secure Computer Systems : ESD-TR-76-372 / K. J. Biba. – Bedford : MITRE Corporation, 1977.</w:t>
      </w:r>
    </w:p>
    <w:p w14:paraId="20000596" w14:textId="77777777" w:rsidR="00EC7596" w:rsidRDefault="00385832">
      <w:pPr>
        <w:spacing w:before="60" w:after="60"/>
        <w:ind w:left="709"/>
      </w:pPr>
      <w:r>
        <w:t xml:space="preserve">37. Sandhu, R. S. Role-Based Access Control Models / R. S. Sandhu, E. J. Coyne, H. L. Feinstein, C. E. Youman // IEEE Computer. – 1996. – Vol. 29, No. 2. – P. 38–47.</w:t>
      </w:r>
    </w:p>
    <w:p w14:paraId="20000597" w14:textId="77777777" w:rsidR="00EC7596" w:rsidRDefault="00385832">
      <w:pPr>
        <w:spacing w:before="60" w:after="60"/>
        <w:ind w:left="709"/>
      </w:pPr>
      <w:r>
        <w:t xml:space="preserve">38. Hu, V. C. Guide to Attribute Based Access Control (ABAC) Definition and Considerations : NIST Special Publication 800-162 / V. C. Hu [et al.]. – Gaithersburg : NIST, 2014.</w:t>
      </w:r>
    </w:p>
    <w:p w14:paraId="20000598" w14:textId="77777777" w:rsidR="00EC7596" w:rsidRDefault="00385832">
      <w:pPr>
        <w:spacing w:before="60" w:after="60"/>
        <w:ind w:left="709"/>
      </w:pPr>
      <w:r>
        <w:t xml:space="preserve">39. Rose, S. Zero Trust Architecture : NIST Special Publication 800-207 / S. Rose, O. Borchert, S. Mitchell, S. Connelly. – Gaithersburg : NIST, 2020.</w:t>
      </w:r>
    </w:p>
    <w:p w14:paraId="20000599" w14:textId="77777777" w:rsidR="00EC7596" w:rsidRDefault="00385832">
      <w:pPr>
        <w:spacing w:before="60" w:after="60"/>
        <w:ind w:left="709"/>
      </w:pPr>
      <w:r>
        <w:t xml:space="preserve">40. Department of Defense Trusted Computer System Evaluation Criteria : DoD 5200.28-STD. – Department of Defense, USA, 1985.</w:t>
      </w:r>
    </w:p>
    <w:p w14:paraId="2000059A" w14:textId="77777777" w:rsidR="00EC7596" w:rsidRDefault="00385832">
      <w:pPr>
        <w:spacing w:before="60" w:after="60"/>
        <w:ind w:left="709"/>
      </w:pPr>
      <w:r>
        <w:t xml:space="preserve">41. ГОСТ Р 59453.1-2021. Защита информации. Формальная модель управления доступом. Часть 1. Общие положения.</w:t>
      </w:r>
    </w:p>
    <w:p w14:paraId="2000059B" w14:textId="77777777" w:rsidR="00EC7596" w:rsidRDefault="00385832">
      <w:pPr>
        <w:spacing w:before="60" w:after="60"/>
        <w:ind w:left="709"/>
      </w:pPr>
      <w:r>
        <w:t xml:space="preserve">42.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14:paraId="2000059C" w14:textId="77777777" w:rsidR="00EC7596" w:rsidRDefault="00385832">
      <w:pPr>
        <w:spacing w:before="60" w:after="60"/>
        <w:ind w:left="709"/>
      </w:pPr>
      <w:r>
        <w:t xml:space="preserve">43. ГОСТ Р ИСО/МЭК 15408-1.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14:paraId="2000059D" w14:textId="77777777" w:rsidR="00EC7596" w:rsidRDefault="00385832">
      <w:pPr>
        <w:spacing w:before="60" w:after="60"/>
        <w:ind w:left="709"/>
      </w:pPr>
      <w:r>
        <w:t xml:space="preserve">44. ГОСТ Р ИСО/МЭК 15408-2. Информационная технология. Методы и средства обеспечения безопасности. Критерии оценки безопасности информационных технологий. Часть 2. Функциональные компоненты безопасности.</w:t>
      </w:r>
    </w:p>
    <w:p w14:paraId="2000059E" w14:textId="77777777" w:rsidR="00EC7596" w:rsidRDefault="00385832">
      <w:pPr>
        <w:spacing w:before="60" w:after="60"/>
        <w:ind w:left="709"/>
      </w:pPr>
      <w:r>
        <w:t xml:space="preserve">45. ГОСТ Р ИСО/МЭК 15408-3. Информационная технология. Методы и средства обеспечения безопасности. Критерии оценки безопасности информационных технологий. Часть 3. Компоненты доверия к безопасности.</w:t>
      </w:r>
    </w:p>
    <w:p w14:paraId="2000059F" w14:textId="77777777" w:rsidR="00EC7596" w:rsidRDefault="00385832">
      <w:pPr>
        <w:spacing w:before="60" w:after="60"/>
        <w:ind w:left="709"/>
      </w:pPr>
      <w:r>
        <w:t xml:space="preserve">46. ГОСТ Р 50922-2006. Защита информации. Основные термины и определения.</w:t>
      </w:r>
    </w:p>
    <w:p w14:paraId="200005A0" w14:textId="77777777" w:rsidR="00EC7596" w:rsidRDefault="00385832">
      <w:pPr>
        <w:spacing w:before="60" w:after="60"/>
        <w:ind w:left="709"/>
      </w:pPr>
      <w:r>
        <w:t xml:space="preserve">47. ГОСТ Р 53114-2008. Защита информации. Обеспечение информационной безопасности в организации. Основные термины и определения.</w:t>
      </w:r>
    </w:p>
    <w:p w14:paraId="200005A1" w14:textId="77777777" w:rsidR="00EC7596" w:rsidRDefault="00385832">
      <w:pPr>
        <w:spacing w:before="60" w:after="60"/>
        <w:ind w:left="709"/>
      </w:pPr>
      <w:r>
        <w:t xml:space="preserve">48. Банк данных угроз безопасности информации ФСТЭК России [Электронный ресурс]. – Режим доступа: https://bdu.fstec.ru.</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462E9" w14:textId="77777777" w:rsidR="00A51EAB" w:rsidRDefault="00A51EAB">
      <w:pPr>
        <w:spacing w:line="240" w:lineRule="auto"/>
      </w:pPr>
      <w:r>
        <w:separator/>
      </w:r>
    </w:p>
  </w:endnote>
  <w:endnote w:type="continuationSeparator" w:id="0">
    <w:p w14:paraId="50FAF860" w14:textId="77777777" w:rsidR="00A51EAB" w:rsidRDefault="00A51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05CE8" w14:textId="77777777" w:rsidR="00A51EAB" w:rsidRDefault="00A51EAB">
      <w:pPr>
        <w:spacing w:line="240" w:lineRule="auto"/>
      </w:pPr>
      <w:r>
        <w:separator/>
      </w:r>
    </w:p>
  </w:footnote>
  <w:footnote w:type="continuationSeparator" w:id="0">
    <w:p w14:paraId="3ECED9A7" w14:textId="77777777" w:rsidR="00A51EAB" w:rsidRDefault="00A51E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41"/>
    <w:rsid w:val="0015074B"/>
    <w:rsid w:val="0029639D"/>
    <w:rsid w:val="00326F90"/>
    <w:rsid w:val="00385832"/>
    <w:rsid w:val="003B13E1"/>
    <w:rsid w:val="00466381"/>
    <w:rsid w:val="00A51EAB"/>
    <w:rsid w:val="00AA1D8D"/>
    <w:rsid w:val="00B316A2"/>
    <w:rsid w:val="00B47730"/>
    <w:rsid w:val="00BA2BE0"/>
    <w:rsid w:val="00CB0664"/>
    <w:rsid w:val="00DA5C26"/>
    <w:rsid w:val="00E465BC"/>
    <w:rsid w:val="00E549B5"/>
    <w:rsid w:val="00E82BE0"/>
    <w:rsid w:val="00EC7596"/>
    <w:rsid w:val="00ED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112</Pages>
  <Words>26452</Words>
  <Characters>190672</Characters>
  <Application>Microsoft Office Word</Application>
  <DocSecurity>0</DocSecurity>
  <Lines>4645</Lines>
  <Paragraphs>972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6</dc:title>
  <dc:subject/>
  <dc:creator>python-docx</dc:creator>
  <cp:keywords/>
  <dc:description>generated by python-docx</dc:description>
  <cp:lastModifiedBy>Данил Ковалёв</cp:lastModifiedBy>
  <cp:revision>2</cp:revision>
  <dcterms:created xsi:type="dcterms:W3CDTF">2026-08-07T09:09:00Z</dcterms:created>
  <dcterms:modified xsi:type="dcterms:W3CDTF">2026-08-07T09:09:00Z</dcterms:modified>
  <cp:category/>
</cp:coreProperties>
</file>