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 «ТехноЩит»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ОГРН 1256196012345, ИНН 6165012345, КПП 616501001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344000, г. Ростов-на-Дону, пр. Стачки, д. 25, офис 301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  <w:pBdr>
          <w:bottom w:val="single" w:sz="4" w:space="1" w:color="000000"/>
        </w:pBdr>
      </w:pPr>
    </w:p>
    <w:p>
      <w:pPr>
        <w:keepNext/>
        <w:keepLines/>
        <w:widowControl/>
        <w:spacing w:before="0" w:after="160" w:line="240" w:lineRule="auto"/>
        <w:ind w:left="5102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 N 4 к заявлению о предоставлении лицензии от 01.09.2026 г.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spacing w:before="0" w:after="200" w:line="276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ОПИСАНИЕ технологического процесса обработки конфиденциальной информации в автоматизированных системах</w:t>
      </w:r>
    </w:p>
    <w:p>
      <w:pPr>
        <w:keepNext w:val="0"/>
        <w:keepLines/>
        <w:widowControl/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Конфиденциальная информация (договоры, ОРД, персональные данные) вводится в АС «Защищённый контур» только на АРМ специалистов в серверной; ввод с внешних носителей — после проверки на предпросмотровой станции.</w:t>
      </w:r>
    </w:p>
    <w:p>
      <w:pPr>
        <w:keepNext w:val="0"/>
        <w:keepLines/>
        <w:widowControl/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Обработка ведётся под управлением Astra Linux Special Edition с СЗИ НСД «СекретНет Studio»; разграничение доступа — по ролевой модели, учётные записи именные.</w:t>
      </w:r>
    </w:p>
    <w:p>
      <w:pPr>
        <w:keepNext w:val="0"/>
        <w:keepLines/>
        <w:widowControl/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Хранение — на сервере в серверной; резервное копирование — ежедневно на шифрованный носитель (СКЗИ «VipNet»), хранящийся в сейфе архив-сейфовой.</w:t>
      </w:r>
    </w:p>
    <w:p>
      <w:pPr>
        <w:keepNext w:val="0"/>
        <w:keepLines/>
        <w:widowControl/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Вывод на печать — только на МФУ в серверной; уничтожение документов — шредером 5-го уровня секретности; машинные носители подлежат учёту в журнале.</w:t>
      </w:r>
    </w:p>
    <w:p>
      <w:pPr>
        <w:keepNext w:val="0"/>
        <w:keepLines/>
        <w:widowControl/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Передача КИ за пределы контура запрещена; обмен с заказчиками — по доверенности на материальных носителях с регистрацией в журнале.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tabs>
          <w:tab w:pos="3969" w:val="left"/>
          <w:tab w:pos="9638" w:val="right"/>
        </w:tabs>
        <w:spacing w:before="200" w:after="80" w:line="276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Директор</w:t>
        <w:tab/>
        <w:t>_________________________</w:t>
        <w:tab/>
        <w:t>Ермолаев Б.Ю.</w:t>
      </w:r>
    </w:p>
    <w:p>
      <w:pPr>
        <w:keepNext/>
        <w:keepLines/>
        <w:widowControl/>
        <w:spacing w:before="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М.П.</w:t>
      </w:r>
    </w:p>
    <w:p>
      <w:pPr>
        <w:keepNext w:val="0"/>
        <w:keepLines/>
        <w:widowControl/>
        <w:spacing w:before="12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40" w:lineRule="auto"/>
      <w:ind w:left="0" w:right="0" w:firstLine="0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