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9D459" w14:textId="77777777" w:rsidR="00A74CB1" w:rsidRDefault="00A74CB1" w:rsidP="00A74CB1">
      <w:pPr>
        <w:spacing w:after="120"/>
        <w:jc w:val="center"/>
        <w:outlineLvl w:val="0"/>
        <w:rPr>
          <w:rFonts w:ascii="Times New Roman" w:hAnsi="Times New Roman" w:cs="Times New Roman"/>
          <w:sz w:val="28"/>
          <w:szCs w:val="28"/>
        </w:rPr>
      </w:pPr>
      <w:r>
        <w:rPr>
          <w:noProof/>
          <w:lang w:eastAsia="ru-RU"/>
        </w:rPr>
        <w:drawing>
          <wp:inline distT="0" distB="0" distL="0" distR="0" wp14:anchorId="31A86893" wp14:editId="13E1F925">
            <wp:extent cx="640080" cy="68580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0080" cy="685800"/>
                    </a:xfrm>
                    <a:prstGeom prst="rect">
                      <a:avLst/>
                    </a:prstGeom>
                    <a:noFill/>
                    <a:ln>
                      <a:noFill/>
                    </a:ln>
                  </pic:spPr>
                </pic:pic>
              </a:graphicData>
            </a:graphic>
          </wp:inline>
        </w:drawing>
      </w:r>
    </w:p>
    <w:p w14:paraId="2D44136E" w14:textId="77777777" w:rsidR="00A74CB1" w:rsidRDefault="00A74CB1" w:rsidP="00A74CB1">
      <w:pPr>
        <w:spacing w:after="120"/>
        <w:jc w:val="center"/>
        <w:outlineLvl w:val="0"/>
        <w:rPr>
          <w:rFonts w:ascii="Times New Roman" w:hAnsi="Times New Roman" w:cs="Times New Roman"/>
        </w:rPr>
      </w:pPr>
      <w:r>
        <w:rPr>
          <w:rFonts w:ascii="Times New Roman" w:hAnsi="Times New Roman" w:cs="Times New Roman"/>
        </w:rPr>
        <w:t>МИНИСТЕРСТВО НАУКИ И ВЫСШЕГО ОБРАЗОВАНИЯ РОССИЙСКОЙ ФЕДЕРАЦИИ</w:t>
      </w:r>
    </w:p>
    <w:p w14:paraId="27AA262C" w14:textId="77777777" w:rsidR="00A74CB1" w:rsidRDefault="00A74CB1" w:rsidP="00A74CB1">
      <w:pPr>
        <w:spacing w:after="120" w:line="240" w:lineRule="auto"/>
        <w:ind w:right="-6"/>
        <w:jc w:val="center"/>
        <w:rPr>
          <w:rFonts w:ascii="Times New Roman" w:hAnsi="Times New Roman" w:cs="Times New Roman"/>
          <w:b/>
          <w:bCs/>
        </w:rPr>
      </w:pPr>
      <w:r>
        <w:rPr>
          <w:rFonts w:ascii="Times New Roman" w:hAnsi="Times New Roman" w:cs="Times New Roman"/>
          <w:b/>
          <w:bCs/>
        </w:rPr>
        <w:t xml:space="preserve">ФЕДЕРАЛЬНОЕ ГОСУДАРСТВЕННОЕ БЮДЖЕТНОЕ </w:t>
      </w:r>
    </w:p>
    <w:p w14:paraId="45873D33" w14:textId="77777777" w:rsidR="00A74CB1" w:rsidRDefault="00A74CB1" w:rsidP="00A74CB1">
      <w:pPr>
        <w:spacing w:line="360" w:lineRule="auto"/>
        <w:ind w:right="-6"/>
        <w:jc w:val="center"/>
        <w:rPr>
          <w:rFonts w:ascii="Times New Roman" w:hAnsi="Times New Roman" w:cs="Times New Roman"/>
          <w:b/>
          <w:bCs/>
        </w:rPr>
      </w:pPr>
      <w:r>
        <w:rPr>
          <w:rFonts w:ascii="Times New Roman" w:hAnsi="Times New Roman" w:cs="Times New Roman"/>
          <w:b/>
          <w:bCs/>
        </w:rPr>
        <w:t>ОБРАЗОВАТЕЛЬНОЕ УЧРЕЖДЕНИЕ ВЫСШЕГО ОБРАЗОВАНИЯ</w:t>
      </w:r>
      <w:r>
        <w:rPr>
          <w:rFonts w:ascii="Times New Roman" w:hAnsi="Times New Roman" w:cs="Times New Roman"/>
          <w:b/>
          <w:bCs/>
        </w:rPr>
        <w:br/>
        <w:t xml:space="preserve"> «ДОНСКОЙ ГОСУДАРСТВЕННЫЙ ТЕХНИЧЕСКИЙ УНИВЕРСИТЕТ» </w:t>
      </w:r>
    </w:p>
    <w:p w14:paraId="7043B7D9" w14:textId="77777777" w:rsidR="00A74CB1" w:rsidRDefault="00A74CB1" w:rsidP="00A74CB1">
      <w:pPr>
        <w:spacing w:line="240" w:lineRule="auto"/>
        <w:ind w:right="-6"/>
        <w:jc w:val="center"/>
        <w:rPr>
          <w:rFonts w:ascii="Times New Roman" w:hAnsi="Times New Roman" w:cs="Times New Roman"/>
          <w:b/>
          <w:bCs/>
        </w:rPr>
      </w:pPr>
      <w:r>
        <w:rPr>
          <w:rFonts w:ascii="Times New Roman" w:hAnsi="Times New Roman" w:cs="Times New Roman"/>
          <w:b/>
          <w:bCs/>
        </w:rPr>
        <w:t>(ДГТУ)</w:t>
      </w:r>
    </w:p>
    <w:p w14:paraId="70F0F65E" w14:textId="77777777" w:rsidR="00A74CB1" w:rsidRDefault="00A74CB1" w:rsidP="00A74CB1">
      <w:pPr>
        <w:spacing w:line="240" w:lineRule="auto"/>
        <w:ind w:right="-6"/>
        <w:jc w:val="center"/>
        <w:rPr>
          <w:rFonts w:ascii="Times New Roman" w:hAnsi="Times New Roman" w:cs="Times New Roman"/>
          <w:b/>
          <w:bCs/>
          <w:sz w:val="20"/>
          <w:szCs w:val="20"/>
        </w:rPr>
      </w:pPr>
    </w:p>
    <w:p w14:paraId="67285BC6" w14:textId="77777777" w:rsidR="00A74CB1" w:rsidRDefault="00A74CB1" w:rsidP="00A74CB1">
      <w:pPr>
        <w:spacing w:line="240" w:lineRule="auto"/>
        <w:ind w:right="-6"/>
        <w:jc w:val="center"/>
        <w:rPr>
          <w:rFonts w:ascii="Times New Roman" w:hAnsi="Times New Roman" w:cs="Times New Roman"/>
          <w:b/>
          <w:bCs/>
          <w:sz w:val="20"/>
          <w:szCs w:val="20"/>
        </w:rPr>
      </w:pPr>
    </w:p>
    <w:p w14:paraId="12559CDD" w14:textId="77777777" w:rsidR="00A74CB1" w:rsidRDefault="00A74CB1" w:rsidP="00A74CB1">
      <w:pPr>
        <w:rPr>
          <w:rFonts w:ascii="Times New Roman" w:hAnsi="Times New Roman" w:cs="Times New Roman"/>
          <w:sz w:val="28"/>
          <w:szCs w:val="28"/>
        </w:rPr>
      </w:pPr>
      <w:r>
        <w:rPr>
          <w:rFonts w:ascii="Times New Roman" w:hAnsi="Times New Roman" w:cs="Times New Roman"/>
          <w:sz w:val="28"/>
          <w:szCs w:val="28"/>
        </w:rPr>
        <w:t xml:space="preserve">                  Факультет «Информатика и вычислительная техника»</w:t>
      </w:r>
    </w:p>
    <w:p w14:paraId="796F8D45" w14:textId="77777777" w:rsidR="00A74CB1" w:rsidRDefault="00A74CB1" w:rsidP="00A74CB1">
      <w:pPr>
        <w:rPr>
          <w:rFonts w:ascii="Times New Roman" w:hAnsi="Times New Roman" w:cs="Times New Roman"/>
          <w:sz w:val="28"/>
          <w:szCs w:val="28"/>
        </w:rPr>
      </w:pPr>
      <w:r>
        <w:rPr>
          <w:rFonts w:ascii="Times New Roman" w:hAnsi="Times New Roman" w:cs="Times New Roman"/>
          <w:sz w:val="28"/>
          <w:szCs w:val="28"/>
        </w:rPr>
        <w:t xml:space="preserve">                 Кафедра «Кибербезопасность информационных систем»</w:t>
      </w:r>
    </w:p>
    <w:p w14:paraId="478B78BE" w14:textId="77777777" w:rsidR="00A74CB1" w:rsidRDefault="00A74CB1" w:rsidP="00A74CB1">
      <w:pPr>
        <w:rPr>
          <w:rFonts w:ascii="Times New Roman" w:hAnsi="Times New Roman" w:cs="Times New Roman"/>
          <w:b/>
          <w:sz w:val="28"/>
          <w:szCs w:val="28"/>
        </w:rPr>
      </w:pPr>
    </w:p>
    <w:p w14:paraId="4CA3E16C" w14:textId="77777777" w:rsidR="00A74CB1" w:rsidRDefault="00A74CB1" w:rsidP="00A74CB1">
      <w:pPr>
        <w:jc w:val="center"/>
        <w:rPr>
          <w:rFonts w:ascii="Times New Roman" w:hAnsi="Times New Roman" w:cs="Times New Roman"/>
          <w:b/>
          <w:sz w:val="28"/>
          <w:szCs w:val="28"/>
        </w:rPr>
      </w:pPr>
      <w:r>
        <w:rPr>
          <w:rFonts w:ascii="Times New Roman" w:hAnsi="Times New Roman" w:cs="Times New Roman"/>
          <w:b/>
          <w:sz w:val="28"/>
          <w:szCs w:val="28"/>
        </w:rPr>
        <w:t>Отчет</w:t>
      </w:r>
    </w:p>
    <w:p w14:paraId="3575005E" w14:textId="18DBDC83" w:rsidR="00A74CB1" w:rsidRDefault="00A74CB1" w:rsidP="00A74CB1">
      <w:pPr>
        <w:jc w:val="center"/>
        <w:rPr>
          <w:rFonts w:ascii="Times New Roman" w:hAnsi="Times New Roman" w:cs="Times New Roman"/>
          <w:b/>
          <w:sz w:val="28"/>
          <w:szCs w:val="28"/>
        </w:rPr>
      </w:pPr>
      <w:r>
        <w:rPr>
          <w:rFonts w:ascii="Times New Roman" w:hAnsi="Times New Roman" w:cs="Times New Roman"/>
          <w:b/>
          <w:sz w:val="28"/>
          <w:szCs w:val="28"/>
        </w:rPr>
        <w:t>Практическая работа №2 по дисциплине «Методология научных исследований»</w:t>
      </w:r>
    </w:p>
    <w:p w14:paraId="649BF7A1" w14:textId="77777777" w:rsidR="00A74CB1" w:rsidRDefault="00A74CB1" w:rsidP="00A74CB1">
      <w:pPr>
        <w:rPr>
          <w:rFonts w:ascii="Times New Roman" w:hAnsi="Times New Roman" w:cs="Times New Roman"/>
          <w:b/>
          <w:sz w:val="28"/>
          <w:szCs w:val="28"/>
        </w:rPr>
      </w:pPr>
    </w:p>
    <w:p w14:paraId="4E77C164" w14:textId="623A1BB4" w:rsidR="00A74CB1" w:rsidRDefault="00A74CB1" w:rsidP="00A74CB1">
      <w:pPr>
        <w:spacing w:after="0"/>
        <w:ind w:left="1418" w:firstLine="709"/>
        <w:jc w:val="right"/>
        <w:rPr>
          <w:rFonts w:ascii="Times New Roman" w:hAnsi="Times New Roman" w:cs="Times New Roman"/>
          <w:bCs/>
          <w:sz w:val="28"/>
          <w:szCs w:val="28"/>
        </w:rPr>
      </w:pPr>
      <w:r>
        <w:rPr>
          <w:rFonts w:ascii="Times New Roman" w:hAnsi="Times New Roman" w:cs="Times New Roman"/>
          <w:b/>
          <w:sz w:val="28"/>
          <w:szCs w:val="28"/>
        </w:rPr>
        <w:t xml:space="preserve">     </w:t>
      </w:r>
      <w:r>
        <w:rPr>
          <w:rFonts w:ascii="Times New Roman" w:hAnsi="Times New Roman" w:cs="Times New Roman"/>
          <w:bCs/>
          <w:sz w:val="28"/>
          <w:szCs w:val="28"/>
        </w:rPr>
        <w:t xml:space="preserve">Выполнил: </w:t>
      </w:r>
      <w:r>
        <w:rPr>
          <w:rFonts w:ascii="Times New Roman" w:hAnsi="Times New Roman" w:cs="Times New Roman"/>
          <w:bCs/>
          <w:sz w:val="28"/>
          <w:szCs w:val="28"/>
        </w:rPr>
        <w:br/>
        <w:t>обучающийся гр. ВКБ4</w:t>
      </w:r>
      <w:r w:rsidR="00B05752">
        <w:rPr>
          <w:rFonts w:ascii="Times New Roman" w:hAnsi="Times New Roman" w:cs="Times New Roman"/>
          <w:bCs/>
          <w:sz w:val="28"/>
          <w:szCs w:val="28"/>
        </w:rPr>
        <w:t>3</w:t>
      </w:r>
    </w:p>
    <w:p w14:paraId="6342F45D" w14:textId="04A14575" w:rsidR="00A74CB1" w:rsidRDefault="00A74CB1" w:rsidP="00A74CB1">
      <w:pPr>
        <w:ind w:left="2124" w:firstLine="708"/>
        <w:jc w:val="right"/>
        <w:rPr>
          <w:rFonts w:ascii="Times New Roman" w:hAnsi="Times New Roman" w:cs="Times New Roman"/>
          <w:iCs/>
          <w:sz w:val="28"/>
          <w:szCs w:val="28"/>
        </w:rPr>
      </w:pPr>
      <w:r>
        <w:rPr>
          <w:rFonts w:ascii="Times New Roman" w:hAnsi="Times New Roman" w:cs="Times New Roman"/>
          <w:i/>
          <w:sz w:val="28"/>
          <w:szCs w:val="28"/>
        </w:rPr>
        <w:t xml:space="preserve">                                 </w:t>
      </w:r>
      <w:r w:rsidR="00B05752">
        <w:rPr>
          <w:rFonts w:ascii="Times New Roman" w:hAnsi="Times New Roman" w:cs="Times New Roman"/>
          <w:iCs/>
          <w:sz w:val="28"/>
          <w:szCs w:val="28"/>
        </w:rPr>
        <w:t>Ковалев</w:t>
      </w:r>
      <w:r w:rsidR="00F24BED">
        <w:rPr>
          <w:rFonts w:ascii="Times New Roman" w:hAnsi="Times New Roman" w:cs="Times New Roman"/>
          <w:iCs/>
          <w:sz w:val="28"/>
          <w:szCs w:val="28"/>
        </w:rPr>
        <w:t xml:space="preserve"> </w:t>
      </w:r>
      <w:r w:rsidR="00B05752">
        <w:rPr>
          <w:rFonts w:ascii="Times New Roman" w:hAnsi="Times New Roman" w:cs="Times New Roman"/>
          <w:iCs/>
          <w:sz w:val="28"/>
          <w:szCs w:val="28"/>
        </w:rPr>
        <w:t>Д</w:t>
      </w:r>
      <w:r w:rsidR="00F24BED">
        <w:rPr>
          <w:rFonts w:ascii="Times New Roman" w:hAnsi="Times New Roman" w:cs="Times New Roman"/>
          <w:iCs/>
          <w:sz w:val="28"/>
          <w:szCs w:val="28"/>
        </w:rPr>
        <w:t>.П.</w:t>
      </w:r>
    </w:p>
    <w:p w14:paraId="1AA5883A" w14:textId="77777777" w:rsidR="00A74CB1" w:rsidRDefault="00A74CB1" w:rsidP="00A74CB1">
      <w:pPr>
        <w:ind w:left="2124" w:firstLine="708"/>
        <w:jc w:val="right"/>
        <w:rPr>
          <w:rFonts w:ascii="Times New Roman" w:hAnsi="Times New Roman" w:cs="Times New Roman"/>
          <w:i/>
          <w:sz w:val="28"/>
          <w:szCs w:val="28"/>
        </w:rPr>
      </w:pPr>
    </w:p>
    <w:p w14:paraId="5B67D6E3" w14:textId="77777777" w:rsidR="00A74CB1" w:rsidRDefault="00A74CB1" w:rsidP="00A74CB1">
      <w:pPr>
        <w:jc w:val="right"/>
        <w:rPr>
          <w:rFonts w:ascii="Times New Roman" w:hAnsi="Times New Roman" w:cs="Times New Roman"/>
          <w:bCs/>
          <w:sz w:val="28"/>
          <w:szCs w:val="28"/>
        </w:rPr>
      </w:pPr>
      <w:r>
        <w:rPr>
          <w:rFonts w:ascii="Times New Roman" w:hAnsi="Times New Roman" w:cs="Times New Roman"/>
          <w:bCs/>
          <w:sz w:val="28"/>
          <w:szCs w:val="28"/>
        </w:rPr>
        <w:t xml:space="preserve">                                                             Проверила: </w:t>
      </w:r>
      <w:r>
        <w:rPr>
          <w:rFonts w:ascii="Times New Roman" w:hAnsi="Times New Roman" w:cs="Times New Roman"/>
          <w:bCs/>
          <w:sz w:val="28"/>
          <w:szCs w:val="28"/>
        </w:rPr>
        <w:br/>
      </w:r>
      <w:r w:rsidRPr="00E3119D">
        <w:rPr>
          <w:rFonts w:ascii="Times New Roman" w:hAnsi="Times New Roman" w:cs="Times New Roman"/>
          <w:bCs/>
          <w:sz w:val="28"/>
          <w:szCs w:val="28"/>
        </w:rPr>
        <w:t xml:space="preserve"> </w:t>
      </w:r>
      <w:r>
        <w:rPr>
          <w:rFonts w:ascii="Times New Roman" w:hAnsi="Times New Roman" w:cs="Times New Roman"/>
          <w:bCs/>
          <w:sz w:val="28"/>
          <w:szCs w:val="28"/>
        </w:rPr>
        <w:t xml:space="preserve">доцент кафедры </w:t>
      </w:r>
      <w:r w:rsidRPr="00E3119D">
        <w:rPr>
          <w:rFonts w:ascii="Times New Roman" w:hAnsi="Times New Roman" w:cs="Times New Roman"/>
          <w:bCs/>
          <w:sz w:val="28"/>
          <w:szCs w:val="28"/>
        </w:rPr>
        <w:t>Сафарьян Ольга Александровна</w:t>
      </w:r>
    </w:p>
    <w:p w14:paraId="39AB96AF" w14:textId="77777777" w:rsidR="00A74CB1" w:rsidRDefault="00A74CB1" w:rsidP="00A74CB1">
      <w:pPr>
        <w:jc w:val="right"/>
        <w:rPr>
          <w:rFonts w:ascii="Times New Roman" w:hAnsi="Times New Roman" w:cs="Times New Roman"/>
          <w:bCs/>
          <w:sz w:val="28"/>
          <w:szCs w:val="28"/>
        </w:rPr>
      </w:pPr>
    </w:p>
    <w:p w14:paraId="06C097B6" w14:textId="77777777" w:rsidR="00A74CB1" w:rsidRDefault="00A74CB1" w:rsidP="00A74CB1">
      <w:pPr>
        <w:ind w:left="4248"/>
        <w:rPr>
          <w:rFonts w:ascii="Times New Roman" w:hAnsi="Times New Roman" w:cs="Times New Roman"/>
          <w:bCs/>
          <w:sz w:val="28"/>
          <w:szCs w:val="28"/>
        </w:rPr>
      </w:pPr>
      <w:r>
        <w:rPr>
          <w:rFonts w:ascii="Times New Roman" w:hAnsi="Times New Roman" w:cs="Times New Roman"/>
          <w:bCs/>
          <w:sz w:val="28"/>
          <w:szCs w:val="28"/>
        </w:rPr>
        <w:t>Оценка _____________________________</w:t>
      </w:r>
    </w:p>
    <w:p w14:paraId="2588D651" w14:textId="77777777" w:rsidR="00A74CB1" w:rsidRDefault="00A74CB1" w:rsidP="00A74CB1">
      <w:pPr>
        <w:rPr>
          <w:rFonts w:ascii="Times New Roman" w:hAnsi="Times New Roman" w:cs="Times New Roman"/>
          <w:i/>
          <w:sz w:val="28"/>
          <w:szCs w:val="28"/>
        </w:rPr>
      </w:pPr>
    </w:p>
    <w:p w14:paraId="0D92B9EB" w14:textId="77777777" w:rsidR="00A74CB1" w:rsidRDefault="00A74CB1" w:rsidP="00A74CB1">
      <w:pPr>
        <w:spacing w:line="240" w:lineRule="auto"/>
        <w:rPr>
          <w:rFonts w:ascii="Times New Roman" w:hAnsi="Times New Roman" w:cs="Times New Roman"/>
          <w:sz w:val="28"/>
          <w:szCs w:val="28"/>
        </w:rPr>
      </w:pPr>
      <w:bookmarkStart w:id="0" w:name="_Toc205017532"/>
      <w:bookmarkStart w:id="1" w:name="_Toc84394373"/>
    </w:p>
    <w:p w14:paraId="50F333B4" w14:textId="77777777" w:rsidR="00A74CB1" w:rsidRDefault="00A74CB1" w:rsidP="00A74CB1">
      <w:pPr>
        <w:spacing w:line="240" w:lineRule="auto"/>
        <w:rPr>
          <w:rFonts w:ascii="Times New Roman" w:hAnsi="Times New Roman" w:cs="Times New Roman"/>
          <w:sz w:val="28"/>
          <w:szCs w:val="28"/>
        </w:rPr>
      </w:pPr>
    </w:p>
    <w:p w14:paraId="1D13573C" w14:textId="77777777" w:rsidR="00A74CB1" w:rsidRDefault="00A74CB1" w:rsidP="00A74CB1">
      <w:pPr>
        <w:spacing w:line="240" w:lineRule="auto"/>
        <w:jc w:val="center"/>
        <w:rPr>
          <w:rFonts w:ascii="Times New Roman" w:hAnsi="Times New Roman" w:cs="Times New Roman"/>
          <w:sz w:val="28"/>
          <w:szCs w:val="28"/>
        </w:rPr>
      </w:pPr>
      <w:r>
        <w:rPr>
          <w:rFonts w:ascii="Times New Roman" w:hAnsi="Times New Roman" w:cs="Times New Roman"/>
          <w:sz w:val="28"/>
          <w:szCs w:val="28"/>
        </w:rPr>
        <w:t>Ростов-на-Дону</w:t>
      </w:r>
    </w:p>
    <w:p w14:paraId="159B3B8C" w14:textId="20B67CE4" w:rsidR="00A74CB1" w:rsidRPr="00A74CB1" w:rsidRDefault="00A74CB1" w:rsidP="00A74CB1">
      <w:pPr>
        <w:spacing w:line="240" w:lineRule="auto"/>
        <w:jc w:val="center"/>
        <w:rPr>
          <w:rFonts w:ascii="Times New Roman" w:hAnsi="Times New Roman" w:cs="Times New Roman"/>
          <w:sz w:val="28"/>
          <w:szCs w:val="28"/>
        </w:rPr>
      </w:pPr>
      <w:r>
        <w:rPr>
          <w:rFonts w:ascii="Times New Roman" w:hAnsi="Times New Roman" w:cs="Times New Roman"/>
          <w:sz w:val="28"/>
          <w:szCs w:val="28"/>
        </w:rPr>
        <w:t>20</w:t>
      </w:r>
      <w:bookmarkEnd w:id="0"/>
      <w:bookmarkEnd w:id="1"/>
      <w:r>
        <w:rPr>
          <w:rFonts w:ascii="Times New Roman" w:hAnsi="Times New Roman" w:cs="Times New Roman"/>
          <w:sz w:val="28"/>
          <w:szCs w:val="28"/>
        </w:rPr>
        <w:t>2</w:t>
      </w:r>
      <w:bookmarkStart w:id="2" w:name="_Hlk22641854"/>
      <w:bookmarkEnd w:id="2"/>
      <w:r w:rsidR="00B05752">
        <w:rPr>
          <w:rFonts w:ascii="Times New Roman" w:hAnsi="Times New Roman" w:cs="Times New Roman"/>
          <w:sz w:val="28"/>
          <w:szCs w:val="28"/>
        </w:rPr>
        <w:t>6</w:t>
      </w:r>
    </w:p>
    <w:p w14:paraId="14CDCAFB" w14:textId="453B78EF" w:rsidR="004F523E" w:rsidRDefault="0089214C" w:rsidP="0013297E">
      <w:pPr>
        <w:spacing w:after="0"/>
        <w:jc w:val="both"/>
        <w:rPr>
          <w:rFonts w:ascii="Times New Roman" w:hAnsi="Times New Roman" w:cs="Times New Roman"/>
          <w:b/>
          <w:sz w:val="28"/>
          <w:szCs w:val="28"/>
        </w:rPr>
      </w:pPr>
      <w:r w:rsidRPr="00734DE9">
        <w:rPr>
          <w:rFonts w:ascii="Times New Roman" w:hAnsi="Times New Roman" w:cs="Times New Roman"/>
          <w:b/>
          <w:sz w:val="28"/>
          <w:szCs w:val="28"/>
        </w:rPr>
        <w:lastRenderedPageBreak/>
        <w:t>Тема практического занятия: «Научный метод, его виды и функции»</w:t>
      </w:r>
    </w:p>
    <w:p w14:paraId="1B2647AD" w14:textId="77777777" w:rsidR="0089214C" w:rsidRPr="00734DE9" w:rsidRDefault="0089214C" w:rsidP="0013297E">
      <w:pPr>
        <w:spacing w:after="0"/>
        <w:jc w:val="both"/>
        <w:rPr>
          <w:rFonts w:ascii="Times New Roman" w:hAnsi="Times New Roman" w:cs="Times New Roman"/>
          <w:b/>
          <w:sz w:val="28"/>
          <w:szCs w:val="28"/>
        </w:rPr>
      </w:pPr>
      <w:r w:rsidRPr="00734DE9">
        <w:rPr>
          <w:rFonts w:ascii="Times New Roman" w:hAnsi="Times New Roman" w:cs="Times New Roman"/>
          <w:b/>
          <w:sz w:val="28"/>
          <w:szCs w:val="28"/>
        </w:rPr>
        <w:t>Задание 1. Ответьте кратко на следующие вопросы:</w:t>
      </w:r>
    </w:p>
    <w:p w14:paraId="269889E5" w14:textId="12A60860" w:rsidR="0089214C" w:rsidRPr="00AC2EBC" w:rsidRDefault="0089214C" w:rsidP="0013297E">
      <w:pPr>
        <w:spacing w:after="0" w:line="360" w:lineRule="auto"/>
        <w:jc w:val="both"/>
        <w:rPr>
          <w:rFonts w:ascii="Times New Roman" w:hAnsi="Times New Roman" w:cs="Times New Roman"/>
          <w:b/>
          <w:bCs/>
          <w:sz w:val="28"/>
          <w:szCs w:val="28"/>
        </w:rPr>
      </w:pPr>
      <w:r w:rsidRPr="00AC2EBC">
        <w:rPr>
          <w:rFonts w:ascii="Times New Roman" w:hAnsi="Times New Roman" w:cs="Times New Roman"/>
          <w:b/>
          <w:bCs/>
          <w:sz w:val="28"/>
          <w:szCs w:val="28"/>
        </w:rPr>
        <w:t>1. Понятие метода научного исследования, его классификации.</w:t>
      </w:r>
    </w:p>
    <w:p w14:paraId="30B3A094" w14:textId="77777777" w:rsidR="00F24BED" w:rsidRPr="00671AFD" w:rsidRDefault="00F24BED" w:rsidP="00F24BED">
      <w:p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b/>
          <w:bCs/>
          <w:sz w:val="28"/>
          <w:szCs w:val="28"/>
          <w:lang w:eastAsia="ru-RU"/>
        </w:rPr>
        <w:t>Метод научного исследования</w:t>
      </w:r>
      <w:r w:rsidRPr="00671AFD">
        <w:rPr>
          <w:rFonts w:ascii="Times New Roman" w:eastAsia="Times New Roman" w:hAnsi="Times New Roman" w:cs="Times New Roman"/>
          <w:sz w:val="28"/>
          <w:szCs w:val="28"/>
          <w:lang w:eastAsia="ru-RU"/>
        </w:rPr>
        <w:t xml:space="preserve"> — это способ познания, с помощью которого исследователь получает новые знания об изучаемом объекте. Методы направлены на изучение явлений, выявление закономерностей, построение моделей и формулировку выводов.</w:t>
      </w:r>
    </w:p>
    <w:p w14:paraId="76241758" w14:textId="77777777" w:rsidR="00F24BED" w:rsidRPr="00671AFD" w:rsidRDefault="00F24BED" w:rsidP="00F24BED">
      <w:p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b/>
          <w:bCs/>
          <w:sz w:val="28"/>
          <w:szCs w:val="28"/>
          <w:lang w:eastAsia="ru-RU"/>
        </w:rPr>
        <w:t>Классификация методов:</w:t>
      </w:r>
    </w:p>
    <w:p w14:paraId="61A0730B" w14:textId="77777777" w:rsidR="00F24BED" w:rsidRPr="00671AFD" w:rsidRDefault="00F24BED" w:rsidP="00F24BED">
      <w:pPr>
        <w:numPr>
          <w:ilvl w:val="0"/>
          <w:numId w:val="32"/>
        </w:num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По уровню познания:</w:t>
      </w:r>
      <w:r w:rsidRPr="00671AFD">
        <w:rPr>
          <w:rFonts w:ascii="Times New Roman" w:eastAsia="Times New Roman" w:hAnsi="Times New Roman" w:cs="Times New Roman"/>
          <w:sz w:val="28"/>
          <w:szCs w:val="28"/>
          <w:lang w:eastAsia="ru-RU"/>
        </w:rPr>
        <w:br/>
        <w:t>Эмпирические (основаны на опыте, наблюдении, измерении).</w:t>
      </w:r>
      <w:r w:rsidRPr="00671AFD">
        <w:rPr>
          <w:rFonts w:ascii="Times New Roman" w:eastAsia="Times New Roman" w:hAnsi="Times New Roman" w:cs="Times New Roman"/>
          <w:sz w:val="28"/>
          <w:szCs w:val="28"/>
          <w:lang w:eastAsia="ru-RU"/>
        </w:rPr>
        <w:br/>
        <w:t>Теоретические (основаны на абстрактных построениях и логических рассуждениях).</w:t>
      </w:r>
      <w:r w:rsidRPr="00671AFD">
        <w:rPr>
          <w:rFonts w:ascii="Times New Roman" w:eastAsia="Times New Roman" w:hAnsi="Times New Roman" w:cs="Times New Roman"/>
          <w:sz w:val="28"/>
          <w:szCs w:val="28"/>
          <w:lang w:eastAsia="ru-RU"/>
        </w:rPr>
        <w:br/>
      </w:r>
    </w:p>
    <w:p w14:paraId="636A525F" w14:textId="77777777" w:rsidR="00F24BED" w:rsidRPr="00671AFD" w:rsidRDefault="00F24BED" w:rsidP="00F24BED">
      <w:pPr>
        <w:numPr>
          <w:ilvl w:val="0"/>
          <w:numId w:val="32"/>
        </w:num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По области применения:</w:t>
      </w:r>
      <w:r w:rsidRPr="00671AFD">
        <w:rPr>
          <w:rFonts w:ascii="Times New Roman" w:eastAsia="Times New Roman" w:hAnsi="Times New Roman" w:cs="Times New Roman"/>
          <w:sz w:val="28"/>
          <w:szCs w:val="28"/>
          <w:lang w:eastAsia="ru-RU"/>
        </w:rPr>
        <w:br/>
        <w:t>Общенаучные (универсальны для всех наук).</w:t>
      </w:r>
      <w:r w:rsidRPr="00671AFD">
        <w:rPr>
          <w:rFonts w:ascii="Times New Roman" w:eastAsia="Times New Roman" w:hAnsi="Times New Roman" w:cs="Times New Roman"/>
          <w:sz w:val="28"/>
          <w:szCs w:val="28"/>
          <w:lang w:eastAsia="ru-RU"/>
        </w:rPr>
        <w:br/>
        <w:t>Частнонаучные (применимы в определённых науках).</w:t>
      </w:r>
      <w:r w:rsidRPr="00671AFD">
        <w:rPr>
          <w:rFonts w:ascii="Times New Roman" w:eastAsia="Times New Roman" w:hAnsi="Times New Roman" w:cs="Times New Roman"/>
          <w:sz w:val="28"/>
          <w:szCs w:val="28"/>
          <w:lang w:eastAsia="ru-RU"/>
        </w:rPr>
        <w:br/>
      </w:r>
    </w:p>
    <w:p w14:paraId="00E6FD81" w14:textId="77777777" w:rsidR="00F24BED" w:rsidRPr="00671AFD" w:rsidRDefault="00F24BED" w:rsidP="00F24BED">
      <w:pPr>
        <w:numPr>
          <w:ilvl w:val="0"/>
          <w:numId w:val="32"/>
        </w:num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По характеру действий:</w:t>
      </w:r>
      <w:r w:rsidRPr="00671AFD">
        <w:rPr>
          <w:rFonts w:ascii="Times New Roman" w:eastAsia="Times New Roman" w:hAnsi="Times New Roman" w:cs="Times New Roman"/>
          <w:sz w:val="28"/>
          <w:szCs w:val="28"/>
          <w:lang w:eastAsia="ru-RU"/>
        </w:rPr>
        <w:br/>
        <w:t>Аналитические.</w:t>
      </w:r>
      <w:r w:rsidRPr="00671AFD">
        <w:rPr>
          <w:rFonts w:ascii="Times New Roman" w:eastAsia="Times New Roman" w:hAnsi="Times New Roman" w:cs="Times New Roman"/>
          <w:sz w:val="28"/>
          <w:szCs w:val="28"/>
          <w:lang w:eastAsia="ru-RU"/>
        </w:rPr>
        <w:br/>
        <w:t>Синтетические.</w:t>
      </w:r>
      <w:r w:rsidRPr="00671AFD">
        <w:rPr>
          <w:rFonts w:ascii="Times New Roman" w:eastAsia="Times New Roman" w:hAnsi="Times New Roman" w:cs="Times New Roman"/>
          <w:sz w:val="28"/>
          <w:szCs w:val="28"/>
          <w:lang w:eastAsia="ru-RU"/>
        </w:rPr>
        <w:br/>
        <w:t>Логические и др.</w:t>
      </w:r>
    </w:p>
    <w:p w14:paraId="3897DC0F" w14:textId="77777777" w:rsidR="00F24BED" w:rsidRPr="00671AFD" w:rsidRDefault="00F24BED" w:rsidP="00F24BED">
      <w:pPr>
        <w:pStyle w:val="3"/>
        <w:rPr>
          <w:sz w:val="28"/>
          <w:szCs w:val="28"/>
        </w:rPr>
      </w:pPr>
      <w:r w:rsidRPr="00671AFD">
        <w:rPr>
          <w:rStyle w:val="a6"/>
          <w:rFonts w:eastAsiaTheme="majorEastAsia"/>
          <w:sz w:val="28"/>
          <w:szCs w:val="28"/>
        </w:rPr>
        <w:t>2. Методы научного исследования и их классификации</w:t>
      </w:r>
    </w:p>
    <w:p w14:paraId="34E20D02"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Fonts w:ascii="Times New Roman" w:hAnsi="Times New Roman" w:cs="Times New Roman"/>
          <w:sz w:val="28"/>
          <w:szCs w:val="28"/>
        </w:rPr>
        <w:t>Эмпирический уровень связан с непосредственным наблюдением и фиксацией фактов.</w:t>
      </w:r>
    </w:p>
    <w:p w14:paraId="5F19D7B2" w14:textId="77777777" w:rsidR="00F24BED" w:rsidRPr="00671AFD" w:rsidRDefault="00F24BED" w:rsidP="00F24BED">
      <w:pPr>
        <w:numPr>
          <w:ilvl w:val="0"/>
          <w:numId w:val="33"/>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Наблюдение</w:t>
      </w:r>
      <w:r w:rsidRPr="00671AFD">
        <w:rPr>
          <w:rFonts w:ascii="Times New Roman" w:hAnsi="Times New Roman" w:cs="Times New Roman"/>
          <w:sz w:val="28"/>
          <w:szCs w:val="28"/>
        </w:rPr>
        <w:t xml:space="preserve"> — целенаправленное восприятие объекта без активного воздействия на него. Например, наблюдение за типичными угрозами в ИТ-инфраструктуре малого бизнеса.</w:t>
      </w:r>
    </w:p>
    <w:p w14:paraId="7D74BCEC" w14:textId="77777777" w:rsidR="00F24BED" w:rsidRPr="00671AFD" w:rsidRDefault="00F24BED" w:rsidP="00F24BED">
      <w:pPr>
        <w:numPr>
          <w:ilvl w:val="0"/>
          <w:numId w:val="33"/>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Сравнение</w:t>
      </w:r>
      <w:r w:rsidRPr="00671AFD">
        <w:rPr>
          <w:rFonts w:ascii="Times New Roman" w:hAnsi="Times New Roman" w:cs="Times New Roman"/>
          <w:sz w:val="28"/>
          <w:szCs w:val="28"/>
        </w:rPr>
        <w:t xml:space="preserve"> — установление сходства и различий между объектами (например, сравнение уровня защиты в разных организациях).</w:t>
      </w:r>
    </w:p>
    <w:p w14:paraId="0280B435" w14:textId="77777777" w:rsidR="00F24BED" w:rsidRPr="00671AFD" w:rsidRDefault="00F24BED" w:rsidP="00F24BED">
      <w:pPr>
        <w:numPr>
          <w:ilvl w:val="0"/>
          <w:numId w:val="33"/>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Измерение</w:t>
      </w:r>
      <w:r w:rsidRPr="00671AFD">
        <w:rPr>
          <w:rFonts w:ascii="Times New Roman" w:hAnsi="Times New Roman" w:cs="Times New Roman"/>
          <w:sz w:val="28"/>
          <w:szCs w:val="28"/>
        </w:rPr>
        <w:t xml:space="preserve"> — количественное выражение свойств объекта (например, количество инцидентов ИБ за месяц).</w:t>
      </w:r>
    </w:p>
    <w:p w14:paraId="1E8DFC25" w14:textId="77777777" w:rsidR="00F24BED" w:rsidRPr="00671AFD" w:rsidRDefault="00F24BED" w:rsidP="00F24BED">
      <w:pPr>
        <w:numPr>
          <w:ilvl w:val="0"/>
          <w:numId w:val="33"/>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Эксперимент</w:t>
      </w:r>
      <w:r w:rsidRPr="00671AFD">
        <w:rPr>
          <w:rFonts w:ascii="Times New Roman" w:hAnsi="Times New Roman" w:cs="Times New Roman"/>
          <w:sz w:val="28"/>
          <w:szCs w:val="28"/>
        </w:rPr>
        <w:t xml:space="preserve"> — активное вмешательство в объект исследования с целью выявления новых свойств (например, тестирование фишинговых рассылок).</w:t>
      </w:r>
    </w:p>
    <w:p w14:paraId="480ED556"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Обработка и систематизация знаний эмпирического уровня</w:t>
      </w:r>
      <w:r w:rsidRPr="00671AFD">
        <w:rPr>
          <w:rFonts w:ascii="Times New Roman" w:hAnsi="Times New Roman" w:cs="Times New Roman"/>
          <w:sz w:val="28"/>
          <w:szCs w:val="28"/>
        </w:rPr>
        <w:t xml:space="preserve"> включает сбор данных, их структурирование, классификацию, визуализацию и первичный анализ.</w:t>
      </w:r>
    </w:p>
    <w:p w14:paraId="7C1B1011" w14:textId="77777777" w:rsidR="00F24BED" w:rsidRPr="00671AFD" w:rsidRDefault="00F24BED" w:rsidP="00F24BED">
      <w:pPr>
        <w:pStyle w:val="4"/>
        <w:rPr>
          <w:rFonts w:ascii="Times New Roman" w:hAnsi="Times New Roman" w:cs="Times New Roman"/>
          <w:i w:val="0"/>
          <w:iCs w:val="0"/>
          <w:color w:val="auto"/>
          <w:sz w:val="28"/>
          <w:szCs w:val="28"/>
        </w:rPr>
      </w:pPr>
      <w:r w:rsidRPr="00671AFD">
        <w:rPr>
          <w:rStyle w:val="a6"/>
          <w:rFonts w:ascii="Times New Roman" w:hAnsi="Times New Roman" w:cs="Times New Roman"/>
          <w:i w:val="0"/>
          <w:iCs w:val="0"/>
          <w:color w:val="auto"/>
          <w:sz w:val="28"/>
          <w:szCs w:val="28"/>
        </w:rPr>
        <w:lastRenderedPageBreak/>
        <w:t>2.2. Методы и формы познания теоретического уровня:</w:t>
      </w:r>
    </w:p>
    <w:p w14:paraId="3544557C"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Методы построения и исследования идеализированного объекта</w:t>
      </w:r>
      <w:r w:rsidRPr="00671AFD">
        <w:rPr>
          <w:rFonts w:ascii="Times New Roman" w:hAnsi="Times New Roman" w:cs="Times New Roman"/>
          <w:sz w:val="28"/>
          <w:szCs w:val="28"/>
        </w:rPr>
        <w:t xml:space="preserve"> — мысленная модель, упрощённая версия реального объекта, например, идеальная модель защиты сети.</w:t>
      </w:r>
    </w:p>
    <w:p w14:paraId="199052E3"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Методы построения и обоснования теоретического знания</w:t>
      </w:r>
      <w:r w:rsidRPr="00671AFD">
        <w:rPr>
          <w:rFonts w:ascii="Times New Roman" w:hAnsi="Times New Roman" w:cs="Times New Roman"/>
          <w:sz w:val="28"/>
          <w:szCs w:val="28"/>
        </w:rPr>
        <w:t>:</w:t>
      </w:r>
    </w:p>
    <w:p w14:paraId="50C883F7"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Восхождение от абстрактного к конкретному</w:t>
      </w:r>
      <w:r w:rsidRPr="00671AFD">
        <w:rPr>
          <w:rFonts w:ascii="Times New Roman" w:hAnsi="Times New Roman" w:cs="Times New Roman"/>
          <w:sz w:val="28"/>
          <w:szCs w:val="28"/>
        </w:rPr>
        <w:t xml:space="preserve"> — постепенное уточнение теоретических моделей до практического применения.</w:t>
      </w:r>
    </w:p>
    <w:p w14:paraId="377B68BB"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Метод формализации</w:t>
      </w:r>
      <w:r w:rsidRPr="00671AFD">
        <w:rPr>
          <w:rFonts w:ascii="Times New Roman" w:hAnsi="Times New Roman" w:cs="Times New Roman"/>
          <w:sz w:val="28"/>
          <w:szCs w:val="28"/>
        </w:rPr>
        <w:t xml:space="preserve"> — представление знаний в строгих логических или математических формах (например, использование схем угроз).</w:t>
      </w:r>
    </w:p>
    <w:p w14:paraId="146DAB26"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Аксиоматический метод</w:t>
      </w:r>
      <w:r w:rsidRPr="00671AFD">
        <w:rPr>
          <w:rFonts w:ascii="Times New Roman" w:hAnsi="Times New Roman" w:cs="Times New Roman"/>
          <w:sz w:val="28"/>
          <w:szCs w:val="28"/>
        </w:rPr>
        <w:t xml:space="preserve"> — построение теории на основе начальных утверждений-аксиом.</w:t>
      </w:r>
    </w:p>
    <w:p w14:paraId="4E4B82C8"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Исторический метод</w:t>
      </w:r>
      <w:r w:rsidRPr="00671AFD">
        <w:rPr>
          <w:rFonts w:ascii="Times New Roman" w:hAnsi="Times New Roman" w:cs="Times New Roman"/>
          <w:sz w:val="28"/>
          <w:szCs w:val="28"/>
        </w:rPr>
        <w:t xml:space="preserve"> — анализ развития объекта во времени (например, эволюция ИБ в малом бизнесе).</w:t>
      </w:r>
    </w:p>
    <w:p w14:paraId="41E5126A"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Логический метод</w:t>
      </w:r>
      <w:r w:rsidRPr="00671AFD">
        <w:rPr>
          <w:rFonts w:ascii="Times New Roman" w:hAnsi="Times New Roman" w:cs="Times New Roman"/>
          <w:sz w:val="28"/>
          <w:szCs w:val="28"/>
        </w:rPr>
        <w:t xml:space="preserve"> — построение выводов и аргументов по строгим правилам логики.</w:t>
      </w:r>
    </w:p>
    <w:p w14:paraId="0C004B98"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0260CCF5" w14:textId="77777777" w:rsidR="00F24BED" w:rsidRPr="00671AFD" w:rsidRDefault="00F24BED" w:rsidP="00F24BED">
      <w:pPr>
        <w:pStyle w:val="4"/>
        <w:rPr>
          <w:rFonts w:ascii="Times New Roman" w:hAnsi="Times New Roman" w:cs="Times New Roman"/>
          <w:i w:val="0"/>
          <w:iCs w:val="0"/>
          <w:color w:val="auto"/>
          <w:sz w:val="28"/>
          <w:szCs w:val="28"/>
        </w:rPr>
      </w:pPr>
      <w:r w:rsidRPr="00671AFD">
        <w:rPr>
          <w:rStyle w:val="a6"/>
          <w:rFonts w:ascii="Times New Roman" w:hAnsi="Times New Roman" w:cs="Times New Roman"/>
          <w:i w:val="0"/>
          <w:iCs w:val="0"/>
          <w:color w:val="auto"/>
          <w:sz w:val="28"/>
          <w:szCs w:val="28"/>
        </w:rPr>
        <w:t>2.3. Общие методы (для эмпирического и теоретического уровней):</w:t>
      </w:r>
    </w:p>
    <w:p w14:paraId="56A37219"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Абстрагирование</w:t>
      </w:r>
      <w:r w:rsidRPr="00671AFD">
        <w:rPr>
          <w:rFonts w:ascii="Times New Roman" w:hAnsi="Times New Roman" w:cs="Times New Roman"/>
          <w:sz w:val="28"/>
          <w:szCs w:val="28"/>
        </w:rPr>
        <w:t xml:space="preserve"> — выделение существенных свойств объекта и игнорирование второстепенных.</w:t>
      </w:r>
    </w:p>
    <w:p w14:paraId="575D1189"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Анализ</w:t>
      </w:r>
      <w:r w:rsidRPr="00671AFD">
        <w:rPr>
          <w:rFonts w:ascii="Times New Roman" w:hAnsi="Times New Roman" w:cs="Times New Roman"/>
          <w:sz w:val="28"/>
          <w:szCs w:val="28"/>
        </w:rPr>
        <w:t xml:space="preserve"> — разделение объекта на части для изучения.</w:t>
      </w:r>
    </w:p>
    <w:p w14:paraId="28768731"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Синтез</w:t>
      </w:r>
      <w:r w:rsidRPr="00671AFD">
        <w:rPr>
          <w:rFonts w:ascii="Times New Roman" w:hAnsi="Times New Roman" w:cs="Times New Roman"/>
          <w:sz w:val="28"/>
          <w:szCs w:val="28"/>
        </w:rPr>
        <w:t xml:space="preserve"> — объединение элементов в единое целое.</w:t>
      </w:r>
    </w:p>
    <w:p w14:paraId="662D3525"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Индукция</w:t>
      </w:r>
      <w:r w:rsidRPr="00671AFD">
        <w:rPr>
          <w:rFonts w:ascii="Times New Roman" w:hAnsi="Times New Roman" w:cs="Times New Roman"/>
          <w:sz w:val="28"/>
          <w:szCs w:val="28"/>
        </w:rPr>
        <w:t xml:space="preserve"> — переход от частного к общему.</w:t>
      </w:r>
    </w:p>
    <w:p w14:paraId="6F5CBE2E"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Дедукция</w:t>
      </w:r>
      <w:r w:rsidRPr="00671AFD">
        <w:rPr>
          <w:rFonts w:ascii="Times New Roman" w:hAnsi="Times New Roman" w:cs="Times New Roman"/>
          <w:sz w:val="28"/>
          <w:szCs w:val="28"/>
        </w:rPr>
        <w:t xml:space="preserve"> — вывод частного из общего.</w:t>
      </w:r>
    </w:p>
    <w:p w14:paraId="53F8E092" w14:textId="77777777" w:rsidR="00F24BED" w:rsidRPr="00671AFD" w:rsidRDefault="00F24BED" w:rsidP="00F24BED">
      <w:p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Моделирование</w:t>
      </w:r>
      <w:r w:rsidRPr="00671AFD">
        <w:rPr>
          <w:rFonts w:ascii="Times New Roman" w:hAnsi="Times New Roman" w:cs="Times New Roman"/>
          <w:sz w:val="28"/>
          <w:szCs w:val="28"/>
        </w:rPr>
        <w:t xml:space="preserve"> — создание модели объекта/процесса для изучения его свойств (например, моделирование угроз в малом бизнесе).</w:t>
      </w:r>
    </w:p>
    <w:p w14:paraId="0DCC369B"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6E578B8F"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2F91D015"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07E87519" w14:textId="77777777" w:rsidR="00F24BED" w:rsidRPr="00671AFD" w:rsidRDefault="00F24BED" w:rsidP="00F24BED">
      <w:pPr>
        <w:pStyle w:val="3"/>
        <w:rPr>
          <w:sz w:val="28"/>
          <w:szCs w:val="28"/>
        </w:rPr>
      </w:pPr>
      <w:r w:rsidRPr="00671AFD">
        <w:rPr>
          <w:rStyle w:val="a6"/>
          <w:rFonts w:eastAsiaTheme="majorEastAsia"/>
          <w:sz w:val="28"/>
          <w:szCs w:val="28"/>
        </w:rPr>
        <w:lastRenderedPageBreak/>
        <w:t>3. Логические законы и их применение в научном исследовании</w:t>
      </w:r>
    </w:p>
    <w:p w14:paraId="7BE0EDC9"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Fonts w:ascii="Times New Roman" w:hAnsi="Times New Roman" w:cs="Times New Roman"/>
          <w:sz w:val="28"/>
          <w:szCs w:val="28"/>
        </w:rPr>
        <w:t>Основные логические законы:</w:t>
      </w:r>
    </w:p>
    <w:p w14:paraId="7F0F3093" w14:textId="77777777" w:rsidR="00F24BED" w:rsidRPr="00671AFD" w:rsidRDefault="00F24BED" w:rsidP="00F24BED">
      <w:pPr>
        <w:numPr>
          <w:ilvl w:val="0"/>
          <w:numId w:val="34"/>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Закон тождества</w:t>
      </w:r>
      <w:r w:rsidRPr="00671AFD">
        <w:rPr>
          <w:rFonts w:ascii="Times New Roman" w:hAnsi="Times New Roman" w:cs="Times New Roman"/>
          <w:sz w:val="28"/>
          <w:szCs w:val="28"/>
        </w:rPr>
        <w:t xml:space="preserve"> — утверждение сохраняет смысл на протяжении рассуждения.</w:t>
      </w:r>
    </w:p>
    <w:p w14:paraId="04C781A6" w14:textId="77777777" w:rsidR="00F24BED" w:rsidRPr="00671AFD" w:rsidRDefault="00F24BED" w:rsidP="00F24BED">
      <w:pPr>
        <w:numPr>
          <w:ilvl w:val="0"/>
          <w:numId w:val="34"/>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Закон непротиворечия</w:t>
      </w:r>
      <w:r w:rsidRPr="00671AFD">
        <w:rPr>
          <w:rFonts w:ascii="Times New Roman" w:hAnsi="Times New Roman" w:cs="Times New Roman"/>
          <w:sz w:val="28"/>
          <w:szCs w:val="28"/>
        </w:rPr>
        <w:t xml:space="preserve"> — противоречащие утверждения не могут быть одновременно истинными.</w:t>
      </w:r>
    </w:p>
    <w:p w14:paraId="74C575B9" w14:textId="77777777" w:rsidR="00F24BED" w:rsidRPr="00671AFD" w:rsidRDefault="00F24BED" w:rsidP="00F24BED">
      <w:pPr>
        <w:numPr>
          <w:ilvl w:val="0"/>
          <w:numId w:val="34"/>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Закон исключённого третьего</w:t>
      </w:r>
      <w:r w:rsidRPr="00671AFD">
        <w:rPr>
          <w:rFonts w:ascii="Times New Roman" w:hAnsi="Times New Roman" w:cs="Times New Roman"/>
          <w:sz w:val="28"/>
          <w:szCs w:val="28"/>
        </w:rPr>
        <w:t xml:space="preserve"> — из двух противоречащих утверждений одно обязательно истинно.</w:t>
      </w:r>
    </w:p>
    <w:p w14:paraId="564231CB" w14:textId="77777777" w:rsidR="00F24BED" w:rsidRPr="00671AFD" w:rsidRDefault="00F24BED" w:rsidP="00F24BED">
      <w:pPr>
        <w:numPr>
          <w:ilvl w:val="0"/>
          <w:numId w:val="34"/>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Закон достаточного основания</w:t>
      </w:r>
      <w:r w:rsidRPr="00671AFD">
        <w:rPr>
          <w:rFonts w:ascii="Times New Roman" w:hAnsi="Times New Roman" w:cs="Times New Roman"/>
          <w:sz w:val="28"/>
          <w:szCs w:val="28"/>
        </w:rPr>
        <w:t xml:space="preserve"> — каждое утверждение должно быть обосновано.</w:t>
      </w:r>
    </w:p>
    <w:p w14:paraId="447D0EB0"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Fonts w:ascii="Times New Roman" w:hAnsi="Times New Roman" w:cs="Times New Roman"/>
          <w:sz w:val="28"/>
          <w:szCs w:val="28"/>
        </w:rPr>
        <w:t>В научном исследовании логические законы применяются при формулировке гипотез, построении аргументации, выводах и доказательствах.</w:t>
      </w:r>
    </w:p>
    <w:p w14:paraId="0CA95CE4" w14:textId="77777777" w:rsidR="00F24BED" w:rsidRPr="00671AFD" w:rsidRDefault="00F24BED" w:rsidP="00F24BED">
      <w:pPr>
        <w:rPr>
          <w:rFonts w:ascii="Times New Roman" w:hAnsi="Times New Roman" w:cs="Times New Roman"/>
          <w:sz w:val="28"/>
          <w:szCs w:val="28"/>
        </w:rPr>
      </w:pPr>
    </w:p>
    <w:p w14:paraId="585D6055" w14:textId="77777777" w:rsidR="00F24BED" w:rsidRPr="00671AFD" w:rsidRDefault="00F24BED" w:rsidP="00F24BED">
      <w:pPr>
        <w:pStyle w:val="3"/>
        <w:rPr>
          <w:sz w:val="28"/>
          <w:szCs w:val="28"/>
        </w:rPr>
      </w:pPr>
      <w:r w:rsidRPr="00671AFD">
        <w:rPr>
          <w:rStyle w:val="a6"/>
          <w:rFonts w:eastAsiaTheme="majorEastAsia"/>
          <w:sz w:val="28"/>
          <w:szCs w:val="28"/>
        </w:rPr>
        <w:t>4. Гипотеза в научном исследовании. Стадии выдвижения гипотезы</w:t>
      </w:r>
    </w:p>
    <w:p w14:paraId="11457DFD"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Гипотеза</w:t>
      </w:r>
      <w:r w:rsidRPr="00671AFD">
        <w:rPr>
          <w:rFonts w:ascii="Times New Roman" w:hAnsi="Times New Roman" w:cs="Times New Roman"/>
          <w:sz w:val="28"/>
          <w:szCs w:val="28"/>
        </w:rPr>
        <w:t xml:space="preserve"> — предположение, предлагающееся для объяснения явлений или решения проблемы, которое нуждается в проверке.</w:t>
      </w:r>
    </w:p>
    <w:p w14:paraId="31FF15F9"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Стадии выдвижения гипотезы:</w:t>
      </w:r>
    </w:p>
    <w:p w14:paraId="21FABABD"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Постановка проблемы.</w:t>
      </w:r>
    </w:p>
    <w:p w14:paraId="2ADAB0DD"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Сбор фактов и наблюдений.</w:t>
      </w:r>
    </w:p>
    <w:p w14:paraId="22BFDDB6"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Формулировка предварительных предположений.</w:t>
      </w:r>
    </w:p>
    <w:p w14:paraId="35A95746"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Проверка гипотезы (практически или теоретически).</w:t>
      </w:r>
    </w:p>
    <w:p w14:paraId="3C85EF32"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Подтверждение или опровержение.</w:t>
      </w:r>
    </w:p>
    <w:p w14:paraId="7936380A" w14:textId="77777777" w:rsidR="00F24BED" w:rsidRPr="00671AFD" w:rsidRDefault="00F24BED" w:rsidP="00F24BED">
      <w:pPr>
        <w:numPr>
          <w:ilvl w:val="0"/>
          <w:numId w:val="35"/>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Превращение гипотезы в теорию или её отклонение.</w:t>
      </w:r>
    </w:p>
    <w:p w14:paraId="3010C089"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7"/>
          <w:rFonts w:ascii="Times New Roman" w:hAnsi="Times New Roman" w:cs="Times New Roman"/>
          <w:sz w:val="28"/>
          <w:szCs w:val="28"/>
        </w:rPr>
        <w:t>Пример:</w:t>
      </w:r>
      <w:r w:rsidRPr="00671AFD">
        <w:rPr>
          <w:rFonts w:ascii="Times New Roman" w:hAnsi="Times New Roman" w:cs="Times New Roman"/>
          <w:sz w:val="28"/>
          <w:szCs w:val="28"/>
        </w:rPr>
        <w:t xml:space="preserve"> «Использование бесплатных решений типа Open Source может обеспечить достаточный уровень информационной безопасности в малом бизнесе при минимальных затратах».</w:t>
      </w:r>
    </w:p>
    <w:p w14:paraId="0DB706A3"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41865DE7" w14:textId="77777777" w:rsidR="00F24BED" w:rsidRPr="00671AFD" w:rsidRDefault="00F24BED" w:rsidP="00F24BED">
      <w:pPr>
        <w:pStyle w:val="3"/>
        <w:rPr>
          <w:sz w:val="28"/>
          <w:szCs w:val="28"/>
        </w:rPr>
      </w:pPr>
      <w:r w:rsidRPr="00671AFD">
        <w:rPr>
          <w:rStyle w:val="a6"/>
          <w:rFonts w:eastAsiaTheme="majorEastAsia"/>
          <w:sz w:val="28"/>
          <w:szCs w:val="28"/>
        </w:rPr>
        <w:t>5. Методологический аппарат научного исследования. Понятийный аппарат исследования</w:t>
      </w:r>
    </w:p>
    <w:p w14:paraId="5ACD33B8"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Методологический аппарат</w:t>
      </w:r>
      <w:r w:rsidRPr="00671AFD">
        <w:rPr>
          <w:rFonts w:ascii="Times New Roman" w:hAnsi="Times New Roman" w:cs="Times New Roman"/>
          <w:sz w:val="28"/>
          <w:szCs w:val="28"/>
        </w:rPr>
        <w:t xml:space="preserve"> — совокупность методов, принципов, средств и подходов, применяемых в исследовании. Он определяет "инструментарий" научной работы.</w:t>
      </w:r>
    </w:p>
    <w:p w14:paraId="0D45FAA8"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lastRenderedPageBreak/>
        <w:t>Понятийный аппарат</w:t>
      </w:r>
      <w:r w:rsidRPr="00671AFD">
        <w:rPr>
          <w:rFonts w:ascii="Times New Roman" w:hAnsi="Times New Roman" w:cs="Times New Roman"/>
          <w:sz w:val="28"/>
          <w:szCs w:val="28"/>
        </w:rPr>
        <w:t xml:space="preserve"> — совокупность терминов и определений, используемых в исследовании для описания объекта и процесса.</w:t>
      </w:r>
    </w:p>
    <w:p w14:paraId="50ADA638"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Fonts w:ascii="Times New Roman" w:hAnsi="Times New Roman" w:cs="Times New Roman"/>
          <w:sz w:val="28"/>
          <w:szCs w:val="28"/>
        </w:rPr>
        <w:t>Пример для темы:</w:t>
      </w:r>
    </w:p>
    <w:p w14:paraId="30CE8C1C" w14:textId="77777777" w:rsidR="00F24BED" w:rsidRPr="00671AFD" w:rsidRDefault="00F24BED" w:rsidP="00F24BED">
      <w:pPr>
        <w:numPr>
          <w:ilvl w:val="0"/>
          <w:numId w:val="36"/>
        </w:numPr>
        <w:spacing w:before="100" w:beforeAutospacing="1" w:after="100" w:afterAutospacing="1" w:line="240" w:lineRule="auto"/>
        <w:rPr>
          <w:rFonts w:ascii="Times New Roman" w:hAnsi="Times New Roman" w:cs="Times New Roman"/>
          <w:i/>
          <w:iCs/>
          <w:sz w:val="28"/>
          <w:szCs w:val="28"/>
        </w:rPr>
      </w:pPr>
      <w:r w:rsidRPr="00671AFD">
        <w:rPr>
          <w:rStyle w:val="a7"/>
          <w:rFonts w:ascii="Times New Roman" w:hAnsi="Times New Roman" w:cs="Times New Roman"/>
          <w:sz w:val="28"/>
          <w:szCs w:val="28"/>
        </w:rPr>
        <w:t>Информационная безопасность</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угроза</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уязвимость</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риск</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атакующая модель</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антивирусное ПО</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межсетевой экран</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бэкап</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шифрование</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аутентификация</w:t>
      </w:r>
      <w:r w:rsidRPr="00671AFD">
        <w:rPr>
          <w:rFonts w:ascii="Times New Roman" w:hAnsi="Times New Roman" w:cs="Times New Roman"/>
          <w:i/>
          <w:iCs/>
          <w:sz w:val="28"/>
          <w:szCs w:val="28"/>
        </w:rPr>
        <w:t xml:space="preserve">, </w:t>
      </w:r>
      <w:r w:rsidRPr="00671AFD">
        <w:rPr>
          <w:rStyle w:val="a7"/>
          <w:rFonts w:ascii="Times New Roman" w:hAnsi="Times New Roman" w:cs="Times New Roman"/>
          <w:sz w:val="28"/>
          <w:szCs w:val="28"/>
        </w:rPr>
        <w:t>двухфакторная защита</w:t>
      </w:r>
      <w:r w:rsidRPr="00671AFD">
        <w:rPr>
          <w:rFonts w:ascii="Times New Roman" w:hAnsi="Times New Roman" w:cs="Times New Roman"/>
          <w:i/>
          <w:iCs/>
          <w:sz w:val="28"/>
          <w:szCs w:val="28"/>
        </w:rPr>
        <w:t xml:space="preserve"> и др.</w:t>
      </w:r>
    </w:p>
    <w:p w14:paraId="7EE1D8DF"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3949E6E3" w14:textId="0CD9E3C1" w:rsidR="00F24BED" w:rsidRPr="00671AFD" w:rsidRDefault="00F24BED" w:rsidP="00F24BED">
      <w:pPr>
        <w:pStyle w:val="3"/>
        <w:rPr>
          <w:sz w:val="28"/>
          <w:szCs w:val="28"/>
        </w:rPr>
      </w:pPr>
      <w:r w:rsidRPr="00671AFD">
        <w:rPr>
          <w:rStyle w:val="a6"/>
          <w:rFonts w:eastAsiaTheme="majorEastAsia"/>
          <w:sz w:val="28"/>
          <w:szCs w:val="28"/>
        </w:rPr>
        <w:t xml:space="preserve">Эссе: </w:t>
      </w:r>
      <w:r w:rsidR="002B5F46" w:rsidRPr="002B5F46">
        <w:rPr>
          <w:rStyle w:val="a6"/>
          <w:rFonts w:eastAsiaTheme="majorEastAsia"/>
          <w:sz w:val="28"/>
          <w:szCs w:val="28"/>
        </w:rPr>
        <w:t>Автоматизация поиска уязвимостей в программном коде с использованием больших языковых моделей (LLM).</w:t>
      </w:r>
    </w:p>
    <w:p w14:paraId="0C020365" w14:textId="5417CA6E" w:rsid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Автоматизация поиска уязвимостей в программном коде с использованием больших языковых моделей является одной из наиболее актуальных тем в области кибербезопасности и программной инженерии. Рост числа уязвимостей в программном обеспечении и необходимость их оперативного обнаружения требуют применения современных методов машинного обучения и искусственного интеллекта [</w:t>
      </w:r>
      <w:r w:rsidRPr="002B5F46">
        <w:rPr>
          <w:rFonts w:ascii="Times New Roman" w:eastAsia="Times New Roman" w:hAnsi="Times New Roman" w:cs="Times New Roman"/>
          <w:sz w:val="28"/>
          <w:szCs w:val="28"/>
          <w:lang w:eastAsia="ru-RU"/>
        </w:rPr>
        <w:t>1]</w:t>
      </w:r>
      <w:r w:rsidRPr="002B5F46">
        <w:rPr>
          <w:rFonts w:ascii="Times New Roman" w:eastAsia="Times New Roman" w:hAnsi="Times New Roman" w:cs="Times New Roman"/>
          <w:sz w:val="28"/>
          <w:szCs w:val="28"/>
          <w:lang w:eastAsia="ru-RU"/>
        </w:rPr>
        <w:t>. В условиях, когда традиционные методы статического анализа кода не всегда способны выявлять сложные уязвимости, основанные на семантике кода, применение глубокого обучения и языковых моделей открывает новые возможности для повышения эффективности обнаружения уязвимостей.</w:t>
      </w:r>
    </w:p>
    <w:p w14:paraId="397A6DE6"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Проблема автоматизации обнаружения уязвимостей усугубляется тем, что существующие подходы часто демонстрируют низкую точность и высокий уровень ложных срабатываний. В отличие от традиционных правил-ориентированных методов, которые могут пропускать новые типы уязвимостей, методы на основе глубокого обучения способны выявлять паттерны, не очевидные для экспертов. Тем не менее, эффективность таких методов требует тщательной экспериментальной оценки и сравнения с существующими подходами [1].</w:t>
      </w:r>
    </w:p>
    <w:p w14:paraId="16DF22EA" w14:textId="77777777" w:rsid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В</w:t>
      </w:r>
      <w:r w:rsidRPr="002B5F46">
        <w:rPr>
          <w:rFonts w:ascii="Times New Roman" w:eastAsia="Times New Roman" w:hAnsi="Times New Roman" w:cs="Times New Roman"/>
          <w:sz w:val="28"/>
          <w:szCs w:val="28"/>
          <w:lang w:val="en-US" w:eastAsia="ru-RU"/>
        </w:rPr>
        <w:t xml:space="preserve"> </w:t>
      </w:r>
      <w:r w:rsidRPr="002B5F46">
        <w:rPr>
          <w:rFonts w:ascii="Times New Roman" w:eastAsia="Times New Roman" w:hAnsi="Times New Roman" w:cs="Times New Roman"/>
          <w:sz w:val="28"/>
          <w:szCs w:val="28"/>
          <w:lang w:eastAsia="ru-RU"/>
        </w:rPr>
        <w:t>своей</w:t>
      </w:r>
      <w:r w:rsidRPr="002B5F46">
        <w:rPr>
          <w:rFonts w:ascii="Times New Roman" w:eastAsia="Times New Roman" w:hAnsi="Times New Roman" w:cs="Times New Roman"/>
          <w:sz w:val="28"/>
          <w:szCs w:val="28"/>
          <w:lang w:val="en-US" w:eastAsia="ru-RU"/>
        </w:rPr>
        <w:t xml:space="preserve"> </w:t>
      </w:r>
      <w:r w:rsidRPr="002B5F46">
        <w:rPr>
          <w:rFonts w:ascii="Times New Roman" w:eastAsia="Times New Roman" w:hAnsi="Times New Roman" w:cs="Times New Roman"/>
          <w:sz w:val="28"/>
          <w:szCs w:val="28"/>
          <w:lang w:eastAsia="ru-RU"/>
        </w:rPr>
        <w:t>работе</w:t>
      </w:r>
      <w:r w:rsidRPr="002B5F46">
        <w:rPr>
          <w:rFonts w:ascii="Times New Roman" w:eastAsia="Times New Roman" w:hAnsi="Times New Roman" w:cs="Times New Roman"/>
          <w:sz w:val="28"/>
          <w:szCs w:val="28"/>
          <w:lang w:val="en-US" w:eastAsia="ru-RU"/>
        </w:rPr>
        <w:t xml:space="preserve"> "Deep Learning Based Vulnerability Detection: Are We There Yet?" </w:t>
      </w:r>
      <w:r w:rsidRPr="002B5F46">
        <w:rPr>
          <w:rFonts w:ascii="Times New Roman" w:eastAsia="Times New Roman" w:hAnsi="Times New Roman" w:cs="Times New Roman"/>
          <w:sz w:val="28"/>
          <w:szCs w:val="28"/>
          <w:lang w:eastAsia="ru-RU"/>
        </w:rPr>
        <w:t xml:space="preserve">Чакраборти и коллеги [1] применяют комплексный методологический подход для систематического анализа эффективности методов глубокого </w:t>
      </w:r>
      <w:r w:rsidRPr="002B5F46">
        <w:rPr>
          <w:rFonts w:ascii="Times New Roman" w:eastAsia="Times New Roman" w:hAnsi="Times New Roman" w:cs="Times New Roman"/>
          <w:sz w:val="28"/>
          <w:szCs w:val="28"/>
          <w:lang w:eastAsia="ru-RU"/>
        </w:rPr>
        <w:lastRenderedPageBreak/>
        <w:t>обучения в обнаружении уязвимостей. Авторы используют метод систематического обзора литературы (systematic literature review), который позволяет структурированно собрать и проанализировать существующие исследования в данной области. Данный метод включает в себя четко определенные критерии поиска статей в научных базах данных, критерии включения и исключения исследований, а также систематическую оценку качества найденных работ. Применение этого метода обеспечивает полноту охвата темы и позволяет избежать субъективности при отборе источников.</w:t>
      </w:r>
    </w:p>
    <w:p w14:paraId="23DFD592" w14:textId="5BD9FA45" w:rsid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Ключевым методом, используемым авторами для подготовки статьи, является экспериментальная оценка (experimental evaluation) существующих подходов. Исследователи проводят сравнительный анализ различных моделей глубокого обучения на стандартизированных наборах данных, таких как BigVul и DiverseVul, которые содержат реальные примеры уязвимого кода. Для оценки эффективности моделей авторы применяют стандартные метрики машинного обучения: точность (precision), полноту (recall), F1-меру (F1-score) и площадь под кривой ROC (AUC-ROC). Использование этих метрик позволяет количественно оценить производительность различных подходов и провести объективное сравнение методов.</w:t>
      </w:r>
    </w:p>
    <w:p w14:paraId="788F8C20" w14:textId="249A761A" w:rsid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Важным аспектом методологии исследования является применение метода репликации экспериментов (experimental replication). Авторы не только анализируют результаты, представленные в исходных статьях, но и воспроизводят эксперименты с использованием опубликованных кодов и датасетов. Это позволяет проверить воспроизводимость результатов и выявить потенциальные проблемы в экспериментальных настройках. Метод репликации является критически важным для обеспечения научной достоверности выводов, поскольку позволяет независимо проверить заявленные результаты исследований.</w:t>
      </w:r>
    </w:p>
    <w:p w14:paraId="399051DC" w14:textId="268A7919" w:rsid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 xml:space="preserve">Для структурирования и анализа собранных данных авторы применяют метод категоризации и таксономии (taxonomy development). Исследователи классифицируют существующие подходы по различным критериям: типу используемых нейронных сетей (CNN, RNN, Transformer), уровню гранулярности </w:t>
      </w:r>
      <w:r w:rsidRPr="002B5F46">
        <w:rPr>
          <w:rFonts w:ascii="Times New Roman" w:eastAsia="Times New Roman" w:hAnsi="Times New Roman" w:cs="Times New Roman"/>
          <w:sz w:val="28"/>
          <w:szCs w:val="28"/>
          <w:lang w:eastAsia="ru-RU"/>
        </w:rPr>
        <w:lastRenderedPageBreak/>
        <w:t>анализа (функция, файл, проект), типу представления кода (токены, AST, графы зависимостей) и другим параметрам. Разработка таксономии позволяет систематизировать знания в области и выявить пробелы в исследованиях, что является важным вкладом в развитие научной области.</w:t>
      </w:r>
    </w:p>
    <w:p w14:paraId="2C4BD61E"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Метод сравнительного анализа (comparative analysis) используется авторами для выявления преимуществ и недостатков различных подходов. Исследователи сравнивают методы глубокого обучения не только между собой, но и с традиционными подходами статического анализа, такими как инструменты на основе правил. Такой сравнительный анализ позволяет определить, действительно ли методы глубокого обучения превосходят существующие решения, и в каких условиях это превосходство проявляется наиболее явно.</w:t>
      </w:r>
    </w:p>
    <w:p w14:paraId="6693F620"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При написании научной статьи данные методы используются следующим образом. Метод систематического обзора литературы применяется на начальном этапе исследования для сбора релевантных источников и формирования теоретической базы работы. Это позволяет авторам обосновать актуальность исследования, выявить существующие пробелы в знаниях и сформулировать исследовательские вопросы. Структурированный подход к поиску литературы обеспечивает полноту охвата темы и повышает доверие к выводам исследования.</w:t>
      </w:r>
    </w:p>
    <w:p w14:paraId="38EAB367"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Экспериментальная оценка используется для получения эмпирических данных, подтверждающих или опровергающих гипотезы исследования. Проведение экспериментов на стандартизированных датасетах позволяет получить воспроизводимые результаты, которые могут быть проверены другими исследователями. Применение стандартных метрик оценки обеспечивает возможность сравнения результатов с другими работами в области. В контексте написания статьи экспериментальные результаты представляются в виде таблиц, графиков и диаграмм, что делает выводы наглядными и убедительными.</w:t>
      </w:r>
    </w:p>
    <w:p w14:paraId="2CC6653B"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 xml:space="preserve">Метод репликации экспериментов используется для повышения надежности выводов статьи. Воспроизведение экспериментов из других исследований позволяет авторам проверить достоверность заявленных результатов и выявить потенциальные проблемы в экспериментальных </w:t>
      </w:r>
      <w:r w:rsidRPr="002B5F46">
        <w:rPr>
          <w:rFonts w:ascii="Times New Roman" w:eastAsia="Times New Roman" w:hAnsi="Times New Roman" w:cs="Times New Roman"/>
          <w:sz w:val="28"/>
          <w:szCs w:val="28"/>
          <w:lang w:eastAsia="ru-RU"/>
        </w:rPr>
        <w:lastRenderedPageBreak/>
        <w:t>настройках. Это особенно важно в области машинного обучения, где результаты могут сильно зависеть от конкретных параметров модели и особенностей датасета. В статье результаты репликации могут быть представлены в разделе "Experimental Setup" или "Reproducibility Study", что демонстрирует тщательность проведенного исследования.</w:t>
      </w:r>
    </w:p>
    <w:p w14:paraId="5E471DE9"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Разработка таксономии используется для структурирования материала статьи и создания логической структуры изложения. Классификация существующих подходов позволяет авторам организовать обзор литературы в систематизированном виде, что облегчает читателю понимание различных направлений исследований. Таксономия также может быть представлена в виде таблицы или диаграммы, что делает структуру области более наглядной. В контексте написания статьи таксономия помогает авторам определить место своего исследования в общей картине области и обосновать новизну работы.</w:t>
      </w:r>
    </w:p>
    <w:p w14:paraId="4DC2DC4B" w14:textId="77777777" w:rsidR="002B5F46" w:rsidRPr="002B5F46"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Сравнительный анализ используется для формулирования выводов и рекомендаций в статье. Сравнение различных подходов позволяет авторам выявить их сильные и слабые стороны, что является основой для формулирования практических рекомендаций. Результаты сравнительного анализа могут быть представлены в виде сравнительных таблиц или графиков, демонстрирующих производительность различных методов. В заключительной части статьи сравнительный анализ позволяет авторам обобщить полученные результаты и предложить направления для будущих исследований.</w:t>
      </w:r>
    </w:p>
    <w:p w14:paraId="229DE34D" w14:textId="3D9178CE" w:rsidR="00F24BED" w:rsidRPr="00671AFD" w:rsidRDefault="002B5F46" w:rsidP="002B5F46">
      <w:pPr>
        <w:spacing w:after="0" w:line="360" w:lineRule="auto"/>
        <w:ind w:left="-426" w:firstLine="710"/>
        <w:jc w:val="both"/>
        <w:rPr>
          <w:rFonts w:ascii="Times New Roman" w:eastAsia="Times New Roman" w:hAnsi="Times New Roman" w:cs="Times New Roman"/>
          <w:sz w:val="28"/>
          <w:szCs w:val="28"/>
          <w:lang w:eastAsia="ru-RU"/>
        </w:rPr>
      </w:pPr>
      <w:r w:rsidRPr="002B5F46">
        <w:rPr>
          <w:rFonts w:ascii="Times New Roman" w:eastAsia="Times New Roman" w:hAnsi="Times New Roman" w:cs="Times New Roman"/>
          <w:sz w:val="28"/>
          <w:szCs w:val="28"/>
          <w:lang w:eastAsia="ru-RU"/>
        </w:rPr>
        <w:t xml:space="preserve">В заключение можно сказать, что применение комплексного методологического подхода, включающего систематический обзор литературы, экспериментальную оценку, репликацию экспериментов, разработку таксономии и сравнительный анализ, является основой для подготовки качественной научной статьи. Эти методы обеспечивают научную обоснованность выводов, воспроизводимость результатов и систематизацию знаний в области. Использование данных методов позволяет авторам не только представить результаты своего исследования, но и внести значительный вклад в развитие </w:t>
      </w:r>
      <w:r w:rsidRPr="002B5F46">
        <w:rPr>
          <w:rFonts w:ascii="Times New Roman" w:eastAsia="Times New Roman" w:hAnsi="Times New Roman" w:cs="Times New Roman"/>
          <w:sz w:val="28"/>
          <w:szCs w:val="28"/>
          <w:lang w:eastAsia="ru-RU"/>
        </w:rPr>
        <w:lastRenderedPageBreak/>
        <w:t>научной области, предоставляя структурированное понимание текущего состояния исследований и выявляя направления для дальнейшей работы.</w:t>
      </w:r>
    </w:p>
    <w:p w14:paraId="2B56E59C" w14:textId="12DAF422" w:rsidR="00F24BED" w:rsidRPr="007C183F" w:rsidRDefault="00F24BED" w:rsidP="007C183F">
      <w:pPr>
        <w:spacing w:line="360" w:lineRule="auto"/>
        <w:ind w:left="-426" w:firstLine="710"/>
        <w:jc w:val="both"/>
        <w:rPr>
          <w:rFonts w:ascii="Times New Roman" w:eastAsia="Times New Roman" w:hAnsi="Times New Roman" w:cs="Times New Roman"/>
          <w:sz w:val="28"/>
          <w:szCs w:val="28"/>
          <w:lang w:eastAsia="ru-RU"/>
        </w:rPr>
      </w:pPr>
      <w:r w:rsidRPr="007C183F">
        <w:rPr>
          <w:rFonts w:ascii="Times New Roman" w:eastAsia="Times New Roman" w:hAnsi="Times New Roman" w:cs="Times New Roman"/>
          <w:sz w:val="28"/>
          <w:szCs w:val="28"/>
          <w:lang w:val="en-US" w:eastAsia="ru-RU"/>
        </w:rPr>
        <w:t xml:space="preserve">[1] </w:t>
      </w:r>
      <w:bookmarkStart w:id="3" w:name="_Hlk220076218"/>
      <w:r w:rsidR="007C183F" w:rsidRPr="007C183F">
        <w:rPr>
          <w:rFonts w:ascii="Times New Roman" w:eastAsia="Times New Roman" w:hAnsi="Times New Roman" w:cs="Times New Roman"/>
          <w:sz w:val="28"/>
          <w:szCs w:val="28"/>
          <w:lang w:val="en-US" w:eastAsia="ru-RU"/>
        </w:rPr>
        <w:t xml:space="preserve">Chakraborty S., Krishna R., Ding Y., Ray B. Deep Learning Based Vulnerability Detection: Are We There Yet? / S. Chakraborty, R. Krishna, Y. Ding, B. Ray // IEEE Transactions on Software Engineering. – 2022. – </w:t>
      </w:r>
      <w:r w:rsidR="007C183F" w:rsidRPr="007C183F">
        <w:rPr>
          <w:rFonts w:ascii="Times New Roman" w:eastAsia="Times New Roman" w:hAnsi="Times New Roman" w:cs="Times New Roman"/>
          <w:sz w:val="28"/>
          <w:szCs w:val="28"/>
          <w:lang w:eastAsia="ru-RU"/>
        </w:rPr>
        <w:t>Т</w:t>
      </w:r>
      <w:r w:rsidR="007C183F" w:rsidRPr="007C183F">
        <w:rPr>
          <w:rFonts w:ascii="Times New Roman" w:eastAsia="Times New Roman" w:hAnsi="Times New Roman" w:cs="Times New Roman"/>
          <w:sz w:val="28"/>
          <w:szCs w:val="28"/>
          <w:lang w:val="en-US" w:eastAsia="ru-RU"/>
        </w:rPr>
        <w:t xml:space="preserve">. 48. – № 9. – </w:t>
      </w:r>
      <w:r w:rsidR="007C183F" w:rsidRPr="007C183F">
        <w:rPr>
          <w:rFonts w:ascii="Times New Roman" w:eastAsia="Times New Roman" w:hAnsi="Times New Roman" w:cs="Times New Roman"/>
          <w:sz w:val="28"/>
          <w:szCs w:val="28"/>
          <w:lang w:eastAsia="ru-RU"/>
        </w:rPr>
        <w:t>С</w:t>
      </w:r>
      <w:r w:rsidR="007C183F" w:rsidRPr="007C183F">
        <w:rPr>
          <w:rFonts w:ascii="Times New Roman" w:eastAsia="Times New Roman" w:hAnsi="Times New Roman" w:cs="Times New Roman"/>
          <w:sz w:val="28"/>
          <w:szCs w:val="28"/>
          <w:lang w:val="en-US" w:eastAsia="ru-RU"/>
        </w:rPr>
        <w:t xml:space="preserve">. 3280–3296. – DOI: 10.1109/TSE.2021.3087402. – </w:t>
      </w:r>
      <w:r w:rsidR="007C183F" w:rsidRPr="007C183F">
        <w:rPr>
          <w:rFonts w:ascii="Times New Roman" w:eastAsia="Times New Roman" w:hAnsi="Times New Roman" w:cs="Times New Roman"/>
          <w:sz w:val="28"/>
          <w:szCs w:val="28"/>
          <w:lang w:eastAsia="ru-RU"/>
        </w:rPr>
        <w:t>Текст</w:t>
      </w:r>
      <w:r w:rsidR="007C183F" w:rsidRPr="007C183F">
        <w:rPr>
          <w:rFonts w:ascii="Times New Roman" w:eastAsia="Times New Roman" w:hAnsi="Times New Roman" w:cs="Times New Roman"/>
          <w:sz w:val="28"/>
          <w:szCs w:val="28"/>
          <w:lang w:val="en-US" w:eastAsia="ru-RU"/>
        </w:rPr>
        <w:t xml:space="preserve">: </w:t>
      </w:r>
      <w:r w:rsidR="007C183F" w:rsidRPr="007C183F">
        <w:rPr>
          <w:rFonts w:ascii="Times New Roman" w:eastAsia="Times New Roman" w:hAnsi="Times New Roman" w:cs="Times New Roman"/>
          <w:sz w:val="28"/>
          <w:szCs w:val="28"/>
          <w:lang w:eastAsia="ru-RU"/>
        </w:rPr>
        <w:t>электронный</w:t>
      </w:r>
      <w:r w:rsidR="007C183F" w:rsidRPr="007C183F">
        <w:rPr>
          <w:rFonts w:ascii="Times New Roman" w:eastAsia="Times New Roman" w:hAnsi="Times New Roman" w:cs="Times New Roman"/>
          <w:sz w:val="28"/>
          <w:szCs w:val="28"/>
          <w:lang w:val="en-US" w:eastAsia="ru-RU"/>
        </w:rPr>
        <w:t>.</w:t>
      </w:r>
    </w:p>
    <w:bookmarkEnd w:id="3"/>
    <w:p w14:paraId="3FB35B1A" w14:textId="77777777" w:rsidR="00F24BED" w:rsidRPr="00671AFD" w:rsidRDefault="00F24BED" w:rsidP="00F24BED">
      <w:pPr>
        <w:pStyle w:val="3"/>
        <w:rPr>
          <w:sz w:val="28"/>
          <w:szCs w:val="28"/>
        </w:rPr>
      </w:pPr>
      <w:r w:rsidRPr="00671AFD">
        <w:rPr>
          <w:sz w:val="28"/>
          <w:szCs w:val="28"/>
        </w:rPr>
        <w:t>Методологический аппарат научного исследования. Понятийный аппарат. Оформление результатов научного исследования.</w:t>
      </w:r>
    </w:p>
    <w:p w14:paraId="5EBACE95"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Методологический аппарат</w:t>
      </w:r>
      <w:r w:rsidRPr="00671AFD">
        <w:rPr>
          <w:rFonts w:ascii="Times New Roman" w:hAnsi="Times New Roman" w:cs="Times New Roman"/>
          <w:sz w:val="28"/>
          <w:szCs w:val="28"/>
        </w:rPr>
        <w:t xml:space="preserve"> — совокупность методов, принципов, подходов и средств, используемых в научной работе. Он определяет, как будет проводиться исследование: от постановки цели до интерпретации результатов.</w:t>
      </w:r>
    </w:p>
    <w:p w14:paraId="3F9417AD"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Понятийный аппарат</w:t>
      </w:r>
      <w:r w:rsidRPr="00671AFD">
        <w:rPr>
          <w:rFonts w:ascii="Times New Roman" w:hAnsi="Times New Roman" w:cs="Times New Roman"/>
          <w:sz w:val="28"/>
          <w:szCs w:val="28"/>
        </w:rPr>
        <w:t xml:space="preserve"> — это система ключевых терминов и определений, используемых в исследовании. Например: «информационная безопасность», «угроза», «риск», «антивирус», «брандмауэр» и др.</w:t>
      </w:r>
    </w:p>
    <w:p w14:paraId="2F5D10C1"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Style w:val="a6"/>
          <w:rFonts w:ascii="Times New Roman" w:hAnsi="Times New Roman" w:cs="Times New Roman"/>
          <w:sz w:val="28"/>
          <w:szCs w:val="28"/>
        </w:rPr>
        <w:t>Оформление результатов</w:t>
      </w:r>
      <w:r w:rsidRPr="00671AFD">
        <w:rPr>
          <w:rFonts w:ascii="Times New Roman" w:hAnsi="Times New Roman" w:cs="Times New Roman"/>
          <w:sz w:val="28"/>
          <w:szCs w:val="28"/>
        </w:rPr>
        <w:t xml:space="preserve"> может быть в форме:</w:t>
      </w:r>
    </w:p>
    <w:p w14:paraId="20588BD7" w14:textId="77777777" w:rsidR="00F24BED" w:rsidRPr="00671AFD" w:rsidRDefault="00F24BED" w:rsidP="00F24BED">
      <w:pPr>
        <w:numPr>
          <w:ilvl w:val="0"/>
          <w:numId w:val="37"/>
        </w:numPr>
        <w:spacing w:before="100" w:beforeAutospacing="1" w:after="100" w:afterAutospacing="1" w:line="240" w:lineRule="auto"/>
        <w:rPr>
          <w:rFonts w:ascii="Times New Roman" w:hAnsi="Times New Roman" w:cs="Times New Roman"/>
          <w:sz w:val="28"/>
          <w:szCs w:val="28"/>
        </w:rPr>
      </w:pPr>
      <w:r w:rsidRPr="00671AFD">
        <w:rPr>
          <w:rFonts w:ascii="Times New Roman" w:hAnsi="Times New Roman" w:cs="Times New Roman"/>
          <w:sz w:val="28"/>
          <w:szCs w:val="28"/>
        </w:rPr>
        <w:t xml:space="preserve">научных </w:t>
      </w:r>
      <w:r w:rsidRPr="00671AFD">
        <w:rPr>
          <w:rStyle w:val="a6"/>
          <w:rFonts w:ascii="Times New Roman" w:hAnsi="Times New Roman" w:cs="Times New Roman"/>
          <w:sz w:val="28"/>
          <w:szCs w:val="28"/>
        </w:rPr>
        <w:t>докладов</w:t>
      </w:r>
      <w:r w:rsidRPr="00671AFD">
        <w:rPr>
          <w:rFonts w:ascii="Times New Roman" w:hAnsi="Times New Roman" w:cs="Times New Roman"/>
          <w:sz w:val="28"/>
          <w:szCs w:val="28"/>
        </w:rPr>
        <w:t xml:space="preserve"> (на конференции),</w:t>
      </w:r>
    </w:p>
    <w:p w14:paraId="7FF974C5" w14:textId="77777777" w:rsidR="00F24BED" w:rsidRPr="00671AFD" w:rsidRDefault="00F24BED" w:rsidP="00F24BED">
      <w:pPr>
        <w:numPr>
          <w:ilvl w:val="0"/>
          <w:numId w:val="37"/>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рефератов</w:t>
      </w:r>
      <w:r w:rsidRPr="00671AFD">
        <w:rPr>
          <w:rFonts w:ascii="Times New Roman" w:hAnsi="Times New Roman" w:cs="Times New Roman"/>
          <w:sz w:val="28"/>
          <w:szCs w:val="28"/>
        </w:rPr>
        <w:t xml:space="preserve"> (краткий обзор исследований по теме),</w:t>
      </w:r>
    </w:p>
    <w:p w14:paraId="20019637" w14:textId="77777777" w:rsidR="00F24BED" w:rsidRPr="00671AFD" w:rsidRDefault="00F24BED" w:rsidP="00F24BED">
      <w:pPr>
        <w:numPr>
          <w:ilvl w:val="0"/>
          <w:numId w:val="37"/>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статей</w:t>
      </w:r>
      <w:r w:rsidRPr="00671AFD">
        <w:rPr>
          <w:rFonts w:ascii="Times New Roman" w:hAnsi="Times New Roman" w:cs="Times New Roman"/>
          <w:sz w:val="28"/>
          <w:szCs w:val="28"/>
        </w:rPr>
        <w:t xml:space="preserve"> (полноценный текст, опубликованный в научном журнале),</w:t>
      </w:r>
    </w:p>
    <w:p w14:paraId="77EC7E24" w14:textId="77777777" w:rsidR="00F24BED" w:rsidRPr="00671AFD" w:rsidRDefault="00F24BED" w:rsidP="00F24BED">
      <w:pPr>
        <w:numPr>
          <w:ilvl w:val="0"/>
          <w:numId w:val="37"/>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магистерских/дипломных работ</w:t>
      </w:r>
      <w:r w:rsidRPr="00671AFD">
        <w:rPr>
          <w:rFonts w:ascii="Times New Roman" w:hAnsi="Times New Roman" w:cs="Times New Roman"/>
          <w:sz w:val="28"/>
          <w:szCs w:val="28"/>
        </w:rPr>
        <w:t>.</w:t>
      </w:r>
    </w:p>
    <w:p w14:paraId="46B013D4" w14:textId="77777777" w:rsidR="00F24BED" w:rsidRPr="00671AFD" w:rsidRDefault="00F24BED" w:rsidP="00F24BED">
      <w:pPr>
        <w:spacing w:before="100" w:beforeAutospacing="1" w:after="100" w:afterAutospacing="1"/>
        <w:rPr>
          <w:rFonts w:ascii="Times New Roman" w:hAnsi="Times New Roman" w:cs="Times New Roman"/>
          <w:b/>
          <w:bCs/>
          <w:sz w:val="28"/>
          <w:szCs w:val="28"/>
        </w:rPr>
      </w:pPr>
    </w:p>
    <w:p w14:paraId="6BF58374" w14:textId="77777777" w:rsidR="00F24BED" w:rsidRPr="00671AFD" w:rsidRDefault="00F24BED" w:rsidP="00F24BED">
      <w:pPr>
        <w:spacing w:before="100" w:beforeAutospacing="1" w:after="100" w:afterAutospacing="1" w:line="240" w:lineRule="auto"/>
        <w:outlineLvl w:val="2"/>
        <w:rPr>
          <w:rFonts w:ascii="Times New Roman" w:eastAsia="Times New Roman" w:hAnsi="Times New Roman" w:cs="Times New Roman"/>
          <w:b/>
          <w:bCs/>
          <w:sz w:val="28"/>
          <w:szCs w:val="28"/>
          <w:lang w:eastAsia="ru-RU"/>
        </w:rPr>
      </w:pPr>
      <w:r w:rsidRPr="00671AFD">
        <w:rPr>
          <w:rFonts w:ascii="Times New Roman" w:eastAsia="Times New Roman" w:hAnsi="Times New Roman" w:cs="Times New Roman"/>
          <w:b/>
          <w:bCs/>
          <w:sz w:val="28"/>
          <w:szCs w:val="28"/>
          <w:lang w:eastAsia="ru-RU"/>
        </w:rPr>
        <w:t>2. Написание научной статьи: формулирование темы, замысла и названия. Аннотация к статье.</w:t>
      </w:r>
    </w:p>
    <w:p w14:paraId="44C0F85E" w14:textId="0ED7DED5" w:rsidR="00F24BED" w:rsidRPr="00671AFD" w:rsidRDefault="00F24BED" w:rsidP="00C5690A">
      <w:pPr>
        <w:spacing w:before="100" w:beforeAutospacing="1" w:after="100" w:afterAutospacing="1"/>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Формулирование темы — процесс уточнения исследовательского интереса. Название должно быть чётким, отражать суть статьи, например:</w:t>
      </w:r>
      <w:r w:rsidRPr="00671AFD">
        <w:rPr>
          <w:rFonts w:ascii="Times New Roman" w:eastAsia="Times New Roman" w:hAnsi="Times New Roman" w:cs="Times New Roman"/>
          <w:sz w:val="28"/>
          <w:szCs w:val="28"/>
          <w:lang w:eastAsia="ru-RU"/>
        </w:rPr>
        <w:br/>
        <w:t>«</w:t>
      </w:r>
      <w:r w:rsidR="00C5690A" w:rsidRPr="00C5690A">
        <w:rPr>
          <w:rFonts w:ascii="Times New Roman" w:eastAsia="Times New Roman" w:hAnsi="Times New Roman" w:cs="Times New Roman"/>
          <w:sz w:val="28"/>
          <w:szCs w:val="28"/>
          <w:lang w:eastAsia="ru-RU"/>
        </w:rPr>
        <w:t>Автоматизация поиска уязвимостей в программном коде с использованием больших языковых моделей (LLM)</w:t>
      </w:r>
      <w:r w:rsidRPr="00671AFD">
        <w:rPr>
          <w:rFonts w:ascii="Times New Roman" w:eastAsia="Times New Roman" w:hAnsi="Times New Roman" w:cs="Times New Roman"/>
          <w:sz w:val="28"/>
          <w:szCs w:val="28"/>
          <w:lang w:eastAsia="ru-RU"/>
        </w:rPr>
        <w:t>».</w:t>
      </w:r>
    </w:p>
    <w:p w14:paraId="3A051879" w14:textId="75C6BDD4" w:rsidR="00F24BED" w:rsidRPr="00671AFD" w:rsidRDefault="00F24BED" w:rsidP="00C5690A">
      <w:pPr>
        <w:spacing w:before="100" w:beforeAutospacing="1" w:after="100" w:afterAutospacing="1"/>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 xml:space="preserve">Замысел статьи — это то, что хочет доказать, показать или описать автор. Он строится вокруг исследовательской задачи, например: </w:t>
      </w:r>
      <w:r w:rsidR="00C5690A">
        <w:rPr>
          <w:rFonts w:ascii="Times New Roman" w:eastAsia="Times New Roman" w:hAnsi="Times New Roman" w:cs="Times New Roman"/>
          <w:sz w:val="28"/>
          <w:szCs w:val="28"/>
          <w:lang w:eastAsia="ru-RU"/>
        </w:rPr>
        <w:t>п</w:t>
      </w:r>
      <w:r w:rsidR="00C5690A" w:rsidRPr="00C5690A">
        <w:rPr>
          <w:rFonts w:ascii="Times New Roman" w:eastAsia="Times New Roman" w:hAnsi="Times New Roman" w:cs="Times New Roman"/>
          <w:sz w:val="28"/>
          <w:szCs w:val="28"/>
          <w:lang w:eastAsia="ru-RU"/>
        </w:rPr>
        <w:t xml:space="preserve">оказать, что применение больших языковых моделей позволяет повысить точность и полноту автоматического обнаружения уязвимостей в программном коде по </w:t>
      </w:r>
      <w:r w:rsidR="00C5690A" w:rsidRPr="00C5690A">
        <w:rPr>
          <w:rFonts w:ascii="Times New Roman" w:eastAsia="Times New Roman" w:hAnsi="Times New Roman" w:cs="Times New Roman"/>
          <w:sz w:val="28"/>
          <w:szCs w:val="28"/>
          <w:lang w:eastAsia="ru-RU"/>
        </w:rPr>
        <w:lastRenderedPageBreak/>
        <w:t>сравнению с традиционными методами статического анализа, обеспечивая при этом возможность выявления семантически сложных уязвимостей, которые не обнаруживаются правилами-ориентированными подходами.</w:t>
      </w:r>
    </w:p>
    <w:p w14:paraId="7088AA21" w14:textId="77777777" w:rsidR="00F24BED" w:rsidRPr="00671AFD" w:rsidRDefault="00F24BED" w:rsidP="00F24BED">
      <w:pPr>
        <w:spacing w:before="100" w:beforeAutospacing="1" w:after="100" w:afterAutospacing="1" w:line="240" w:lineRule="auto"/>
        <w:rPr>
          <w:rFonts w:ascii="Times New Roman" w:eastAsia="Times New Roman" w:hAnsi="Times New Roman" w:cs="Times New Roman"/>
          <w:sz w:val="28"/>
          <w:szCs w:val="28"/>
          <w:lang w:eastAsia="ru-RU"/>
        </w:rPr>
      </w:pPr>
      <w:r w:rsidRPr="00671AFD">
        <w:rPr>
          <w:rFonts w:ascii="Times New Roman" w:eastAsia="Times New Roman" w:hAnsi="Times New Roman" w:cs="Times New Roman"/>
          <w:sz w:val="28"/>
          <w:szCs w:val="28"/>
          <w:lang w:eastAsia="ru-RU"/>
        </w:rPr>
        <w:t>Аннотация — краткое (4–5 предложений) научное описание содержания статьи, где указывается предмет исследования, рассматриваемые проблемы и выводы автора.</w:t>
      </w:r>
    </w:p>
    <w:p w14:paraId="45F39B77" w14:textId="77777777" w:rsidR="00F24BED" w:rsidRPr="00671AFD" w:rsidRDefault="00F24BED" w:rsidP="00F24BED">
      <w:pPr>
        <w:pStyle w:val="3"/>
        <w:rPr>
          <w:sz w:val="28"/>
          <w:szCs w:val="28"/>
        </w:rPr>
      </w:pPr>
      <w:r w:rsidRPr="00671AFD">
        <w:rPr>
          <w:sz w:val="28"/>
          <w:szCs w:val="28"/>
        </w:rPr>
        <w:t>3. Композиция научной статьи</w:t>
      </w:r>
    </w:p>
    <w:p w14:paraId="2D9FF83A" w14:textId="77777777" w:rsidR="00F24BED" w:rsidRPr="00671AFD" w:rsidRDefault="00F24BED" w:rsidP="00F24BED">
      <w:pPr>
        <w:spacing w:before="100" w:beforeAutospacing="1" w:after="100" w:afterAutospacing="1"/>
        <w:rPr>
          <w:rFonts w:ascii="Times New Roman" w:hAnsi="Times New Roman" w:cs="Times New Roman"/>
          <w:sz w:val="28"/>
          <w:szCs w:val="28"/>
        </w:rPr>
      </w:pPr>
      <w:r w:rsidRPr="00671AFD">
        <w:rPr>
          <w:rFonts w:ascii="Times New Roman" w:hAnsi="Times New Roman" w:cs="Times New Roman"/>
          <w:sz w:val="28"/>
          <w:szCs w:val="28"/>
        </w:rPr>
        <w:t>Научная статья, как правило, имеет следующую структуру:</w:t>
      </w:r>
    </w:p>
    <w:p w14:paraId="6D02944C"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Введение</w:t>
      </w:r>
      <w:r w:rsidRPr="00671AFD">
        <w:rPr>
          <w:rFonts w:ascii="Times New Roman" w:hAnsi="Times New Roman" w:cs="Times New Roman"/>
          <w:sz w:val="28"/>
          <w:szCs w:val="28"/>
        </w:rPr>
        <w:t xml:space="preserve"> — обоснование актуальности темы, постановка цели и задач.</w:t>
      </w:r>
    </w:p>
    <w:p w14:paraId="17000F8A"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Обзор литературы</w:t>
      </w:r>
      <w:r w:rsidRPr="00671AFD">
        <w:rPr>
          <w:rFonts w:ascii="Times New Roman" w:hAnsi="Times New Roman" w:cs="Times New Roman"/>
          <w:sz w:val="28"/>
          <w:szCs w:val="28"/>
        </w:rPr>
        <w:t xml:space="preserve"> — анализ предыдущих исследований по теме.</w:t>
      </w:r>
    </w:p>
    <w:p w14:paraId="7860D235"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Методика исследования</w:t>
      </w:r>
      <w:r w:rsidRPr="00671AFD">
        <w:rPr>
          <w:rFonts w:ascii="Times New Roman" w:hAnsi="Times New Roman" w:cs="Times New Roman"/>
          <w:sz w:val="28"/>
          <w:szCs w:val="28"/>
        </w:rPr>
        <w:t xml:space="preserve"> — описание используемых методов.</w:t>
      </w:r>
    </w:p>
    <w:p w14:paraId="356D3A7C"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Основная часть</w:t>
      </w:r>
      <w:r w:rsidRPr="00671AFD">
        <w:rPr>
          <w:rFonts w:ascii="Times New Roman" w:hAnsi="Times New Roman" w:cs="Times New Roman"/>
          <w:sz w:val="28"/>
          <w:szCs w:val="28"/>
        </w:rPr>
        <w:t xml:space="preserve"> — изложение результатов, анализа, предложений.</w:t>
      </w:r>
    </w:p>
    <w:p w14:paraId="3A696B02"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Заключение</w:t>
      </w:r>
      <w:r w:rsidRPr="00671AFD">
        <w:rPr>
          <w:rFonts w:ascii="Times New Roman" w:hAnsi="Times New Roman" w:cs="Times New Roman"/>
          <w:sz w:val="28"/>
          <w:szCs w:val="28"/>
        </w:rPr>
        <w:t xml:space="preserve"> — выводы и перспективы дальнейших исследований.</w:t>
      </w:r>
    </w:p>
    <w:p w14:paraId="793AFBE6" w14:textId="77777777" w:rsidR="00F24BED" w:rsidRPr="00671AFD" w:rsidRDefault="00F24BED" w:rsidP="00F24BED">
      <w:pPr>
        <w:numPr>
          <w:ilvl w:val="0"/>
          <w:numId w:val="38"/>
        </w:numPr>
        <w:spacing w:before="100" w:beforeAutospacing="1" w:after="100" w:afterAutospacing="1" w:line="240" w:lineRule="auto"/>
        <w:rPr>
          <w:rFonts w:ascii="Times New Roman" w:hAnsi="Times New Roman" w:cs="Times New Roman"/>
          <w:sz w:val="28"/>
          <w:szCs w:val="28"/>
        </w:rPr>
      </w:pPr>
      <w:r w:rsidRPr="00671AFD">
        <w:rPr>
          <w:rStyle w:val="a6"/>
          <w:rFonts w:ascii="Times New Roman" w:hAnsi="Times New Roman" w:cs="Times New Roman"/>
          <w:sz w:val="28"/>
          <w:szCs w:val="28"/>
        </w:rPr>
        <w:t>Список литературы</w:t>
      </w:r>
      <w:r w:rsidRPr="00671AFD">
        <w:rPr>
          <w:rFonts w:ascii="Times New Roman" w:hAnsi="Times New Roman" w:cs="Times New Roman"/>
          <w:sz w:val="28"/>
          <w:szCs w:val="28"/>
        </w:rPr>
        <w:t xml:space="preserve"> — источники, на которые ссылается автор.</w:t>
      </w:r>
    </w:p>
    <w:p w14:paraId="66DE8E07" w14:textId="77777777" w:rsidR="00F24BED" w:rsidRPr="00671AFD" w:rsidRDefault="00F24BED" w:rsidP="00F24BED">
      <w:pPr>
        <w:spacing w:before="100" w:beforeAutospacing="1" w:after="100" w:afterAutospacing="1"/>
        <w:rPr>
          <w:rFonts w:ascii="Times New Roman" w:hAnsi="Times New Roman" w:cs="Times New Roman"/>
          <w:sz w:val="28"/>
          <w:szCs w:val="28"/>
        </w:rPr>
      </w:pPr>
    </w:p>
    <w:p w14:paraId="55D78352" w14:textId="77777777" w:rsidR="007C183F" w:rsidRPr="007C183F" w:rsidRDefault="007C183F" w:rsidP="007C183F">
      <w:pPr>
        <w:spacing w:after="0" w:line="360" w:lineRule="auto"/>
        <w:ind w:left="-426" w:firstLine="710"/>
        <w:jc w:val="both"/>
        <w:rPr>
          <w:rFonts w:ascii="Times New Roman" w:hAnsi="Times New Roman" w:cs="Times New Roman"/>
          <w:b/>
          <w:bCs/>
          <w:sz w:val="28"/>
          <w:szCs w:val="28"/>
          <w:lang w:val="en-US"/>
        </w:rPr>
      </w:pPr>
      <w:r w:rsidRPr="007C183F">
        <w:rPr>
          <w:rFonts w:ascii="Times New Roman" w:hAnsi="Times New Roman" w:cs="Times New Roman"/>
          <w:b/>
          <w:bCs/>
          <w:sz w:val="28"/>
          <w:szCs w:val="28"/>
        </w:rPr>
        <w:t>Аннотация</w:t>
      </w:r>
      <w:r w:rsidRPr="007C183F">
        <w:rPr>
          <w:rFonts w:ascii="Times New Roman" w:hAnsi="Times New Roman" w:cs="Times New Roman"/>
          <w:b/>
          <w:bCs/>
          <w:sz w:val="28"/>
          <w:szCs w:val="28"/>
          <w:lang w:val="en-US"/>
        </w:rPr>
        <w:t xml:space="preserve"> </w:t>
      </w:r>
      <w:r w:rsidRPr="007C183F">
        <w:rPr>
          <w:rFonts w:ascii="Times New Roman" w:hAnsi="Times New Roman" w:cs="Times New Roman"/>
          <w:b/>
          <w:bCs/>
          <w:sz w:val="28"/>
          <w:szCs w:val="28"/>
        </w:rPr>
        <w:t>к</w:t>
      </w:r>
      <w:r w:rsidRPr="007C183F">
        <w:rPr>
          <w:rFonts w:ascii="Times New Roman" w:hAnsi="Times New Roman" w:cs="Times New Roman"/>
          <w:b/>
          <w:bCs/>
          <w:sz w:val="28"/>
          <w:szCs w:val="28"/>
          <w:lang w:val="en-US"/>
        </w:rPr>
        <w:t xml:space="preserve"> </w:t>
      </w:r>
      <w:r w:rsidRPr="007C183F">
        <w:rPr>
          <w:rFonts w:ascii="Times New Roman" w:hAnsi="Times New Roman" w:cs="Times New Roman"/>
          <w:b/>
          <w:bCs/>
          <w:sz w:val="28"/>
          <w:szCs w:val="28"/>
        </w:rPr>
        <w:t>статье</w:t>
      </w:r>
      <w:r w:rsidRPr="007C183F">
        <w:rPr>
          <w:rFonts w:ascii="Times New Roman" w:hAnsi="Times New Roman" w:cs="Times New Roman"/>
          <w:b/>
          <w:bCs/>
          <w:sz w:val="28"/>
          <w:szCs w:val="28"/>
          <w:lang w:val="en-US"/>
        </w:rPr>
        <w:t xml:space="preserve">: Chakraborty S., Krishna R., Ding Y., Ray B. "Deep Learning Based Vulnerability Detection: Are We There Yet?" // IEEE Transactions on Software Engineering. – 2022. – </w:t>
      </w:r>
      <w:r w:rsidRPr="007C183F">
        <w:rPr>
          <w:rFonts w:ascii="Times New Roman" w:hAnsi="Times New Roman" w:cs="Times New Roman"/>
          <w:b/>
          <w:bCs/>
          <w:sz w:val="28"/>
          <w:szCs w:val="28"/>
        </w:rPr>
        <w:t>Т</w:t>
      </w:r>
      <w:r w:rsidRPr="007C183F">
        <w:rPr>
          <w:rFonts w:ascii="Times New Roman" w:hAnsi="Times New Roman" w:cs="Times New Roman"/>
          <w:b/>
          <w:bCs/>
          <w:sz w:val="28"/>
          <w:szCs w:val="28"/>
          <w:lang w:val="en-US"/>
        </w:rPr>
        <w:t xml:space="preserve">. 48. – № 9. – </w:t>
      </w:r>
      <w:r w:rsidRPr="007C183F">
        <w:rPr>
          <w:rFonts w:ascii="Times New Roman" w:hAnsi="Times New Roman" w:cs="Times New Roman"/>
          <w:b/>
          <w:bCs/>
          <w:sz w:val="28"/>
          <w:szCs w:val="28"/>
        </w:rPr>
        <w:t>С</w:t>
      </w:r>
      <w:r w:rsidRPr="007C183F">
        <w:rPr>
          <w:rFonts w:ascii="Times New Roman" w:hAnsi="Times New Roman" w:cs="Times New Roman"/>
          <w:b/>
          <w:bCs/>
          <w:sz w:val="28"/>
          <w:szCs w:val="28"/>
          <w:lang w:val="en-US"/>
        </w:rPr>
        <w:t>. 3280–3296.</w:t>
      </w:r>
    </w:p>
    <w:p w14:paraId="5920EE3D" w14:textId="77777777" w:rsidR="00894A16" w:rsidRDefault="00894A16" w:rsidP="00894A16">
      <w:pPr>
        <w:spacing w:after="0" w:line="360" w:lineRule="auto"/>
        <w:ind w:left="-426" w:firstLine="710"/>
        <w:jc w:val="both"/>
        <w:rPr>
          <w:rFonts w:ascii="Times New Roman" w:eastAsia="Times New Roman" w:hAnsi="Times New Roman" w:cs="Times New Roman"/>
          <w:sz w:val="28"/>
          <w:szCs w:val="28"/>
          <w:lang w:val="en-US" w:eastAsia="ru-RU"/>
        </w:rPr>
      </w:pPr>
      <w:r w:rsidRPr="00894A16">
        <w:rPr>
          <w:rFonts w:ascii="Times New Roman" w:eastAsia="Times New Roman" w:hAnsi="Times New Roman" w:cs="Times New Roman"/>
          <w:sz w:val="28"/>
          <w:szCs w:val="28"/>
          <w:lang w:eastAsia="ru-RU"/>
        </w:rPr>
        <w:t xml:space="preserve">В данной статье рассматривается проблема эффективности методов глубокого обучения для автоматического обнаружения уязвимостей в программном коде. Статья посвящена комплексному исследованию существующих подходов к применению нейронных сетей и языковых моделей для анализа исходного кода с целью выявления потенциальных уязвимостей безопасности. </w:t>
      </w:r>
    </w:p>
    <w:p w14:paraId="14D2D8B5" w14:textId="77777777" w:rsidR="00894A16" w:rsidRDefault="00894A16" w:rsidP="00894A16">
      <w:pPr>
        <w:spacing w:after="0" w:line="360" w:lineRule="auto"/>
        <w:ind w:left="-426" w:firstLine="710"/>
        <w:jc w:val="both"/>
        <w:rPr>
          <w:rFonts w:ascii="Times New Roman" w:eastAsia="Times New Roman" w:hAnsi="Times New Roman" w:cs="Times New Roman"/>
          <w:sz w:val="28"/>
          <w:szCs w:val="28"/>
          <w:lang w:val="en-US" w:eastAsia="ru-RU"/>
        </w:rPr>
      </w:pPr>
      <w:r w:rsidRPr="00894A16">
        <w:rPr>
          <w:rFonts w:ascii="Times New Roman" w:eastAsia="Times New Roman" w:hAnsi="Times New Roman" w:cs="Times New Roman"/>
          <w:sz w:val="28"/>
          <w:szCs w:val="28"/>
          <w:lang w:eastAsia="ru-RU"/>
        </w:rPr>
        <w:t xml:space="preserve">В статье анализируется более 30 современных методов, использующих различные архитектуры нейронных сетей, включая сверточные нейронные сети, рекуррентные нейронные сети и модели на основе трансформеров. Особое внимание уделено экспериментальной оценке производительности различных подходов на стандартизированных наборах данных, таких как BigVul и DiverseVul, содержащих реальные примеры уязвимого кода из открытых проектов. На основе изучения существующих исследований и проведения </w:t>
      </w:r>
      <w:r w:rsidRPr="00894A16">
        <w:rPr>
          <w:rFonts w:ascii="Times New Roman" w:eastAsia="Times New Roman" w:hAnsi="Times New Roman" w:cs="Times New Roman"/>
          <w:sz w:val="28"/>
          <w:szCs w:val="28"/>
          <w:lang w:eastAsia="ru-RU"/>
        </w:rPr>
        <w:lastRenderedPageBreak/>
        <w:t xml:space="preserve">собственных экспериментов установлено, что методы глубокого обучения демонстрируют значительный потенциал для обнаружения уязвимостей, однако их эффективность сильно зависит от качества обучающих данных, выбора архитектуры модели и способа представления кода. </w:t>
      </w:r>
    </w:p>
    <w:p w14:paraId="2A27C752" w14:textId="77D04861" w:rsidR="00F24BED" w:rsidRPr="00894A16" w:rsidRDefault="00894A16" w:rsidP="00894A16">
      <w:pPr>
        <w:spacing w:after="0" w:line="360" w:lineRule="auto"/>
        <w:ind w:left="-426" w:firstLine="710"/>
        <w:jc w:val="both"/>
        <w:rPr>
          <w:rFonts w:ascii="Times New Roman" w:eastAsia="Times New Roman" w:hAnsi="Times New Roman" w:cs="Times New Roman"/>
          <w:sz w:val="28"/>
          <w:szCs w:val="28"/>
          <w:lang w:val="en-US" w:eastAsia="ru-RU"/>
        </w:rPr>
      </w:pPr>
      <w:r w:rsidRPr="00894A16">
        <w:rPr>
          <w:rFonts w:ascii="Times New Roman" w:eastAsia="Times New Roman" w:hAnsi="Times New Roman" w:cs="Times New Roman"/>
          <w:sz w:val="28"/>
          <w:szCs w:val="28"/>
          <w:lang w:eastAsia="ru-RU"/>
        </w:rPr>
        <w:t>Автор приходит к выводу, что, несмотря на прогресс в области применения глубокого обучения для обнаружения уязвимостей, существующие методы еще не достигли уровня, достаточного для полной замены традиционных методов статического анализа, и требуют дальнейших исследований для повышения точности и снижения уровня ложных срабатываний.</w:t>
      </w:r>
    </w:p>
    <w:p w14:paraId="33C1B642" w14:textId="4F98B70F" w:rsidR="0089214C" w:rsidRPr="00733070" w:rsidRDefault="0089214C" w:rsidP="00F24BED">
      <w:pPr>
        <w:spacing w:after="0" w:line="360" w:lineRule="auto"/>
        <w:ind w:firstLine="708"/>
        <w:jc w:val="both"/>
        <w:rPr>
          <w:rFonts w:ascii="Times New Roman" w:hAnsi="Times New Roman" w:cs="Times New Roman"/>
          <w:bCs/>
          <w:sz w:val="28"/>
          <w:szCs w:val="28"/>
        </w:rPr>
      </w:pPr>
    </w:p>
    <w:sectPr w:rsidR="0089214C" w:rsidRPr="0073307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C32F9"/>
    <w:multiLevelType w:val="multilevel"/>
    <w:tmpl w:val="5A169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E1328"/>
    <w:multiLevelType w:val="hybridMultilevel"/>
    <w:tmpl w:val="41F26A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91111EB"/>
    <w:multiLevelType w:val="multilevel"/>
    <w:tmpl w:val="1AFA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01669F"/>
    <w:multiLevelType w:val="multilevel"/>
    <w:tmpl w:val="637AA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107D7B"/>
    <w:multiLevelType w:val="multilevel"/>
    <w:tmpl w:val="5B0AF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385F28"/>
    <w:multiLevelType w:val="multilevel"/>
    <w:tmpl w:val="8C8A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C546C"/>
    <w:multiLevelType w:val="hybridMultilevel"/>
    <w:tmpl w:val="A2B0AB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24E38BD"/>
    <w:multiLevelType w:val="multilevel"/>
    <w:tmpl w:val="CF72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8855E9"/>
    <w:multiLevelType w:val="multilevel"/>
    <w:tmpl w:val="4B78C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FA26F9"/>
    <w:multiLevelType w:val="multilevel"/>
    <w:tmpl w:val="C33A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F26D6"/>
    <w:multiLevelType w:val="hybridMultilevel"/>
    <w:tmpl w:val="FC2CA7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6EB4AED"/>
    <w:multiLevelType w:val="multilevel"/>
    <w:tmpl w:val="3FF27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86265"/>
    <w:multiLevelType w:val="multilevel"/>
    <w:tmpl w:val="EED8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F2ADE"/>
    <w:multiLevelType w:val="multilevel"/>
    <w:tmpl w:val="75BA0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D90215"/>
    <w:multiLevelType w:val="multilevel"/>
    <w:tmpl w:val="4148B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D2A19"/>
    <w:multiLevelType w:val="multilevel"/>
    <w:tmpl w:val="85C4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86186"/>
    <w:multiLevelType w:val="multilevel"/>
    <w:tmpl w:val="5BE03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E24551"/>
    <w:multiLevelType w:val="multilevel"/>
    <w:tmpl w:val="CED8D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D60D95"/>
    <w:multiLevelType w:val="multilevel"/>
    <w:tmpl w:val="69A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4315B"/>
    <w:multiLevelType w:val="multilevel"/>
    <w:tmpl w:val="502A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EE6AB7"/>
    <w:multiLevelType w:val="multilevel"/>
    <w:tmpl w:val="5E62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FF1B58"/>
    <w:multiLevelType w:val="multilevel"/>
    <w:tmpl w:val="510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5E4000"/>
    <w:multiLevelType w:val="multilevel"/>
    <w:tmpl w:val="14B6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B84DFF"/>
    <w:multiLevelType w:val="hybridMultilevel"/>
    <w:tmpl w:val="2998F4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7CA367B"/>
    <w:multiLevelType w:val="multilevel"/>
    <w:tmpl w:val="898E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81694"/>
    <w:multiLevelType w:val="multilevel"/>
    <w:tmpl w:val="C004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EC146E"/>
    <w:multiLevelType w:val="multilevel"/>
    <w:tmpl w:val="CBEA6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6A62F7"/>
    <w:multiLevelType w:val="multilevel"/>
    <w:tmpl w:val="BD12F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B11D67"/>
    <w:multiLevelType w:val="multilevel"/>
    <w:tmpl w:val="615E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BC0692"/>
    <w:multiLevelType w:val="multilevel"/>
    <w:tmpl w:val="8B5A9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512BA6"/>
    <w:multiLevelType w:val="multilevel"/>
    <w:tmpl w:val="6B24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22A8D"/>
    <w:multiLevelType w:val="multilevel"/>
    <w:tmpl w:val="2CFE7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264767"/>
    <w:multiLevelType w:val="multilevel"/>
    <w:tmpl w:val="EE827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372493"/>
    <w:multiLevelType w:val="multilevel"/>
    <w:tmpl w:val="A904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148ED"/>
    <w:multiLevelType w:val="multilevel"/>
    <w:tmpl w:val="C2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64590C"/>
    <w:multiLevelType w:val="multilevel"/>
    <w:tmpl w:val="CE1C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B50F58"/>
    <w:multiLevelType w:val="multilevel"/>
    <w:tmpl w:val="9E42C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EF395D"/>
    <w:multiLevelType w:val="multilevel"/>
    <w:tmpl w:val="A4D2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3978825">
    <w:abstractNumId w:val="5"/>
  </w:num>
  <w:num w:numId="2" w16cid:durableId="2048721510">
    <w:abstractNumId w:val="4"/>
  </w:num>
  <w:num w:numId="3" w16cid:durableId="137695540">
    <w:abstractNumId w:val="8"/>
  </w:num>
  <w:num w:numId="4" w16cid:durableId="2059743242">
    <w:abstractNumId w:val="17"/>
  </w:num>
  <w:num w:numId="5" w16cid:durableId="1544637474">
    <w:abstractNumId w:val="0"/>
  </w:num>
  <w:num w:numId="6" w16cid:durableId="64109541">
    <w:abstractNumId w:val="25"/>
  </w:num>
  <w:num w:numId="7" w16cid:durableId="222638183">
    <w:abstractNumId w:val="13"/>
  </w:num>
  <w:num w:numId="8" w16cid:durableId="1208955088">
    <w:abstractNumId w:val="2"/>
  </w:num>
  <w:num w:numId="9" w16cid:durableId="1355880274">
    <w:abstractNumId w:val="30"/>
  </w:num>
  <w:num w:numId="10" w16cid:durableId="1458262116">
    <w:abstractNumId w:val="26"/>
  </w:num>
  <w:num w:numId="11" w16cid:durableId="2062636035">
    <w:abstractNumId w:val="11"/>
  </w:num>
  <w:num w:numId="12" w16cid:durableId="2086489374">
    <w:abstractNumId w:val="3"/>
  </w:num>
  <w:num w:numId="13" w16cid:durableId="1699969470">
    <w:abstractNumId w:val="35"/>
  </w:num>
  <w:num w:numId="14" w16cid:durableId="466703787">
    <w:abstractNumId w:val="15"/>
  </w:num>
  <w:num w:numId="15" w16cid:durableId="1240755033">
    <w:abstractNumId w:val="21"/>
  </w:num>
  <w:num w:numId="16" w16cid:durableId="1696345522">
    <w:abstractNumId w:val="9"/>
  </w:num>
  <w:num w:numId="17" w16cid:durableId="1458063682">
    <w:abstractNumId w:val="36"/>
  </w:num>
  <w:num w:numId="18" w16cid:durableId="952248801">
    <w:abstractNumId w:val="34"/>
  </w:num>
  <w:num w:numId="19" w16cid:durableId="1411732646">
    <w:abstractNumId w:val="10"/>
  </w:num>
  <w:num w:numId="20" w16cid:durableId="568075822">
    <w:abstractNumId w:val="23"/>
  </w:num>
  <w:num w:numId="21" w16cid:durableId="1978995299">
    <w:abstractNumId w:val="32"/>
  </w:num>
  <w:num w:numId="22" w16cid:durableId="1113860771">
    <w:abstractNumId w:val="1"/>
  </w:num>
  <w:num w:numId="23" w16cid:durableId="61879391">
    <w:abstractNumId w:val="6"/>
  </w:num>
  <w:num w:numId="24" w16cid:durableId="31657349">
    <w:abstractNumId w:val="20"/>
  </w:num>
  <w:num w:numId="25" w16cid:durableId="292100842">
    <w:abstractNumId w:val="29"/>
  </w:num>
  <w:num w:numId="26" w16cid:durableId="1633242378">
    <w:abstractNumId w:val="12"/>
  </w:num>
  <w:num w:numId="27" w16cid:durableId="1646280925">
    <w:abstractNumId w:val="18"/>
  </w:num>
  <w:num w:numId="28" w16cid:durableId="1902515097">
    <w:abstractNumId w:val="24"/>
  </w:num>
  <w:num w:numId="29" w16cid:durableId="130095424">
    <w:abstractNumId w:val="28"/>
  </w:num>
  <w:num w:numId="30" w16cid:durableId="495347662">
    <w:abstractNumId w:val="19"/>
  </w:num>
  <w:num w:numId="31" w16cid:durableId="959187619">
    <w:abstractNumId w:val="7"/>
  </w:num>
  <w:num w:numId="32" w16cid:durableId="1750688632">
    <w:abstractNumId w:val="31"/>
  </w:num>
  <w:num w:numId="33" w16cid:durableId="1708606176">
    <w:abstractNumId w:val="14"/>
  </w:num>
  <w:num w:numId="34" w16cid:durableId="1616598318">
    <w:abstractNumId w:val="37"/>
  </w:num>
  <w:num w:numId="35" w16cid:durableId="215168165">
    <w:abstractNumId w:val="27"/>
  </w:num>
  <w:num w:numId="36" w16cid:durableId="552933570">
    <w:abstractNumId w:val="33"/>
  </w:num>
  <w:num w:numId="37" w16cid:durableId="1036389355">
    <w:abstractNumId w:val="22"/>
  </w:num>
  <w:num w:numId="38" w16cid:durableId="4840499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EE5"/>
    <w:rsid w:val="00055DB1"/>
    <w:rsid w:val="000A7934"/>
    <w:rsid w:val="0013297E"/>
    <w:rsid w:val="001C30FB"/>
    <w:rsid w:val="00211FB8"/>
    <w:rsid w:val="002B5F46"/>
    <w:rsid w:val="002E5D79"/>
    <w:rsid w:val="002E73CA"/>
    <w:rsid w:val="00365848"/>
    <w:rsid w:val="00487240"/>
    <w:rsid w:val="004E50F2"/>
    <w:rsid w:val="004F523E"/>
    <w:rsid w:val="00521E7F"/>
    <w:rsid w:val="00534A7D"/>
    <w:rsid w:val="00560267"/>
    <w:rsid w:val="00611006"/>
    <w:rsid w:val="00650FC1"/>
    <w:rsid w:val="0066767E"/>
    <w:rsid w:val="007323B0"/>
    <w:rsid w:val="00733070"/>
    <w:rsid w:val="007C183F"/>
    <w:rsid w:val="00863397"/>
    <w:rsid w:val="00876AA2"/>
    <w:rsid w:val="0089214C"/>
    <w:rsid w:val="00894A16"/>
    <w:rsid w:val="008A237A"/>
    <w:rsid w:val="00970399"/>
    <w:rsid w:val="00976A02"/>
    <w:rsid w:val="00993DF4"/>
    <w:rsid w:val="009B67E5"/>
    <w:rsid w:val="009F2CC4"/>
    <w:rsid w:val="00A444B8"/>
    <w:rsid w:val="00A74CB1"/>
    <w:rsid w:val="00A90C43"/>
    <w:rsid w:val="00AC2EBC"/>
    <w:rsid w:val="00B05752"/>
    <w:rsid w:val="00B26F7C"/>
    <w:rsid w:val="00B701EE"/>
    <w:rsid w:val="00B80D6C"/>
    <w:rsid w:val="00BA44D7"/>
    <w:rsid w:val="00BC0ECF"/>
    <w:rsid w:val="00BC4CD8"/>
    <w:rsid w:val="00BE58D0"/>
    <w:rsid w:val="00C272F9"/>
    <w:rsid w:val="00C46296"/>
    <w:rsid w:val="00C466A6"/>
    <w:rsid w:val="00C5690A"/>
    <w:rsid w:val="00CF7401"/>
    <w:rsid w:val="00D56B34"/>
    <w:rsid w:val="00D82884"/>
    <w:rsid w:val="00D86A1E"/>
    <w:rsid w:val="00E52744"/>
    <w:rsid w:val="00E947F5"/>
    <w:rsid w:val="00EC3FC0"/>
    <w:rsid w:val="00ED7356"/>
    <w:rsid w:val="00F06EE5"/>
    <w:rsid w:val="00F24BED"/>
    <w:rsid w:val="00F44A9F"/>
    <w:rsid w:val="00F81A2B"/>
    <w:rsid w:val="00FC23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9165"/>
  <w15:chartTrackingRefBased/>
  <w15:docId w15:val="{8D6B6B27-910B-4850-A054-E35E0D009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214C"/>
    <w:pPr>
      <w:spacing w:after="200" w:line="276" w:lineRule="auto"/>
    </w:pPr>
  </w:style>
  <w:style w:type="paragraph" w:styleId="3">
    <w:name w:val="heading 3"/>
    <w:basedOn w:val="a"/>
    <w:link w:val="30"/>
    <w:uiPriority w:val="9"/>
    <w:qFormat/>
    <w:rsid w:val="00F24BE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F24BED"/>
    <w:pPr>
      <w:keepNext/>
      <w:keepLines/>
      <w:spacing w:before="40" w:after="0" w:line="259" w:lineRule="auto"/>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11FB8"/>
    <w:pPr>
      <w:ind w:left="720"/>
      <w:contextualSpacing/>
    </w:pPr>
  </w:style>
  <w:style w:type="character" w:styleId="a4">
    <w:name w:val="Hyperlink"/>
    <w:basedOn w:val="a0"/>
    <w:uiPriority w:val="99"/>
    <w:unhideWhenUsed/>
    <w:rsid w:val="00211FB8"/>
    <w:rPr>
      <w:color w:val="0563C1" w:themeColor="hyperlink"/>
      <w:u w:val="single"/>
    </w:rPr>
  </w:style>
  <w:style w:type="character" w:styleId="a5">
    <w:name w:val="Unresolved Mention"/>
    <w:basedOn w:val="a0"/>
    <w:uiPriority w:val="99"/>
    <w:semiHidden/>
    <w:unhideWhenUsed/>
    <w:rsid w:val="00211FB8"/>
    <w:rPr>
      <w:color w:val="605E5C"/>
      <w:shd w:val="clear" w:color="auto" w:fill="E1DFDD"/>
    </w:rPr>
  </w:style>
  <w:style w:type="character" w:customStyle="1" w:styleId="30">
    <w:name w:val="Заголовок 3 Знак"/>
    <w:basedOn w:val="a0"/>
    <w:link w:val="3"/>
    <w:uiPriority w:val="9"/>
    <w:rsid w:val="00F24BED"/>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semiHidden/>
    <w:rsid w:val="00F24BED"/>
    <w:rPr>
      <w:rFonts w:asciiTheme="majorHAnsi" w:eastAsiaTheme="majorEastAsia" w:hAnsiTheme="majorHAnsi" w:cstheme="majorBidi"/>
      <w:i/>
      <w:iCs/>
      <w:color w:val="2F5496" w:themeColor="accent1" w:themeShade="BF"/>
    </w:rPr>
  </w:style>
  <w:style w:type="character" w:styleId="a6">
    <w:name w:val="Strong"/>
    <w:basedOn w:val="a0"/>
    <w:uiPriority w:val="22"/>
    <w:qFormat/>
    <w:rsid w:val="00F24BED"/>
    <w:rPr>
      <w:b/>
      <w:bCs/>
    </w:rPr>
  </w:style>
  <w:style w:type="character" w:styleId="a7">
    <w:name w:val="Emphasis"/>
    <w:basedOn w:val="a0"/>
    <w:uiPriority w:val="20"/>
    <w:qFormat/>
    <w:rsid w:val="00F24BED"/>
    <w:rPr>
      <w:i/>
      <w:iCs/>
    </w:rPr>
  </w:style>
  <w:style w:type="paragraph" w:styleId="HTML">
    <w:name w:val="HTML Preformatted"/>
    <w:basedOn w:val="a"/>
    <w:link w:val="HTML0"/>
    <w:uiPriority w:val="99"/>
    <w:semiHidden/>
    <w:unhideWhenUsed/>
    <w:rsid w:val="007C183F"/>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7C183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51515">
      <w:bodyDiv w:val="1"/>
      <w:marLeft w:val="0"/>
      <w:marRight w:val="0"/>
      <w:marTop w:val="0"/>
      <w:marBottom w:val="0"/>
      <w:divBdr>
        <w:top w:val="none" w:sz="0" w:space="0" w:color="auto"/>
        <w:left w:val="none" w:sz="0" w:space="0" w:color="auto"/>
        <w:bottom w:val="none" w:sz="0" w:space="0" w:color="auto"/>
        <w:right w:val="none" w:sz="0" w:space="0" w:color="auto"/>
      </w:divBdr>
    </w:div>
    <w:div w:id="103885517">
      <w:bodyDiv w:val="1"/>
      <w:marLeft w:val="0"/>
      <w:marRight w:val="0"/>
      <w:marTop w:val="0"/>
      <w:marBottom w:val="0"/>
      <w:divBdr>
        <w:top w:val="none" w:sz="0" w:space="0" w:color="auto"/>
        <w:left w:val="none" w:sz="0" w:space="0" w:color="auto"/>
        <w:bottom w:val="none" w:sz="0" w:space="0" w:color="auto"/>
        <w:right w:val="none" w:sz="0" w:space="0" w:color="auto"/>
      </w:divBdr>
    </w:div>
    <w:div w:id="215749021">
      <w:bodyDiv w:val="1"/>
      <w:marLeft w:val="0"/>
      <w:marRight w:val="0"/>
      <w:marTop w:val="0"/>
      <w:marBottom w:val="0"/>
      <w:divBdr>
        <w:top w:val="none" w:sz="0" w:space="0" w:color="auto"/>
        <w:left w:val="none" w:sz="0" w:space="0" w:color="auto"/>
        <w:bottom w:val="none" w:sz="0" w:space="0" w:color="auto"/>
        <w:right w:val="none" w:sz="0" w:space="0" w:color="auto"/>
      </w:divBdr>
    </w:div>
    <w:div w:id="216017607">
      <w:bodyDiv w:val="1"/>
      <w:marLeft w:val="0"/>
      <w:marRight w:val="0"/>
      <w:marTop w:val="0"/>
      <w:marBottom w:val="0"/>
      <w:divBdr>
        <w:top w:val="none" w:sz="0" w:space="0" w:color="auto"/>
        <w:left w:val="none" w:sz="0" w:space="0" w:color="auto"/>
        <w:bottom w:val="none" w:sz="0" w:space="0" w:color="auto"/>
        <w:right w:val="none" w:sz="0" w:space="0" w:color="auto"/>
      </w:divBdr>
    </w:div>
    <w:div w:id="314573192">
      <w:bodyDiv w:val="1"/>
      <w:marLeft w:val="0"/>
      <w:marRight w:val="0"/>
      <w:marTop w:val="0"/>
      <w:marBottom w:val="0"/>
      <w:divBdr>
        <w:top w:val="none" w:sz="0" w:space="0" w:color="auto"/>
        <w:left w:val="none" w:sz="0" w:space="0" w:color="auto"/>
        <w:bottom w:val="none" w:sz="0" w:space="0" w:color="auto"/>
        <w:right w:val="none" w:sz="0" w:space="0" w:color="auto"/>
      </w:divBdr>
    </w:div>
    <w:div w:id="366832137">
      <w:bodyDiv w:val="1"/>
      <w:marLeft w:val="0"/>
      <w:marRight w:val="0"/>
      <w:marTop w:val="0"/>
      <w:marBottom w:val="0"/>
      <w:divBdr>
        <w:top w:val="none" w:sz="0" w:space="0" w:color="auto"/>
        <w:left w:val="none" w:sz="0" w:space="0" w:color="auto"/>
        <w:bottom w:val="none" w:sz="0" w:space="0" w:color="auto"/>
        <w:right w:val="none" w:sz="0" w:space="0" w:color="auto"/>
      </w:divBdr>
    </w:div>
    <w:div w:id="369302460">
      <w:bodyDiv w:val="1"/>
      <w:marLeft w:val="0"/>
      <w:marRight w:val="0"/>
      <w:marTop w:val="0"/>
      <w:marBottom w:val="0"/>
      <w:divBdr>
        <w:top w:val="none" w:sz="0" w:space="0" w:color="auto"/>
        <w:left w:val="none" w:sz="0" w:space="0" w:color="auto"/>
        <w:bottom w:val="none" w:sz="0" w:space="0" w:color="auto"/>
        <w:right w:val="none" w:sz="0" w:space="0" w:color="auto"/>
      </w:divBdr>
      <w:divsChild>
        <w:div w:id="637147609">
          <w:marLeft w:val="0"/>
          <w:marRight w:val="0"/>
          <w:marTop w:val="0"/>
          <w:marBottom w:val="0"/>
          <w:divBdr>
            <w:top w:val="none" w:sz="0" w:space="0" w:color="auto"/>
            <w:left w:val="none" w:sz="0" w:space="0" w:color="auto"/>
            <w:bottom w:val="none" w:sz="0" w:space="0" w:color="auto"/>
            <w:right w:val="none" w:sz="0" w:space="0" w:color="auto"/>
          </w:divBdr>
        </w:div>
        <w:div w:id="374473178">
          <w:marLeft w:val="0"/>
          <w:marRight w:val="0"/>
          <w:marTop w:val="0"/>
          <w:marBottom w:val="0"/>
          <w:divBdr>
            <w:top w:val="none" w:sz="0" w:space="0" w:color="auto"/>
            <w:left w:val="none" w:sz="0" w:space="0" w:color="auto"/>
            <w:bottom w:val="none" w:sz="0" w:space="0" w:color="auto"/>
            <w:right w:val="none" w:sz="0" w:space="0" w:color="auto"/>
          </w:divBdr>
        </w:div>
      </w:divsChild>
    </w:div>
    <w:div w:id="529609954">
      <w:bodyDiv w:val="1"/>
      <w:marLeft w:val="0"/>
      <w:marRight w:val="0"/>
      <w:marTop w:val="0"/>
      <w:marBottom w:val="0"/>
      <w:divBdr>
        <w:top w:val="none" w:sz="0" w:space="0" w:color="auto"/>
        <w:left w:val="none" w:sz="0" w:space="0" w:color="auto"/>
        <w:bottom w:val="none" w:sz="0" w:space="0" w:color="auto"/>
        <w:right w:val="none" w:sz="0" w:space="0" w:color="auto"/>
      </w:divBdr>
    </w:div>
    <w:div w:id="576717188">
      <w:bodyDiv w:val="1"/>
      <w:marLeft w:val="0"/>
      <w:marRight w:val="0"/>
      <w:marTop w:val="0"/>
      <w:marBottom w:val="0"/>
      <w:divBdr>
        <w:top w:val="none" w:sz="0" w:space="0" w:color="auto"/>
        <w:left w:val="none" w:sz="0" w:space="0" w:color="auto"/>
        <w:bottom w:val="none" w:sz="0" w:space="0" w:color="auto"/>
        <w:right w:val="none" w:sz="0" w:space="0" w:color="auto"/>
      </w:divBdr>
    </w:div>
    <w:div w:id="588545850">
      <w:bodyDiv w:val="1"/>
      <w:marLeft w:val="0"/>
      <w:marRight w:val="0"/>
      <w:marTop w:val="0"/>
      <w:marBottom w:val="0"/>
      <w:divBdr>
        <w:top w:val="none" w:sz="0" w:space="0" w:color="auto"/>
        <w:left w:val="none" w:sz="0" w:space="0" w:color="auto"/>
        <w:bottom w:val="none" w:sz="0" w:space="0" w:color="auto"/>
        <w:right w:val="none" w:sz="0" w:space="0" w:color="auto"/>
      </w:divBdr>
    </w:div>
    <w:div w:id="589125250">
      <w:bodyDiv w:val="1"/>
      <w:marLeft w:val="0"/>
      <w:marRight w:val="0"/>
      <w:marTop w:val="0"/>
      <w:marBottom w:val="0"/>
      <w:divBdr>
        <w:top w:val="none" w:sz="0" w:space="0" w:color="auto"/>
        <w:left w:val="none" w:sz="0" w:space="0" w:color="auto"/>
        <w:bottom w:val="none" w:sz="0" w:space="0" w:color="auto"/>
        <w:right w:val="none" w:sz="0" w:space="0" w:color="auto"/>
      </w:divBdr>
    </w:div>
    <w:div w:id="602035732">
      <w:bodyDiv w:val="1"/>
      <w:marLeft w:val="0"/>
      <w:marRight w:val="0"/>
      <w:marTop w:val="0"/>
      <w:marBottom w:val="0"/>
      <w:divBdr>
        <w:top w:val="none" w:sz="0" w:space="0" w:color="auto"/>
        <w:left w:val="none" w:sz="0" w:space="0" w:color="auto"/>
        <w:bottom w:val="none" w:sz="0" w:space="0" w:color="auto"/>
        <w:right w:val="none" w:sz="0" w:space="0" w:color="auto"/>
      </w:divBdr>
    </w:div>
    <w:div w:id="654384698">
      <w:bodyDiv w:val="1"/>
      <w:marLeft w:val="0"/>
      <w:marRight w:val="0"/>
      <w:marTop w:val="0"/>
      <w:marBottom w:val="0"/>
      <w:divBdr>
        <w:top w:val="none" w:sz="0" w:space="0" w:color="auto"/>
        <w:left w:val="none" w:sz="0" w:space="0" w:color="auto"/>
        <w:bottom w:val="none" w:sz="0" w:space="0" w:color="auto"/>
        <w:right w:val="none" w:sz="0" w:space="0" w:color="auto"/>
      </w:divBdr>
    </w:div>
    <w:div w:id="665212315">
      <w:bodyDiv w:val="1"/>
      <w:marLeft w:val="0"/>
      <w:marRight w:val="0"/>
      <w:marTop w:val="0"/>
      <w:marBottom w:val="0"/>
      <w:divBdr>
        <w:top w:val="none" w:sz="0" w:space="0" w:color="auto"/>
        <w:left w:val="none" w:sz="0" w:space="0" w:color="auto"/>
        <w:bottom w:val="none" w:sz="0" w:space="0" w:color="auto"/>
        <w:right w:val="none" w:sz="0" w:space="0" w:color="auto"/>
      </w:divBdr>
    </w:div>
    <w:div w:id="720831044">
      <w:bodyDiv w:val="1"/>
      <w:marLeft w:val="0"/>
      <w:marRight w:val="0"/>
      <w:marTop w:val="0"/>
      <w:marBottom w:val="0"/>
      <w:divBdr>
        <w:top w:val="none" w:sz="0" w:space="0" w:color="auto"/>
        <w:left w:val="none" w:sz="0" w:space="0" w:color="auto"/>
        <w:bottom w:val="none" w:sz="0" w:space="0" w:color="auto"/>
        <w:right w:val="none" w:sz="0" w:space="0" w:color="auto"/>
      </w:divBdr>
    </w:div>
    <w:div w:id="744650168">
      <w:bodyDiv w:val="1"/>
      <w:marLeft w:val="0"/>
      <w:marRight w:val="0"/>
      <w:marTop w:val="0"/>
      <w:marBottom w:val="0"/>
      <w:divBdr>
        <w:top w:val="none" w:sz="0" w:space="0" w:color="auto"/>
        <w:left w:val="none" w:sz="0" w:space="0" w:color="auto"/>
        <w:bottom w:val="none" w:sz="0" w:space="0" w:color="auto"/>
        <w:right w:val="none" w:sz="0" w:space="0" w:color="auto"/>
      </w:divBdr>
    </w:div>
    <w:div w:id="937833706">
      <w:bodyDiv w:val="1"/>
      <w:marLeft w:val="0"/>
      <w:marRight w:val="0"/>
      <w:marTop w:val="0"/>
      <w:marBottom w:val="0"/>
      <w:divBdr>
        <w:top w:val="none" w:sz="0" w:space="0" w:color="auto"/>
        <w:left w:val="none" w:sz="0" w:space="0" w:color="auto"/>
        <w:bottom w:val="none" w:sz="0" w:space="0" w:color="auto"/>
        <w:right w:val="none" w:sz="0" w:space="0" w:color="auto"/>
      </w:divBdr>
    </w:div>
    <w:div w:id="1013530183">
      <w:bodyDiv w:val="1"/>
      <w:marLeft w:val="0"/>
      <w:marRight w:val="0"/>
      <w:marTop w:val="0"/>
      <w:marBottom w:val="0"/>
      <w:divBdr>
        <w:top w:val="none" w:sz="0" w:space="0" w:color="auto"/>
        <w:left w:val="none" w:sz="0" w:space="0" w:color="auto"/>
        <w:bottom w:val="none" w:sz="0" w:space="0" w:color="auto"/>
        <w:right w:val="none" w:sz="0" w:space="0" w:color="auto"/>
      </w:divBdr>
    </w:div>
    <w:div w:id="1035812632">
      <w:bodyDiv w:val="1"/>
      <w:marLeft w:val="0"/>
      <w:marRight w:val="0"/>
      <w:marTop w:val="0"/>
      <w:marBottom w:val="0"/>
      <w:divBdr>
        <w:top w:val="none" w:sz="0" w:space="0" w:color="auto"/>
        <w:left w:val="none" w:sz="0" w:space="0" w:color="auto"/>
        <w:bottom w:val="none" w:sz="0" w:space="0" w:color="auto"/>
        <w:right w:val="none" w:sz="0" w:space="0" w:color="auto"/>
      </w:divBdr>
      <w:divsChild>
        <w:div w:id="43792866">
          <w:marLeft w:val="0"/>
          <w:marRight w:val="0"/>
          <w:marTop w:val="100"/>
          <w:marBottom w:val="100"/>
          <w:divBdr>
            <w:top w:val="none" w:sz="0" w:space="0" w:color="auto"/>
            <w:left w:val="none" w:sz="0" w:space="0" w:color="auto"/>
            <w:bottom w:val="none" w:sz="0" w:space="0" w:color="auto"/>
            <w:right w:val="none" w:sz="0" w:space="0" w:color="auto"/>
          </w:divBdr>
          <w:divsChild>
            <w:div w:id="2061632429">
              <w:marLeft w:val="0"/>
              <w:marRight w:val="0"/>
              <w:marTop w:val="0"/>
              <w:marBottom w:val="0"/>
              <w:divBdr>
                <w:top w:val="none" w:sz="0" w:space="0" w:color="auto"/>
                <w:left w:val="none" w:sz="0" w:space="0" w:color="auto"/>
                <w:bottom w:val="none" w:sz="0" w:space="0" w:color="auto"/>
                <w:right w:val="none" w:sz="0" w:space="0" w:color="auto"/>
              </w:divBdr>
              <w:divsChild>
                <w:div w:id="156305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312319">
      <w:bodyDiv w:val="1"/>
      <w:marLeft w:val="0"/>
      <w:marRight w:val="0"/>
      <w:marTop w:val="0"/>
      <w:marBottom w:val="0"/>
      <w:divBdr>
        <w:top w:val="none" w:sz="0" w:space="0" w:color="auto"/>
        <w:left w:val="none" w:sz="0" w:space="0" w:color="auto"/>
        <w:bottom w:val="none" w:sz="0" w:space="0" w:color="auto"/>
        <w:right w:val="none" w:sz="0" w:space="0" w:color="auto"/>
      </w:divBdr>
    </w:div>
    <w:div w:id="1098791287">
      <w:bodyDiv w:val="1"/>
      <w:marLeft w:val="0"/>
      <w:marRight w:val="0"/>
      <w:marTop w:val="0"/>
      <w:marBottom w:val="0"/>
      <w:divBdr>
        <w:top w:val="none" w:sz="0" w:space="0" w:color="auto"/>
        <w:left w:val="none" w:sz="0" w:space="0" w:color="auto"/>
        <w:bottom w:val="none" w:sz="0" w:space="0" w:color="auto"/>
        <w:right w:val="none" w:sz="0" w:space="0" w:color="auto"/>
      </w:divBdr>
    </w:div>
    <w:div w:id="1194347638">
      <w:bodyDiv w:val="1"/>
      <w:marLeft w:val="0"/>
      <w:marRight w:val="0"/>
      <w:marTop w:val="0"/>
      <w:marBottom w:val="0"/>
      <w:divBdr>
        <w:top w:val="none" w:sz="0" w:space="0" w:color="auto"/>
        <w:left w:val="none" w:sz="0" w:space="0" w:color="auto"/>
        <w:bottom w:val="none" w:sz="0" w:space="0" w:color="auto"/>
        <w:right w:val="none" w:sz="0" w:space="0" w:color="auto"/>
      </w:divBdr>
    </w:div>
    <w:div w:id="1208370172">
      <w:bodyDiv w:val="1"/>
      <w:marLeft w:val="0"/>
      <w:marRight w:val="0"/>
      <w:marTop w:val="0"/>
      <w:marBottom w:val="0"/>
      <w:divBdr>
        <w:top w:val="none" w:sz="0" w:space="0" w:color="auto"/>
        <w:left w:val="none" w:sz="0" w:space="0" w:color="auto"/>
        <w:bottom w:val="none" w:sz="0" w:space="0" w:color="auto"/>
        <w:right w:val="none" w:sz="0" w:space="0" w:color="auto"/>
      </w:divBdr>
    </w:div>
    <w:div w:id="1296371092">
      <w:bodyDiv w:val="1"/>
      <w:marLeft w:val="0"/>
      <w:marRight w:val="0"/>
      <w:marTop w:val="0"/>
      <w:marBottom w:val="0"/>
      <w:divBdr>
        <w:top w:val="none" w:sz="0" w:space="0" w:color="auto"/>
        <w:left w:val="none" w:sz="0" w:space="0" w:color="auto"/>
        <w:bottom w:val="none" w:sz="0" w:space="0" w:color="auto"/>
        <w:right w:val="none" w:sz="0" w:space="0" w:color="auto"/>
      </w:divBdr>
    </w:div>
    <w:div w:id="1449468728">
      <w:bodyDiv w:val="1"/>
      <w:marLeft w:val="0"/>
      <w:marRight w:val="0"/>
      <w:marTop w:val="0"/>
      <w:marBottom w:val="0"/>
      <w:divBdr>
        <w:top w:val="none" w:sz="0" w:space="0" w:color="auto"/>
        <w:left w:val="none" w:sz="0" w:space="0" w:color="auto"/>
        <w:bottom w:val="none" w:sz="0" w:space="0" w:color="auto"/>
        <w:right w:val="none" w:sz="0" w:space="0" w:color="auto"/>
      </w:divBdr>
    </w:div>
    <w:div w:id="1458185682">
      <w:bodyDiv w:val="1"/>
      <w:marLeft w:val="0"/>
      <w:marRight w:val="0"/>
      <w:marTop w:val="0"/>
      <w:marBottom w:val="0"/>
      <w:divBdr>
        <w:top w:val="none" w:sz="0" w:space="0" w:color="auto"/>
        <w:left w:val="none" w:sz="0" w:space="0" w:color="auto"/>
        <w:bottom w:val="none" w:sz="0" w:space="0" w:color="auto"/>
        <w:right w:val="none" w:sz="0" w:space="0" w:color="auto"/>
      </w:divBdr>
    </w:div>
    <w:div w:id="1460077241">
      <w:bodyDiv w:val="1"/>
      <w:marLeft w:val="0"/>
      <w:marRight w:val="0"/>
      <w:marTop w:val="0"/>
      <w:marBottom w:val="0"/>
      <w:divBdr>
        <w:top w:val="none" w:sz="0" w:space="0" w:color="auto"/>
        <w:left w:val="none" w:sz="0" w:space="0" w:color="auto"/>
        <w:bottom w:val="none" w:sz="0" w:space="0" w:color="auto"/>
        <w:right w:val="none" w:sz="0" w:space="0" w:color="auto"/>
      </w:divBdr>
    </w:div>
    <w:div w:id="1477869038">
      <w:bodyDiv w:val="1"/>
      <w:marLeft w:val="0"/>
      <w:marRight w:val="0"/>
      <w:marTop w:val="0"/>
      <w:marBottom w:val="0"/>
      <w:divBdr>
        <w:top w:val="none" w:sz="0" w:space="0" w:color="auto"/>
        <w:left w:val="none" w:sz="0" w:space="0" w:color="auto"/>
        <w:bottom w:val="none" w:sz="0" w:space="0" w:color="auto"/>
        <w:right w:val="none" w:sz="0" w:space="0" w:color="auto"/>
      </w:divBdr>
    </w:div>
    <w:div w:id="1485197562">
      <w:bodyDiv w:val="1"/>
      <w:marLeft w:val="0"/>
      <w:marRight w:val="0"/>
      <w:marTop w:val="0"/>
      <w:marBottom w:val="0"/>
      <w:divBdr>
        <w:top w:val="none" w:sz="0" w:space="0" w:color="auto"/>
        <w:left w:val="none" w:sz="0" w:space="0" w:color="auto"/>
        <w:bottom w:val="none" w:sz="0" w:space="0" w:color="auto"/>
        <w:right w:val="none" w:sz="0" w:space="0" w:color="auto"/>
      </w:divBdr>
    </w:div>
    <w:div w:id="1564363992">
      <w:bodyDiv w:val="1"/>
      <w:marLeft w:val="0"/>
      <w:marRight w:val="0"/>
      <w:marTop w:val="0"/>
      <w:marBottom w:val="0"/>
      <w:divBdr>
        <w:top w:val="none" w:sz="0" w:space="0" w:color="auto"/>
        <w:left w:val="none" w:sz="0" w:space="0" w:color="auto"/>
        <w:bottom w:val="none" w:sz="0" w:space="0" w:color="auto"/>
        <w:right w:val="none" w:sz="0" w:space="0" w:color="auto"/>
      </w:divBdr>
    </w:div>
    <w:div w:id="1726874865">
      <w:bodyDiv w:val="1"/>
      <w:marLeft w:val="0"/>
      <w:marRight w:val="0"/>
      <w:marTop w:val="0"/>
      <w:marBottom w:val="0"/>
      <w:divBdr>
        <w:top w:val="none" w:sz="0" w:space="0" w:color="auto"/>
        <w:left w:val="none" w:sz="0" w:space="0" w:color="auto"/>
        <w:bottom w:val="none" w:sz="0" w:space="0" w:color="auto"/>
        <w:right w:val="none" w:sz="0" w:space="0" w:color="auto"/>
      </w:divBdr>
    </w:div>
    <w:div w:id="1766922739">
      <w:bodyDiv w:val="1"/>
      <w:marLeft w:val="0"/>
      <w:marRight w:val="0"/>
      <w:marTop w:val="0"/>
      <w:marBottom w:val="0"/>
      <w:divBdr>
        <w:top w:val="none" w:sz="0" w:space="0" w:color="auto"/>
        <w:left w:val="none" w:sz="0" w:space="0" w:color="auto"/>
        <w:bottom w:val="none" w:sz="0" w:space="0" w:color="auto"/>
        <w:right w:val="none" w:sz="0" w:space="0" w:color="auto"/>
      </w:divBdr>
    </w:div>
    <w:div w:id="1794441841">
      <w:bodyDiv w:val="1"/>
      <w:marLeft w:val="0"/>
      <w:marRight w:val="0"/>
      <w:marTop w:val="0"/>
      <w:marBottom w:val="0"/>
      <w:divBdr>
        <w:top w:val="none" w:sz="0" w:space="0" w:color="auto"/>
        <w:left w:val="none" w:sz="0" w:space="0" w:color="auto"/>
        <w:bottom w:val="none" w:sz="0" w:space="0" w:color="auto"/>
        <w:right w:val="none" w:sz="0" w:space="0" w:color="auto"/>
      </w:divBdr>
    </w:div>
    <w:div w:id="1865825905">
      <w:bodyDiv w:val="1"/>
      <w:marLeft w:val="0"/>
      <w:marRight w:val="0"/>
      <w:marTop w:val="0"/>
      <w:marBottom w:val="0"/>
      <w:divBdr>
        <w:top w:val="none" w:sz="0" w:space="0" w:color="auto"/>
        <w:left w:val="none" w:sz="0" w:space="0" w:color="auto"/>
        <w:bottom w:val="none" w:sz="0" w:space="0" w:color="auto"/>
        <w:right w:val="none" w:sz="0" w:space="0" w:color="auto"/>
      </w:divBdr>
    </w:div>
    <w:div w:id="1882746539">
      <w:bodyDiv w:val="1"/>
      <w:marLeft w:val="0"/>
      <w:marRight w:val="0"/>
      <w:marTop w:val="0"/>
      <w:marBottom w:val="0"/>
      <w:divBdr>
        <w:top w:val="none" w:sz="0" w:space="0" w:color="auto"/>
        <w:left w:val="none" w:sz="0" w:space="0" w:color="auto"/>
        <w:bottom w:val="none" w:sz="0" w:space="0" w:color="auto"/>
        <w:right w:val="none" w:sz="0" w:space="0" w:color="auto"/>
      </w:divBdr>
    </w:div>
    <w:div w:id="1962571912">
      <w:bodyDiv w:val="1"/>
      <w:marLeft w:val="0"/>
      <w:marRight w:val="0"/>
      <w:marTop w:val="0"/>
      <w:marBottom w:val="0"/>
      <w:divBdr>
        <w:top w:val="none" w:sz="0" w:space="0" w:color="auto"/>
        <w:left w:val="none" w:sz="0" w:space="0" w:color="auto"/>
        <w:bottom w:val="none" w:sz="0" w:space="0" w:color="auto"/>
        <w:right w:val="none" w:sz="0" w:space="0" w:color="auto"/>
      </w:divBdr>
    </w:div>
    <w:div w:id="2019692803">
      <w:bodyDiv w:val="1"/>
      <w:marLeft w:val="0"/>
      <w:marRight w:val="0"/>
      <w:marTop w:val="0"/>
      <w:marBottom w:val="0"/>
      <w:divBdr>
        <w:top w:val="none" w:sz="0" w:space="0" w:color="auto"/>
        <w:left w:val="none" w:sz="0" w:space="0" w:color="auto"/>
        <w:bottom w:val="none" w:sz="0" w:space="0" w:color="auto"/>
        <w:right w:val="none" w:sz="0" w:space="0" w:color="auto"/>
      </w:divBdr>
    </w:div>
    <w:div w:id="2054040085">
      <w:bodyDiv w:val="1"/>
      <w:marLeft w:val="0"/>
      <w:marRight w:val="0"/>
      <w:marTop w:val="0"/>
      <w:marBottom w:val="0"/>
      <w:divBdr>
        <w:top w:val="none" w:sz="0" w:space="0" w:color="auto"/>
        <w:left w:val="none" w:sz="0" w:space="0" w:color="auto"/>
        <w:bottom w:val="none" w:sz="0" w:space="0" w:color="auto"/>
        <w:right w:val="none" w:sz="0" w:space="0" w:color="auto"/>
      </w:divBdr>
    </w:div>
    <w:div w:id="2116901940">
      <w:bodyDiv w:val="1"/>
      <w:marLeft w:val="0"/>
      <w:marRight w:val="0"/>
      <w:marTop w:val="0"/>
      <w:marBottom w:val="0"/>
      <w:divBdr>
        <w:top w:val="none" w:sz="0" w:space="0" w:color="auto"/>
        <w:left w:val="none" w:sz="0" w:space="0" w:color="auto"/>
        <w:bottom w:val="none" w:sz="0" w:space="0" w:color="auto"/>
        <w:right w:val="none" w:sz="0" w:space="0" w:color="auto"/>
      </w:divBdr>
    </w:div>
    <w:div w:id="2119715554">
      <w:bodyDiv w:val="1"/>
      <w:marLeft w:val="0"/>
      <w:marRight w:val="0"/>
      <w:marTop w:val="0"/>
      <w:marBottom w:val="0"/>
      <w:divBdr>
        <w:top w:val="none" w:sz="0" w:space="0" w:color="auto"/>
        <w:left w:val="none" w:sz="0" w:space="0" w:color="auto"/>
        <w:bottom w:val="none" w:sz="0" w:space="0" w:color="auto"/>
        <w:right w:val="none" w:sz="0" w:space="0" w:color="auto"/>
      </w:divBdr>
      <w:divsChild>
        <w:div w:id="604462074">
          <w:marLeft w:val="0"/>
          <w:marRight w:val="0"/>
          <w:marTop w:val="100"/>
          <w:marBottom w:val="100"/>
          <w:divBdr>
            <w:top w:val="none" w:sz="0" w:space="0" w:color="auto"/>
            <w:left w:val="none" w:sz="0" w:space="0" w:color="auto"/>
            <w:bottom w:val="none" w:sz="0" w:space="0" w:color="auto"/>
            <w:right w:val="none" w:sz="0" w:space="0" w:color="auto"/>
          </w:divBdr>
          <w:divsChild>
            <w:div w:id="1769616702">
              <w:marLeft w:val="0"/>
              <w:marRight w:val="0"/>
              <w:marTop w:val="0"/>
              <w:marBottom w:val="0"/>
              <w:divBdr>
                <w:top w:val="none" w:sz="0" w:space="0" w:color="auto"/>
                <w:left w:val="none" w:sz="0" w:space="0" w:color="auto"/>
                <w:bottom w:val="none" w:sz="0" w:space="0" w:color="auto"/>
                <w:right w:val="none" w:sz="0" w:space="0" w:color="auto"/>
              </w:divBdr>
              <w:divsChild>
                <w:div w:id="13199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979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3CEA86-BB7C-4C02-91F3-C6476B448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11</Pages>
  <Words>2528</Words>
  <Characters>14416</Characters>
  <Application>Microsoft Office Word</Application>
  <DocSecurity>0</DocSecurity>
  <Lines>120</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Sapvi .</dc:creator>
  <cp:keywords/>
  <dc:description/>
  <cp:lastModifiedBy>Данил Ковалёв</cp:lastModifiedBy>
  <cp:revision>52</cp:revision>
  <dcterms:created xsi:type="dcterms:W3CDTF">2025-02-27T13:36:00Z</dcterms:created>
  <dcterms:modified xsi:type="dcterms:W3CDTF">2026-01-23T13:11:00Z</dcterms:modified>
</cp:coreProperties>
</file>