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«ДЕКАДА»»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№10</w:t>
      </w:r>
    </w:p>
    <w:p>
      <w:pPr>
        <w:jc w:val="both"/>
      </w:pPr>
      <w:r>
        <w:rPr>
          <w:rFonts w:ascii="Times New Roman" w:hAnsi="Times New Roman"/>
          <w:sz w:val="28"/>
        </w:rPr>
        <w:t>Вариант №10: слово «ДЕКАДА».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«ДЕКАДА» закодировано как набор 6 малых секретов: 254, 255, 260, 250, 254, 250.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слово 'ДЕКАДА'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'ДЕКАДА'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10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«ДЕКАДА»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