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ina620av776l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4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bookmarkStart w:colFirst="0" w:colLast="0" w:name="_heading=h.8ln6tjwm9jaz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Лукьянец С.Е.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p5dzqydoh2u1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«Методика оценки качества ГПСП. Графический тест: распределение на плоскости»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распределение на плоскости для каждой последовательно-сти из лабораторных работ № 1 – 4, определить зависимость между элемен-тами исследуемой последовательности.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ast</w:t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load_sequence(filename):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open(filename, 'r') as f: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ast.literal_eval(f.read())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files = ['lab1.txt', 'lab2.txt', 'lab3.txt', 'lab41.txt']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titles = ['Линейный конгруэнтный генератор', 'Полиномиальный конгруэнтный генератор', 'Генератор Фибоначчи на РСЛОС', 'Генератор Геффе на РСЛОС']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fig, axs = plt.subplots(2, 2, figsize=(10, 10))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axs = axs.flatten()</w:t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i, (file, title) in enumerate(zip(files, titles)):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 = load_sequence(file)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except FileNotFoundError: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print(f"File {file} not found, skipping...")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continue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 = np.array(seq)</w:t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sz = 15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axs[i].scatter(seq[:-1], seq[1:], sz, alpha=1, color='#0af525')</w:t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axs[i].set_title(title)</w:t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axs[i].set_xlabel('x[i]')</w:t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axs[i].set_ylabel('x[i+1]')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axs[i].grid(True)</w:t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31870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6.1 – Результаты работы программы</w:t>
      </w:r>
    </w:p>
    <w:p w:rsidR="00000000" w:rsidDel="00000000" w:rsidP="00000000" w:rsidRDefault="00000000" w:rsidRPr="00000000" w14:paraId="00000040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8YdRSEtco9Gmjtac82JW8DPSnQ==">CgMxLjAyDmguaW5hNjIwYXY3NzZsMg5oLjhsbjZ0andtOWphejIOaC5wNWR6cXlkb2gydTEyDmgucDRzb2JqdGdqM3RzOAByITFaLVA2MEJmeUg0N0NiZnUtV25ZTXU3NUwzdkdrb2N1Mw==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