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9D459" w14:textId="77777777" w:rsidR="00A74CB1" w:rsidRDefault="00A74CB1" w:rsidP="00A74CB1">
      <w:pPr>
        <w:spacing w:after="12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1A86893" wp14:editId="2D11562E">
            <wp:extent cx="640080" cy="6858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4136E" w14:textId="77777777" w:rsidR="00A74CB1" w:rsidRDefault="00A74CB1" w:rsidP="00A74CB1">
      <w:pPr>
        <w:spacing w:after="120"/>
        <w:jc w:val="center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МИНИСТЕРСТВО НАУКИ И ВЫСШЕГО ОБРАЗОВАНИЯ РОССИЙСКОЙ ФЕДЕРАЦИИ</w:t>
      </w:r>
    </w:p>
    <w:p w14:paraId="27AA262C" w14:textId="77777777" w:rsidR="00A74CB1" w:rsidRDefault="00A74CB1" w:rsidP="00A74CB1">
      <w:pPr>
        <w:spacing w:after="120"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ФЕДЕРАЛЬНОЕ ГОСУДАРСТВЕННОЕ БЮДЖЕТНОЕ </w:t>
      </w:r>
    </w:p>
    <w:p w14:paraId="45873D33" w14:textId="77777777" w:rsidR="00A74CB1" w:rsidRDefault="00A74CB1" w:rsidP="00A74CB1">
      <w:pPr>
        <w:spacing w:line="36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ОБРАЗОВАТЕЛЬНОЕ УЧРЕЖДЕНИЕ ВЫСШЕГО ОБРАЗОВАНИЯ</w:t>
      </w:r>
      <w:r>
        <w:rPr>
          <w:rFonts w:ascii="Times New Roman" w:hAnsi="Times New Roman" w:cs="Times New Roman"/>
          <w:b/>
          <w:bCs/>
        </w:rPr>
        <w:br/>
        <w:t xml:space="preserve"> «ДОНСКОЙ ГОСУДАРСТВЕННЫЙ ТЕХНИЧЕСКИЙ УНИВЕРСИТЕТ» </w:t>
      </w:r>
    </w:p>
    <w:p w14:paraId="7043B7D9" w14:textId="77777777" w:rsidR="00A74CB1" w:rsidRDefault="00A74CB1" w:rsidP="00A74CB1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(ДГТУ)</w:t>
      </w:r>
    </w:p>
    <w:p w14:paraId="70F0F65E" w14:textId="77777777" w:rsidR="00A74CB1" w:rsidRDefault="00A74CB1" w:rsidP="00A74CB1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7285BC6" w14:textId="77777777" w:rsidR="00A74CB1" w:rsidRDefault="00A74CB1" w:rsidP="00A74CB1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12559CDD" w14:textId="77777777" w:rsidR="00A74CB1" w:rsidRDefault="00A74CB1" w:rsidP="00A74C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Факультет «Информатика и вычислительная техника»</w:t>
      </w:r>
    </w:p>
    <w:p w14:paraId="796F8D45" w14:textId="77777777" w:rsidR="00A74CB1" w:rsidRDefault="00A74CB1" w:rsidP="00A74C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Кафедра «Кибербезопасность информационных систем»</w:t>
      </w:r>
    </w:p>
    <w:p w14:paraId="478B78BE" w14:textId="77777777" w:rsidR="00A74CB1" w:rsidRDefault="00A74CB1" w:rsidP="00A74CB1">
      <w:pPr>
        <w:rPr>
          <w:rFonts w:ascii="Times New Roman" w:hAnsi="Times New Roman" w:cs="Times New Roman"/>
          <w:b/>
          <w:sz w:val="28"/>
          <w:szCs w:val="28"/>
        </w:rPr>
      </w:pPr>
    </w:p>
    <w:p w14:paraId="4CA3E16C" w14:textId="77777777" w:rsidR="00A74CB1" w:rsidRDefault="00A74CB1" w:rsidP="00A74CB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3575005E" w14:textId="18DBDC83" w:rsidR="00A74CB1" w:rsidRDefault="00A74CB1" w:rsidP="00A74CB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Практическая работа №2 по дисциплине «Методология научных исследований»</w:t>
      </w:r>
    </w:p>
    <w:p w14:paraId="649BF7A1" w14:textId="77777777" w:rsidR="00A74CB1" w:rsidRDefault="00A74CB1" w:rsidP="00A74CB1">
      <w:pPr>
        <w:rPr>
          <w:rFonts w:ascii="Times New Roman" w:hAnsi="Times New Roman" w:cs="Times New Roman"/>
          <w:b/>
          <w:sz w:val="28"/>
          <w:szCs w:val="28"/>
        </w:rPr>
      </w:pPr>
    </w:p>
    <w:p w14:paraId="4E77C164" w14:textId="623A1BB4" w:rsidR="00A74CB1" w:rsidRDefault="00A74CB1" w:rsidP="00A74CB1">
      <w:pPr>
        <w:spacing w:after="0"/>
        <w:ind w:left="1418" w:firstLine="709"/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r>
        <w:rPr>
          <w:rFonts w:ascii="Times New Roman" w:hAnsi="Times New Roman" w:cs="Times New Roman"/>
          <w:bCs/>
          <w:sz w:val="28"/>
          <w:szCs w:val="28"/>
        </w:rPr>
        <w:t xml:space="preserve">Выполнил: </w:t>
      </w:r>
      <w:r>
        <w:rPr>
          <w:rFonts w:ascii="Times New Roman" w:hAnsi="Times New Roman" w:cs="Times New Roman"/>
          <w:bCs/>
          <w:sz w:val="28"/>
          <w:szCs w:val="28"/>
        </w:rPr>
        <w:br/>
        <w:t>обучающийся гр. ВКБ4</w:t>
      </w:r>
      <w:r w:rsidR="00B05752">
        <w:rPr>
          <w:rFonts w:ascii="Times New Roman" w:hAnsi="Times New Roman" w:cs="Times New Roman"/>
          <w:bCs/>
          <w:sz w:val="28"/>
          <w:szCs w:val="28"/>
        </w:rPr>
        <w:t>3</w:t>
      </w:r>
    </w:p>
    <w:p w14:paraId="6342F45D" w14:textId="296943EA" w:rsidR="00A74CB1" w:rsidRDefault="00A74CB1" w:rsidP="00A74CB1">
      <w:pPr>
        <w:ind w:left="2124" w:firstLine="708"/>
        <w:jc w:val="right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                                 </w:t>
      </w:r>
      <w:r w:rsidR="00B05752">
        <w:rPr>
          <w:rFonts w:ascii="Times New Roman" w:hAnsi="Times New Roman" w:cs="Times New Roman"/>
          <w:iCs/>
          <w:sz w:val="28"/>
          <w:szCs w:val="28"/>
        </w:rPr>
        <w:t>Ковалев</w:t>
      </w:r>
      <w:r w:rsidR="00F24BED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441AD2">
        <w:rPr>
          <w:rFonts w:ascii="Times New Roman" w:hAnsi="Times New Roman" w:cs="Times New Roman"/>
          <w:iCs/>
          <w:sz w:val="28"/>
          <w:szCs w:val="28"/>
        </w:rPr>
        <w:t>Д. П.</w:t>
      </w:r>
    </w:p>
    <w:p w14:paraId="1AA5883A" w14:textId="77777777" w:rsidR="00A74CB1" w:rsidRDefault="00A74CB1" w:rsidP="00A74CB1">
      <w:pPr>
        <w:ind w:left="2124" w:firstLine="708"/>
        <w:jc w:val="right"/>
        <w:rPr>
          <w:rFonts w:ascii="Times New Roman" w:hAnsi="Times New Roman" w:cs="Times New Roman"/>
          <w:i/>
          <w:sz w:val="28"/>
          <w:szCs w:val="28"/>
        </w:rPr>
      </w:pPr>
    </w:p>
    <w:p w14:paraId="5B67D6E3" w14:textId="77777777" w:rsidR="00A74CB1" w:rsidRDefault="00A74CB1" w:rsidP="00A74CB1">
      <w:pPr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                                                         Проверила: </w:t>
      </w:r>
      <w:r>
        <w:rPr>
          <w:rFonts w:ascii="Times New Roman" w:hAnsi="Times New Roman" w:cs="Times New Roman"/>
          <w:bCs/>
          <w:sz w:val="28"/>
          <w:szCs w:val="28"/>
        </w:rPr>
        <w:br/>
      </w:r>
      <w:r w:rsidRPr="00E311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доцент кафедры </w:t>
      </w:r>
      <w:r w:rsidRPr="00E3119D">
        <w:rPr>
          <w:rFonts w:ascii="Times New Roman" w:hAnsi="Times New Roman" w:cs="Times New Roman"/>
          <w:bCs/>
          <w:sz w:val="28"/>
          <w:szCs w:val="28"/>
        </w:rPr>
        <w:t>Сафарьян Ольга Александровна</w:t>
      </w:r>
    </w:p>
    <w:p w14:paraId="39AB96AF" w14:textId="77777777" w:rsidR="00A74CB1" w:rsidRDefault="00A74CB1" w:rsidP="00A74CB1">
      <w:pPr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06C097B6" w14:textId="77777777" w:rsidR="00A74CB1" w:rsidRDefault="00A74CB1" w:rsidP="00A74CB1">
      <w:pPr>
        <w:ind w:left="42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Оценка _____________________________</w:t>
      </w:r>
    </w:p>
    <w:p w14:paraId="2588D651" w14:textId="77777777" w:rsidR="00A74CB1" w:rsidRDefault="00A74CB1" w:rsidP="00A74CB1">
      <w:pPr>
        <w:rPr>
          <w:rFonts w:ascii="Times New Roman" w:hAnsi="Times New Roman" w:cs="Times New Roman"/>
          <w:i/>
          <w:sz w:val="28"/>
          <w:szCs w:val="28"/>
        </w:rPr>
      </w:pPr>
    </w:p>
    <w:p w14:paraId="0D92B9EB" w14:textId="77777777" w:rsidR="00A74CB1" w:rsidRDefault="00A74CB1" w:rsidP="00A74CB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bookmarkStart w:id="0" w:name="_Toc205017532"/>
      <w:bookmarkStart w:id="1" w:name="_Toc84394373"/>
    </w:p>
    <w:p w14:paraId="50F333B4" w14:textId="77777777" w:rsidR="00A74CB1" w:rsidRDefault="00A74CB1" w:rsidP="00A74CB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D13573C" w14:textId="77777777" w:rsidR="00A74CB1" w:rsidRDefault="00A74CB1" w:rsidP="00A74CB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159B3B8C" w14:textId="20B67CE4" w:rsidR="00A74CB1" w:rsidRPr="00A74CB1" w:rsidRDefault="00A74CB1" w:rsidP="00A74CB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</w:t>
      </w:r>
      <w:bookmarkStart w:id="2" w:name="_Hlk22641854"/>
      <w:bookmarkEnd w:id="2"/>
      <w:r w:rsidR="00B05752">
        <w:rPr>
          <w:rFonts w:ascii="Times New Roman" w:hAnsi="Times New Roman" w:cs="Times New Roman"/>
          <w:sz w:val="28"/>
          <w:szCs w:val="28"/>
        </w:rPr>
        <w:t>6</w:t>
      </w:r>
    </w:p>
    <w:p w14:paraId="14CDCAFB" w14:textId="453B78EF" w:rsidR="004F523E" w:rsidRDefault="0089214C" w:rsidP="0013297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34DE9">
        <w:rPr>
          <w:rFonts w:ascii="Times New Roman" w:hAnsi="Times New Roman" w:cs="Times New Roman"/>
          <w:b/>
          <w:sz w:val="28"/>
          <w:szCs w:val="28"/>
        </w:rPr>
        <w:lastRenderedPageBreak/>
        <w:t>Тема практического занятия: «Научный метод, его виды и функции»</w:t>
      </w:r>
    </w:p>
    <w:p w14:paraId="1B2647AD" w14:textId="77777777" w:rsidR="0089214C" w:rsidRDefault="0089214C" w:rsidP="0013297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34DE9">
        <w:rPr>
          <w:rFonts w:ascii="Times New Roman" w:hAnsi="Times New Roman" w:cs="Times New Roman"/>
          <w:b/>
          <w:sz w:val="28"/>
          <w:szCs w:val="28"/>
        </w:rPr>
        <w:t>Задание 1. Ответьте кратко на следующие вопросы:</w:t>
      </w:r>
    </w:p>
    <w:p w14:paraId="4A028E45" w14:textId="77777777" w:rsidR="003D14AC" w:rsidRPr="00734DE9" w:rsidRDefault="003D14AC" w:rsidP="0013297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69889E5" w14:textId="12A60860" w:rsidR="0089214C" w:rsidRPr="00AC2EBC" w:rsidRDefault="0089214C" w:rsidP="00AE0B03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2EBC">
        <w:rPr>
          <w:rFonts w:ascii="Times New Roman" w:hAnsi="Times New Roman" w:cs="Times New Roman"/>
          <w:b/>
          <w:bCs/>
          <w:sz w:val="28"/>
          <w:szCs w:val="28"/>
        </w:rPr>
        <w:t>1. Понятие метода научного исследования, его классификации.</w:t>
      </w:r>
    </w:p>
    <w:p w14:paraId="30B3A094" w14:textId="114F27E1" w:rsidR="00F24BED" w:rsidRPr="00671AFD" w:rsidRDefault="00F24BED" w:rsidP="00AE0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Метод научного исследования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r w:rsidR="00AE0B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это система принципов, приемов и способов познания, для достижения научной </w:t>
      </w:r>
      <w:r w:rsidR="006B496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истины</w:t>
      </w:r>
      <w:r w:rsidR="00AE0B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76241758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Классификация методов:</w:t>
      </w:r>
    </w:p>
    <w:p w14:paraId="4E32794D" w14:textId="77777777" w:rsidR="000663CF" w:rsidRDefault="00F24BED" w:rsidP="000663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По уровню познания: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мпирические (основаны на опыте, наблюдении, измерении)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>, т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еоретические (основаны на абстрактных построениях и логических рассуждениях).</w:t>
      </w:r>
    </w:p>
    <w:p w14:paraId="636A525F" w14:textId="5F38AFD8" w:rsidR="00F24BED" w:rsidRPr="00671AFD" w:rsidRDefault="00F24BED" w:rsidP="000663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>степени общности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всеобщные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философские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общенаучные, частнонаучные (конкретной науки), дисциплинарные. </w:t>
      </w:r>
    </w:p>
    <w:p w14:paraId="3897DC0F" w14:textId="77777777" w:rsidR="00F24BED" w:rsidRPr="003D14AC" w:rsidRDefault="00F24BED" w:rsidP="00F24BED">
      <w:pPr>
        <w:pStyle w:val="3"/>
        <w:rPr>
          <w:b w:val="0"/>
          <w:bCs w:val="0"/>
          <w:sz w:val="28"/>
          <w:szCs w:val="28"/>
        </w:rPr>
      </w:pPr>
      <w:r w:rsidRPr="003D14AC">
        <w:rPr>
          <w:rStyle w:val="a6"/>
          <w:rFonts w:eastAsiaTheme="majorEastAsia"/>
          <w:b/>
          <w:bCs/>
          <w:sz w:val="28"/>
          <w:szCs w:val="28"/>
        </w:rPr>
        <w:t>2. Методы научного исследования и их классификации</w:t>
      </w:r>
    </w:p>
    <w:p w14:paraId="34E20D02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Эмпирический уровень связан с непосредственным наблюдением и фиксацией фактов.</w:t>
      </w:r>
    </w:p>
    <w:p w14:paraId="5F19D7B2" w14:textId="77777777" w:rsidR="00F24BED" w:rsidRPr="00671AFD" w:rsidRDefault="00F24BED" w:rsidP="00F24B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Наблюдение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целенаправленное восприятие объекта без активного воздействия на него. Например, наблюдение за типичными угрозами в ИТ-инфраструктуре малого бизнеса.</w:t>
      </w:r>
    </w:p>
    <w:p w14:paraId="7D74BCEC" w14:textId="77777777" w:rsidR="00F24BED" w:rsidRPr="00671AFD" w:rsidRDefault="00F24BED" w:rsidP="00F24B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Сравнение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установление сходства и различий между объектами (например, сравнение уровня защиты в разных организациях).</w:t>
      </w:r>
    </w:p>
    <w:p w14:paraId="0280B435" w14:textId="77777777" w:rsidR="00F24BED" w:rsidRPr="00671AFD" w:rsidRDefault="00F24BED" w:rsidP="00F24B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Измерение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количественное выражение свойств объекта (например, количество инцидентов ИБ за месяц).</w:t>
      </w:r>
    </w:p>
    <w:p w14:paraId="1E8DFC25" w14:textId="77777777" w:rsidR="00F24BED" w:rsidRPr="00671AFD" w:rsidRDefault="00F24BED" w:rsidP="00F24B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Эксперимент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активное вмешательство в объект исследования с целью выявления новых свойств (например, тестирование фишинговых рассылок).</w:t>
      </w:r>
    </w:p>
    <w:p w14:paraId="480ED556" w14:textId="77777777" w:rsidR="00F24BE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Обработка и систематизация знаний эмпирического уровня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включает сбор данных, их структурирование, классификацию, визуализацию и первичный анализ.</w:t>
      </w:r>
    </w:p>
    <w:p w14:paraId="74BE3ACB" w14:textId="54A066EC" w:rsidR="003D14AC" w:rsidRDefault="00AF068B" w:rsidP="00834D45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2.1. Методы и формы знания эмпирического уровня исследования: наблюдение, сравнение, измерение, эксперимент); обработка и систематизация знаний эмпирического уровня научного исследования.</w:t>
      </w:r>
    </w:p>
    <w:p w14:paraId="63659078" w14:textId="77777777" w:rsidR="00834D45" w:rsidRPr="00AF068B" w:rsidRDefault="00834D45" w:rsidP="00834D45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80AC01" w14:textId="77777777" w:rsidR="00AF068B" w:rsidRPr="00AF068B" w:rsidRDefault="00AF068B" w:rsidP="00834D4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Эмпирический уровень исследования</w:t>
      </w:r>
      <w:r w:rsidRPr="00AF068B">
        <w:rPr>
          <w:rFonts w:ascii="Times New Roman" w:hAnsi="Times New Roman" w:cs="Times New Roman"/>
          <w:sz w:val="28"/>
          <w:szCs w:val="28"/>
        </w:rPr>
        <w:t xml:space="preserve"> — это этап накопления фактов, первичной информации об объекте. Главная задача ученого на этом этапе — </w:t>
      </w:r>
      <w:r w:rsidRPr="00AF068B">
        <w:rPr>
          <w:rFonts w:ascii="Times New Roman" w:hAnsi="Times New Roman" w:cs="Times New Roman"/>
          <w:sz w:val="28"/>
          <w:szCs w:val="28"/>
        </w:rPr>
        <w:lastRenderedPageBreak/>
        <w:t>установить и зафиксировать объективные характеристики явления или процесса. Этот уровень характеризуется непосредственным взаимодействием исследователя с изучаемым объектом.</w:t>
      </w:r>
    </w:p>
    <w:p w14:paraId="3E535A09" w14:textId="77777777" w:rsidR="00AF068B" w:rsidRDefault="00AF068B" w:rsidP="00834D4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sz w:val="28"/>
          <w:szCs w:val="28"/>
        </w:rPr>
        <w:t>К основным методам эмпирического уровня относятся:</w:t>
      </w:r>
    </w:p>
    <w:p w14:paraId="02EAF7BC" w14:textId="77777777" w:rsidR="00834D45" w:rsidRPr="00AF068B" w:rsidRDefault="00834D45" w:rsidP="00834D4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EB1E38A" w14:textId="1B621D6B" w:rsidR="00AF068B" w:rsidRPr="00AF068B" w:rsidRDefault="00AF068B" w:rsidP="00834D4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1. Наблюдение</w:t>
      </w:r>
      <w:r w:rsidR="00834D45">
        <w:rPr>
          <w:rFonts w:ascii="Times New Roman" w:hAnsi="Times New Roman" w:cs="Times New Roman"/>
          <w:sz w:val="28"/>
          <w:szCs w:val="28"/>
        </w:rPr>
        <w:t xml:space="preserve"> — это целенаправленное</w:t>
      </w:r>
      <w:r w:rsidRPr="00AF068B">
        <w:rPr>
          <w:rFonts w:ascii="Times New Roman" w:hAnsi="Times New Roman" w:cs="Times New Roman"/>
          <w:sz w:val="28"/>
          <w:szCs w:val="28"/>
        </w:rPr>
        <w:t>, организованное и систематическое восприятие объектов и явлений в их естественном виде, без вмешательства в их жизнь со стороны исследователя.</w:t>
      </w:r>
    </w:p>
    <w:p w14:paraId="6058A15A" w14:textId="0DF6D14D" w:rsidR="00AF068B" w:rsidRPr="00AF068B" w:rsidRDefault="00AF068B" w:rsidP="00AF068B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2. Сравнение</w:t>
      </w:r>
      <w:r w:rsidR="00834D45">
        <w:rPr>
          <w:rFonts w:ascii="Times New Roman" w:hAnsi="Times New Roman" w:cs="Times New Roman"/>
          <w:sz w:val="28"/>
          <w:szCs w:val="28"/>
        </w:rPr>
        <w:t xml:space="preserve"> — это</w:t>
      </w:r>
      <w:r w:rsidRPr="00AF068B">
        <w:rPr>
          <w:rFonts w:ascii="Times New Roman" w:hAnsi="Times New Roman" w:cs="Times New Roman"/>
          <w:sz w:val="28"/>
          <w:szCs w:val="28"/>
        </w:rPr>
        <w:t xml:space="preserve"> метод познания, позволяющий установить сходство и различие изучаемых объектов и явлений по определенным признакам.</w:t>
      </w:r>
    </w:p>
    <w:p w14:paraId="77E40BBE" w14:textId="06D77A75" w:rsidR="00AF068B" w:rsidRPr="00AF068B" w:rsidRDefault="00AF068B" w:rsidP="00AF068B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3. Измерение</w:t>
      </w:r>
      <w:r w:rsidR="00834D45">
        <w:rPr>
          <w:rFonts w:ascii="Times New Roman" w:hAnsi="Times New Roman" w:cs="Times New Roman"/>
          <w:sz w:val="28"/>
          <w:szCs w:val="28"/>
        </w:rPr>
        <w:t xml:space="preserve"> — это</w:t>
      </w:r>
      <w:r w:rsidRPr="00AF068B">
        <w:rPr>
          <w:rFonts w:ascii="Times New Roman" w:hAnsi="Times New Roman" w:cs="Times New Roman"/>
          <w:sz w:val="28"/>
          <w:szCs w:val="28"/>
        </w:rPr>
        <w:t xml:space="preserve"> метод, заключающийся в определении количественных значений (характеристик) изучаемых объектов или процессов с помощью специальных технических устройств и единиц измерения.</w:t>
      </w:r>
    </w:p>
    <w:p w14:paraId="75AB04A3" w14:textId="27B65976" w:rsidR="00AF068B" w:rsidRPr="00AF068B" w:rsidRDefault="00AF068B" w:rsidP="00AF068B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4. Эксперимент</w:t>
      </w:r>
      <w:r w:rsidR="00834D45">
        <w:rPr>
          <w:rFonts w:ascii="Times New Roman" w:hAnsi="Times New Roman" w:cs="Times New Roman"/>
          <w:sz w:val="28"/>
          <w:szCs w:val="28"/>
        </w:rPr>
        <w:t xml:space="preserve"> — это</w:t>
      </w:r>
      <w:r w:rsidRPr="00AF068B">
        <w:rPr>
          <w:rFonts w:ascii="Times New Roman" w:hAnsi="Times New Roman" w:cs="Times New Roman"/>
          <w:sz w:val="28"/>
          <w:szCs w:val="28"/>
        </w:rPr>
        <w:t xml:space="preserve"> активный метод исследования, при котором исследователь не просто наблюдает, а создает контролируемые условия для изучения объекта. В ходе эксперимента можно изолировать объект от побочных влияний и многократно воспроизводить условия.</w:t>
      </w:r>
    </w:p>
    <w:p w14:paraId="7C1B1011" w14:textId="77777777" w:rsidR="00F24BED" w:rsidRPr="00671AFD" w:rsidRDefault="00F24BED" w:rsidP="00F24BED">
      <w:pPr>
        <w:pStyle w:val="4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2.2. Методы и формы познания теоретического уровня:</w:t>
      </w:r>
    </w:p>
    <w:p w14:paraId="3544557C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Методы построения и исследования идеализированного объекта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мысленная модель, упрощённая версия реального объекта, например, идеальная модель защиты сети.</w:t>
      </w:r>
    </w:p>
    <w:p w14:paraId="199052E3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Методы построения и обоснования теоретического знания</w:t>
      </w:r>
      <w:r w:rsidRPr="00671AFD">
        <w:rPr>
          <w:rFonts w:ascii="Times New Roman" w:hAnsi="Times New Roman" w:cs="Times New Roman"/>
          <w:sz w:val="28"/>
          <w:szCs w:val="28"/>
        </w:rPr>
        <w:t>:</w:t>
      </w:r>
    </w:p>
    <w:p w14:paraId="50C883F7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Восхождение от абстрактного к конкретному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постепенное уточнение теоретических моделей до практического применения.</w:t>
      </w:r>
    </w:p>
    <w:p w14:paraId="377B68BB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 формализации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представление знаний в строгих логических или математических формах (например, использование схем угроз).</w:t>
      </w:r>
    </w:p>
    <w:p w14:paraId="146DAB26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Аксиоматический метод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построение теории на основе начальных утверждений-аксиом.</w:t>
      </w:r>
    </w:p>
    <w:p w14:paraId="4E4B82C8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Исторический метод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анализ развития объекта во времени (например, эволюция ИБ в малом бизнесе).</w:t>
      </w:r>
    </w:p>
    <w:p w14:paraId="0C004B98" w14:textId="27EAFF71" w:rsidR="00F24BED" w:rsidRPr="00671AFD" w:rsidRDefault="00F24BED" w:rsidP="003D14A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Логический метод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построение выводов и аргументов по строгим правилам логики.</w:t>
      </w:r>
    </w:p>
    <w:p w14:paraId="0260CCF5" w14:textId="77777777" w:rsidR="00F24BED" w:rsidRPr="00671AFD" w:rsidRDefault="00F24BED" w:rsidP="00F24BED">
      <w:pPr>
        <w:pStyle w:val="4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>2.3. Общие методы (для эмпирического и теоретического уровней):</w:t>
      </w:r>
    </w:p>
    <w:p w14:paraId="56A37219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Абстрагирование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выделение существенных свойств объекта и игнорирование второстепенных.</w:t>
      </w:r>
    </w:p>
    <w:p w14:paraId="575D1189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Анализ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разделение объекта на части для изучения.</w:t>
      </w:r>
    </w:p>
    <w:p w14:paraId="28768731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Синтез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объединение элементов в единое целое.</w:t>
      </w:r>
    </w:p>
    <w:p w14:paraId="662D3525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Индукция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переход от частного к общему.</w:t>
      </w:r>
    </w:p>
    <w:p w14:paraId="6F5CBE2E" w14:textId="77777777" w:rsidR="00F24BED" w:rsidRPr="00BF0040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Дедукция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вывод частного из общего.</w:t>
      </w:r>
    </w:p>
    <w:p w14:paraId="2F91D015" w14:textId="1AF5376A" w:rsidR="00F24BED" w:rsidRPr="00671AFD" w:rsidRDefault="00F24BED" w:rsidP="00DF6C7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Моделирование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создание модели объекта/процесса для изучения его свойств (например, моделирование угроз в малом бизнесе).</w:t>
      </w:r>
    </w:p>
    <w:p w14:paraId="07E87519" w14:textId="77777777" w:rsidR="00F24BED" w:rsidRPr="003D14AC" w:rsidRDefault="00F24BED" w:rsidP="00F24BED">
      <w:pPr>
        <w:pStyle w:val="3"/>
        <w:rPr>
          <w:b w:val="0"/>
          <w:bCs w:val="0"/>
          <w:sz w:val="28"/>
          <w:szCs w:val="28"/>
        </w:rPr>
      </w:pPr>
      <w:r w:rsidRPr="003D14AC">
        <w:rPr>
          <w:rStyle w:val="a6"/>
          <w:rFonts w:eastAsiaTheme="majorEastAsia"/>
          <w:b/>
          <w:bCs/>
          <w:sz w:val="28"/>
          <w:szCs w:val="28"/>
        </w:rPr>
        <w:t>3. Логические законы и их применение в научном исследовании</w:t>
      </w:r>
    </w:p>
    <w:p w14:paraId="7BE0EDC9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Основные логические законы:</w:t>
      </w:r>
    </w:p>
    <w:p w14:paraId="7F0F3093" w14:textId="77777777" w:rsidR="00F24BED" w:rsidRPr="00671AFD" w:rsidRDefault="00F24BED" w:rsidP="00F24B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Закон тождества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утверждение сохраняет смысл на протяжении рассуждения.</w:t>
      </w:r>
    </w:p>
    <w:p w14:paraId="04C781A6" w14:textId="77777777" w:rsidR="00F24BED" w:rsidRPr="00671AFD" w:rsidRDefault="00F24BED" w:rsidP="00F24B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Закон непротиворечия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противоречащие утверждения не могут быть одновременно истинными.</w:t>
      </w:r>
    </w:p>
    <w:p w14:paraId="74C575B9" w14:textId="77777777" w:rsidR="00F24BED" w:rsidRPr="00671AFD" w:rsidRDefault="00F24BED" w:rsidP="00F24B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Закон исключённого третьего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из двух противоречащих утверждений одно обязательно истинно.</w:t>
      </w:r>
    </w:p>
    <w:p w14:paraId="564231CB" w14:textId="77777777" w:rsidR="00F24BED" w:rsidRPr="00671AFD" w:rsidRDefault="00F24BED" w:rsidP="00F24B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Закон достаточного основания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каждое утверждение должно быть обосновано.</w:t>
      </w:r>
    </w:p>
    <w:p w14:paraId="447D0EB0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В научном исследовании логические законы применяются при формулировке гипотез, построении аргументации, выводах и доказательствах.</w:t>
      </w:r>
    </w:p>
    <w:p w14:paraId="0CA95CE4" w14:textId="77777777" w:rsidR="00F24BED" w:rsidRPr="00671AFD" w:rsidRDefault="00F24BED" w:rsidP="00F24BED">
      <w:pPr>
        <w:rPr>
          <w:rFonts w:ascii="Times New Roman" w:hAnsi="Times New Roman" w:cs="Times New Roman"/>
          <w:sz w:val="28"/>
          <w:szCs w:val="28"/>
        </w:rPr>
      </w:pPr>
    </w:p>
    <w:p w14:paraId="585D6055" w14:textId="77777777" w:rsidR="00F24BED" w:rsidRPr="003D14AC" w:rsidRDefault="00F24BED" w:rsidP="00F24BED">
      <w:pPr>
        <w:pStyle w:val="3"/>
        <w:rPr>
          <w:b w:val="0"/>
          <w:bCs w:val="0"/>
          <w:sz w:val="28"/>
          <w:szCs w:val="28"/>
        </w:rPr>
      </w:pPr>
      <w:r w:rsidRPr="003D14AC">
        <w:rPr>
          <w:rStyle w:val="a6"/>
          <w:rFonts w:eastAsiaTheme="majorEastAsia"/>
          <w:b/>
          <w:bCs/>
          <w:sz w:val="28"/>
          <w:szCs w:val="28"/>
        </w:rPr>
        <w:t>4. Гипотеза в научном исследовании. Стадии выдвижения гипотезы</w:t>
      </w:r>
    </w:p>
    <w:p w14:paraId="11457DFD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Гипотеза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предположение, предлагающееся для объяснения явлений или решения проблемы, которое нуждается в проверке.</w:t>
      </w:r>
    </w:p>
    <w:p w14:paraId="31FF15F9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Стадии выдвижения гипотезы:</w:t>
      </w:r>
    </w:p>
    <w:p w14:paraId="21FABABD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Постановка проблемы.</w:t>
      </w:r>
    </w:p>
    <w:p w14:paraId="2ADAB0DD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Сбор фактов и наблюдений.</w:t>
      </w:r>
    </w:p>
    <w:p w14:paraId="22BFDDB6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Формулировка предварительных предположений.</w:t>
      </w:r>
    </w:p>
    <w:p w14:paraId="35A95746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Проверка гипотезы (практически или теоретически).</w:t>
      </w:r>
    </w:p>
    <w:p w14:paraId="3C85EF32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Подтверждение или опровержение.</w:t>
      </w:r>
    </w:p>
    <w:p w14:paraId="7936380A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lastRenderedPageBreak/>
        <w:t>Превращение гипотезы в теорию или её отклонение.</w:t>
      </w:r>
    </w:p>
    <w:p w14:paraId="3010C089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7"/>
          <w:rFonts w:ascii="Times New Roman" w:hAnsi="Times New Roman" w:cs="Times New Roman"/>
          <w:sz w:val="28"/>
          <w:szCs w:val="28"/>
        </w:rPr>
        <w:t>Пример:</w:t>
      </w:r>
      <w:r w:rsidRPr="00671AFD">
        <w:rPr>
          <w:rFonts w:ascii="Times New Roman" w:hAnsi="Times New Roman" w:cs="Times New Roman"/>
          <w:sz w:val="28"/>
          <w:szCs w:val="28"/>
        </w:rPr>
        <w:t xml:space="preserve"> «Использование бесплатных решений типа Open Source может обеспечить достаточный уровень информационной безопасности в малом бизнесе при минимальных затратах».</w:t>
      </w:r>
    </w:p>
    <w:p w14:paraId="0DB706A3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</w:p>
    <w:p w14:paraId="41865DE7" w14:textId="77777777" w:rsidR="00F24BED" w:rsidRPr="00AF068B" w:rsidRDefault="00F24BED" w:rsidP="00F24BED">
      <w:pPr>
        <w:pStyle w:val="3"/>
        <w:rPr>
          <w:b w:val="0"/>
          <w:bCs w:val="0"/>
          <w:sz w:val="28"/>
          <w:szCs w:val="28"/>
        </w:rPr>
      </w:pPr>
      <w:r w:rsidRPr="00AF068B">
        <w:rPr>
          <w:rStyle w:val="a6"/>
          <w:rFonts w:eastAsiaTheme="majorEastAsia"/>
          <w:b/>
          <w:bCs/>
          <w:sz w:val="28"/>
          <w:szCs w:val="28"/>
        </w:rPr>
        <w:t>5. Методологический аппарат научного исследования. Понятийный аппарат исследования</w:t>
      </w:r>
    </w:p>
    <w:p w14:paraId="5ACD33B8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Методологический аппарат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совокупность методов, принципов, средств и подходов, применяемых в исследовании. Он определяет "инструментарий" научной работы.</w:t>
      </w:r>
    </w:p>
    <w:p w14:paraId="0D45FAA8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Понятийный аппарат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совокупность терминов и определений, используемых в исследовании для описания объекта и процесса.</w:t>
      </w:r>
    </w:p>
    <w:p w14:paraId="50ADA638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Пример для темы:</w:t>
      </w:r>
    </w:p>
    <w:p w14:paraId="7EE1D8DF" w14:textId="1EBC0BA3" w:rsidR="00F24BED" w:rsidRPr="00F56474" w:rsidRDefault="00F24BED" w:rsidP="00F24BE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671AFD">
        <w:rPr>
          <w:rStyle w:val="a7"/>
          <w:rFonts w:ascii="Times New Roman" w:hAnsi="Times New Roman" w:cs="Times New Roman"/>
          <w:sz w:val="28"/>
          <w:szCs w:val="28"/>
        </w:rPr>
        <w:t>Информационная безопасность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угроза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уязвимость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риск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атакующая модель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антивирусное ПО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межсетевой экран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бэкап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шифрование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аутентификация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двухфакторная защита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 и др.</w:t>
      </w:r>
    </w:p>
    <w:p w14:paraId="3949E6E3" w14:textId="00546D39" w:rsidR="00F24BED" w:rsidRPr="004F0248" w:rsidRDefault="00F24BED" w:rsidP="00F7456C">
      <w:pPr>
        <w:spacing w:after="0"/>
        <w:ind w:firstLine="360"/>
        <w:rPr>
          <w:rFonts w:ascii="Times New Roman" w:hAnsi="Times New Roman" w:cs="Times New Roman"/>
          <w:lang w:val="en-US"/>
        </w:rPr>
      </w:pPr>
      <w:r w:rsidRPr="004F0248">
        <w:rPr>
          <w:rStyle w:val="a6"/>
          <w:rFonts w:ascii="Times New Roman" w:eastAsiaTheme="majorEastAsia" w:hAnsi="Times New Roman" w:cs="Times New Roman"/>
          <w:sz w:val="28"/>
          <w:szCs w:val="28"/>
        </w:rPr>
        <w:t>Эссе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</w:rPr>
        <w:t>на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</w:rPr>
        <w:t>статью</w:t>
      </w:r>
      <w:r w:rsidR="00F7456C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>: “Deep Learning based Vulnerability Detection: Are We There Yet?”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="00F7456C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 xml:space="preserve">- 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>https://arxiv.org/pdf/2009.07235</w:t>
      </w:r>
    </w:p>
    <w:p w14:paraId="6A1DD62E" w14:textId="4A049693" w:rsidR="000632DD" w:rsidRPr="00E87AD3" w:rsidRDefault="000632DD" w:rsidP="00E97539">
      <w:pPr>
        <w:spacing w:after="0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>Статья Чакраборти и коллег «Deep Learning Based Vulnerability Detection: Are We There Yet?» посвящена критическому анализу эффективности методов глубокого обучения для автоматического обнаружения уязвимостей в программном коде. Основная идея авторов заключается в том, что, несмотря на многочисленные публикации, демонстрирующие высокую эффективность моделей глубокого обучения в задаче обнаружения уязвимостей, реальная производительность этих методов может</w:t>
      </w:r>
      <w:r w:rsidR="009555AA">
        <w:rPr>
          <w:rFonts w:ascii="Times New Roman" w:hAnsi="Times New Roman" w:cs="Times New Roman"/>
          <w:sz w:val="28"/>
          <w:szCs w:val="28"/>
        </w:rPr>
        <w:t xml:space="preserve"> </w:t>
      </w:r>
      <w:r w:rsidRPr="00E87AD3">
        <w:rPr>
          <w:rFonts w:ascii="Times New Roman" w:hAnsi="Times New Roman" w:cs="Times New Roman"/>
          <w:sz w:val="28"/>
          <w:szCs w:val="28"/>
        </w:rPr>
        <w:t>быть значительно переоценена из-за проблем с качеством данных, экспериментальными настройками и воспроизводимостью результатов.</w:t>
      </w:r>
    </w:p>
    <w:p w14:paraId="68143806" w14:textId="77777777" w:rsidR="000632DD" w:rsidRPr="00E87AD3" w:rsidRDefault="000632DD" w:rsidP="00E97539">
      <w:pPr>
        <w:spacing w:after="0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>Гипотеза исследования состоит в том, что существующие подходы на основе глубокого обучения ещё не достигли достаточного уровня надёжности и точности для практического применения в задаче обнаружения уязвимостей программного кода, что отражено в самом названии статьи — «Мы уже достигли этого?».</w:t>
      </w:r>
    </w:p>
    <w:p w14:paraId="67768178" w14:textId="42141D62" w:rsidR="000632DD" w:rsidRPr="00E87AD3" w:rsidRDefault="000632DD" w:rsidP="00E97539">
      <w:pPr>
        <w:spacing w:after="0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 xml:space="preserve">Для проверки данной гипотезы авторы применили комплекс научных методов. Основным методом стала репликация экспериментов: исследователи </w:t>
      </w:r>
      <w:r w:rsidRPr="00E87AD3">
        <w:rPr>
          <w:rFonts w:ascii="Times New Roman" w:hAnsi="Times New Roman" w:cs="Times New Roman"/>
          <w:sz w:val="28"/>
          <w:szCs w:val="28"/>
        </w:rPr>
        <w:lastRenderedPageBreak/>
        <w:t xml:space="preserve">воспроизвели результаты ряда известных работ в данной области, используя опубликованные исходные коды и датасеты, что позволило независимо проверить заявленные показатели эффективности моделей. Авторы провели экспериментальную оценку на стандартизированных наборах данных, применяя ключевые метрики машинного обучения: точность (precision), отражающую долю верно обнаруженных уязвимостей среди всех предсказанных моделью; полноту (recall), показывающую долю найденных уязвимостей среди всех реально существующих в коде; F1-меру как гармоническое среднее точности и полноты, позволяющее сбалансированно оценить качество модели; а также площадь под кривой ROC (AUC-ROC), оценивающую способность модели различать уязвимый и безопасный код при различных порогах классификации. </w:t>
      </w:r>
      <w:r w:rsidR="00F00C33" w:rsidRPr="00F00C33">
        <w:rPr>
          <w:rFonts w:ascii="Times New Roman" w:hAnsi="Times New Roman" w:cs="Times New Roman"/>
          <w:sz w:val="28"/>
          <w:szCs w:val="28"/>
        </w:rPr>
        <w:t>Данные метрики были выбраны как наиболее информативные для задач бинарной классификации, к которым относится обнаружение уязвимостей. Метод сравнительного анализа использовался для сопоставления моделей глубокого обучения как между собой, так и с традиционными инструментами статического анализа кода. Авторы также разработали таксономию существующих подходов, классифицируя их по типу нейронных сетей, уровню гранулярности анализа и способу представления кода.</w:t>
      </w:r>
      <w:r w:rsidR="00F00C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1A0846" w14:textId="5E3C9832" w:rsidR="000632DD" w:rsidRPr="00E87AD3" w:rsidRDefault="000632DD" w:rsidP="00E97539">
      <w:pPr>
        <w:spacing w:after="0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>Результаты исследования подтвердили выдвинутую гипотезу. При репликации экспериментов было установлено, что многие ранее опубликованные результаты не воспроизводятся при независимой проверке: модели демонстрируют значительно более низкие значения F1-меры и AUC-ROC, чем заявлено в оригинальных публикациях. Авторы выявили ключевые проблемы, искажающие оценку эффективности: дублирование данных в обучающих и тестовых выборках, нереалистичное соотношение уязвимого и безопасного кода в датасетах, а также высокую чувствительность моделей к незначительным изменениям в исходном коде</w:t>
      </w:r>
      <w:r w:rsidR="00824D85">
        <w:rPr>
          <w:rFonts w:ascii="Times New Roman" w:hAnsi="Times New Roman" w:cs="Times New Roman"/>
          <w:sz w:val="28"/>
          <w:szCs w:val="28"/>
        </w:rPr>
        <w:t>, такие как переименование переменных</w:t>
      </w:r>
      <w:r w:rsidRPr="00E87AD3">
        <w:rPr>
          <w:rFonts w:ascii="Times New Roman" w:hAnsi="Times New Roman" w:cs="Times New Roman"/>
          <w:sz w:val="28"/>
          <w:szCs w:val="28"/>
        </w:rPr>
        <w:t>. При корректных экспериментальных настройках показатели точности и полноты моделей существенно снижались, а уровень ложных срабатываний оставался недопустимо высоким для практического применения.</w:t>
      </w:r>
    </w:p>
    <w:p w14:paraId="3DED3882" w14:textId="08BD59A5" w:rsidR="00E97539" w:rsidRDefault="000632DD" w:rsidP="00E97539">
      <w:pPr>
        <w:spacing w:after="0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>В заключение следует отметить, что выдвинутая авторами гипотеза была доказана. Основными научными методами доказательства послужили репликация экспериментов и сравнительный анализ. Воспроизведение экспериментов</w:t>
      </w:r>
      <w:r w:rsidR="009555AA">
        <w:rPr>
          <w:rFonts w:ascii="Times New Roman" w:hAnsi="Times New Roman" w:cs="Times New Roman"/>
          <w:sz w:val="28"/>
          <w:szCs w:val="28"/>
        </w:rPr>
        <w:t xml:space="preserve"> </w:t>
      </w:r>
      <w:r w:rsidRPr="00E87AD3">
        <w:rPr>
          <w:rFonts w:ascii="Times New Roman" w:hAnsi="Times New Roman" w:cs="Times New Roman"/>
          <w:sz w:val="28"/>
          <w:szCs w:val="28"/>
        </w:rPr>
        <w:t>позволило объективно выявить значительный разрыв</w:t>
      </w:r>
      <w:r w:rsidR="009555AA">
        <w:rPr>
          <w:rFonts w:ascii="Times New Roman" w:hAnsi="Times New Roman" w:cs="Times New Roman"/>
          <w:sz w:val="28"/>
          <w:szCs w:val="28"/>
        </w:rPr>
        <w:t xml:space="preserve"> </w:t>
      </w:r>
      <w:r w:rsidRPr="00E87AD3">
        <w:rPr>
          <w:rFonts w:ascii="Times New Roman" w:hAnsi="Times New Roman" w:cs="Times New Roman"/>
          <w:sz w:val="28"/>
          <w:szCs w:val="28"/>
        </w:rPr>
        <w:t xml:space="preserve">между заявленными и реальными показателями моделей, а сравнительный </w:t>
      </w:r>
      <w:r w:rsidR="009555AA" w:rsidRPr="00E87AD3">
        <w:rPr>
          <w:rFonts w:ascii="Times New Roman" w:hAnsi="Times New Roman" w:cs="Times New Roman"/>
          <w:sz w:val="28"/>
          <w:szCs w:val="28"/>
        </w:rPr>
        <w:t>анализ</w:t>
      </w:r>
      <w:r w:rsidR="009555AA">
        <w:rPr>
          <w:rFonts w:ascii="Times New Roman" w:hAnsi="Times New Roman" w:cs="Times New Roman"/>
          <w:sz w:val="28"/>
          <w:szCs w:val="28"/>
        </w:rPr>
        <w:t xml:space="preserve"> </w:t>
      </w:r>
      <w:r w:rsidRPr="00E87AD3">
        <w:rPr>
          <w:rFonts w:ascii="Times New Roman" w:hAnsi="Times New Roman" w:cs="Times New Roman"/>
          <w:sz w:val="28"/>
          <w:szCs w:val="28"/>
        </w:rPr>
        <w:t xml:space="preserve">продемонстрировал, что преимущество методов глубокого обучения </w:t>
      </w:r>
      <w:r w:rsidRPr="00E87AD3">
        <w:rPr>
          <w:rFonts w:ascii="Times New Roman" w:hAnsi="Times New Roman" w:cs="Times New Roman"/>
          <w:sz w:val="28"/>
          <w:szCs w:val="28"/>
        </w:rPr>
        <w:lastRenderedPageBreak/>
        <w:t xml:space="preserve">над традиционными подходами статического анализа не столь значительно, как утверждалось ранее. </w:t>
      </w:r>
    </w:p>
    <w:p w14:paraId="02BE11D7" w14:textId="76B215D6" w:rsidR="000632DD" w:rsidRPr="00E87AD3" w:rsidRDefault="000632DD" w:rsidP="00E97539">
      <w:pPr>
        <w:spacing w:after="0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>Таким образом, авторы убедительно доказали, что существующие методы глубокого обучения пока не способны обеспечить надёжное</w:t>
      </w:r>
      <w:r w:rsidR="009555AA">
        <w:rPr>
          <w:rFonts w:ascii="Times New Roman" w:hAnsi="Times New Roman" w:cs="Times New Roman"/>
          <w:sz w:val="28"/>
          <w:szCs w:val="28"/>
        </w:rPr>
        <w:t xml:space="preserve"> </w:t>
      </w:r>
      <w:r w:rsidRPr="00E87AD3">
        <w:rPr>
          <w:rFonts w:ascii="Times New Roman" w:hAnsi="Times New Roman" w:cs="Times New Roman"/>
          <w:sz w:val="28"/>
          <w:szCs w:val="28"/>
        </w:rPr>
        <w:t xml:space="preserve">автоматическое обнаружение уязвимостей на практике, и подчеркнули необходимость разработки более </w:t>
      </w:r>
      <w:r w:rsidR="00E97539">
        <w:rPr>
          <w:rFonts w:ascii="Times New Roman" w:hAnsi="Times New Roman" w:cs="Times New Roman"/>
          <w:sz w:val="28"/>
          <w:szCs w:val="28"/>
        </w:rPr>
        <w:t xml:space="preserve">отборных, </w:t>
      </w:r>
      <w:r w:rsidRPr="00E87AD3">
        <w:rPr>
          <w:rFonts w:ascii="Times New Roman" w:hAnsi="Times New Roman" w:cs="Times New Roman"/>
          <w:sz w:val="28"/>
          <w:szCs w:val="28"/>
        </w:rPr>
        <w:t>качественных</w:t>
      </w:r>
      <w:r w:rsidR="00E97539">
        <w:rPr>
          <w:rFonts w:ascii="Times New Roman" w:hAnsi="Times New Roman" w:cs="Times New Roman"/>
          <w:sz w:val="28"/>
          <w:szCs w:val="28"/>
        </w:rPr>
        <w:t>, нормализованных</w:t>
      </w:r>
      <w:r w:rsidRPr="00E87AD3">
        <w:rPr>
          <w:rFonts w:ascii="Times New Roman" w:hAnsi="Times New Roman" w:cs="Times New Roman"/>
          <w:sz w:val="28"/>
          <w:szCs w:val="28"/>
        </w:rPr>
        <w:t xml:space="preserve"> датасетов</w:t>
      </w:r>
      <w:r w:rsidR="00831F0E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Pr="00E87AD3">
        <w:rPr>
          <w:rFonts w:ascii="Times New Roman" w:hAnsi="Times New Roman" w:cs="Times New Roman"/>
          <w:sz w:val="28"/>
          <w:szCs w:val="28"/>
        </w:rPr>
        <w:t>строгих стандартов экспериментальной оценки для дальнейшего</w:t>
      </w:r>
      <w:r w:rsidR="009555AA">
        <w:rPr>
          <w:rFonts w:ascii="Times New Roman" w:hAnsi="Times New Roman" w:cs="Times New Roman"/>
          <w:sz w:val="28"/>
          <w:szCs w:val="28"/>
        </w:rPr>
        <w:t xml:space="preserve"> </w:t>
      </w:r>
      <w:r w:rsidRPr="00E87AD3">
        <w:rPr>
          <w:rFonts w:ascii="Times New Roman" w:hAnsi="Times New Roman" w:cs="Times New Roman"/>
          <w:sz w:val="28"/>
          <w:szCs w:val="28"/>
        </w:rPr>
        <w:t>развития данной области</w:t>
      </w:r>
      <w:r w:rsidR="00461B5A">
        <w:rPr>
          <w:rFonts w:ascii="Times New Roman" w:hAnsi="Times New Roman" w:cs="Times New Roman"/>
          <w:sz w:val="28"/>
          <w:szCs w:val="28"/>
        </w:rPr>
        <w:t xml:space="preserve"> </w:t>
      </w:r>
      <w:r w:rsidRPr="00E87AD3">
        <w:rPr>
          <w:rFonts w:ascii="Times New Roman" w:hAnsi="Times New Roman" w:cs="Times New Roman"/>
          <w:sz w:val="28"/>
          <w:szCs w:val="28"/>
        </w:rPr>
        <w:t>[1]</w:t>
      </w:r>
      <w:r w:rsidR="00824D8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58BDA9D" w14:textId="18BC16A9" w:rsidR="00F56474" w:rsidRDefault="00F56474" w:rsidP="000632DD">
      <w:pPr>
        <w:pStyle w:val="3"/>
        <w:spacing w:before="0" w:beforeAutospacing="0" w:after="0" w:afterAutospacing="0" w:line="276" w:lineRule="auto"/>
        <w:ind w:firstLine="357"/>
        <w:jc w:val="both"/>
        <w:rPr>
          <w:b w:val="0"/>
          <w:bCs w:val="0"/>
          <w:sz w:val="28"/>
          <w:szCs w:val="28"/>
          <w:lang w:val="en-US"/>
        </w:rPr>
      </w:pPr>
      <w:r w:rsidRPr="00F56474">
        <w:rPr>
          <w:b w:val="0"/>
          <w:bCs w:val="0"/>
          <w:sz w:val="28"/>
          <w:szCs w:val="28"/>
          <w:lang w:val="en-US"/>
        </w:rPr>
        <w:t xml:space="preserve">[1] Chakraborty S., Krishna R., Ding Y., Ray B. Deep Learning Based Vulnerability Detection: Are We There Yet? // IEEE Transactions on Software Engineering. – 2022. – </w:t>
      </w:r>
      <w:r w:rsidRPr="00F56474">
        <w:rPr>
          <w:b w:val="0"/>
          <w:bCs w:val="0"/>
          <w:sz w:val="28"/>
          <w:szCs w:val="28"/>
        </w:rPr>
        <w:t>Т</w:t>
      </w:r>
      <w:r w:rsidRPr="00F56474">
        <w:rPr>
          <w:b w:val="0"/>
          <w:bCs w:val="0"/>
          <w:sz w:val="28"/>
          <w:szCs w:val="28"/>
          <w:lang w:val="en-US"/>
        </w:rPr>
        <w:t xml:space="preserve">. 48. – № 9. – </w:t>
      </w:r>
      <w:r w:rsidRPr="00F56474">
        <w:rPr>
          <w:b w:val="0"/>
          <w:bCs w:val="0"/>
          <w:sz w:val="28"/>
          <w:szCs w:val="28"/>
        </w:rPr>
        <w:t>С</w:t>
      </w:r>
      <w:r w:rsidRPr="00F56474">
        <w:rPr>
          <w:b w:val="0"/>
          <w:bCs w:val="0"/>
          <w:sz w:val="28"/>
          <w:szCs w:val="28"/>
          <w:lang w:val="en-US"/>
        </w:rPr>
        <w:t>. 3280–3296. – DOI: 10.1109/TSE.2021.3087402.</w:t>
      </w:r>
    </w:p>
    <w:p w14:paraId="3FB35B1A" w14:textId="4C28D54D" w:rsidR="00F24BED" w:rsidRPr="00671AFD" w:rsidRDefault="00F24BED" w:rsidP="00F56474">
      <w:pPr>
        <w:pStyle w:val="3"/>
        <w:rPr>
          <w:sz w:val="28"/>
          <w:szCs w:val="28"/>
        </w:rPr>
      </w:pPr>
      <w:r w:rsidRPr="00671AFD">
        <w:rPr>
          <w:sz w:val="28"/>
          <w:szCs w:val="28"/>
        </w:rPr>
        <w:t>Методологический</w:t>
      </w:r>
      <w:r w:rsidRPr="009555AA">
        <w:rPr>
          <w:sz w:val="28"/>
          <w:szCs w:val="28"/>
        </w:rPr>
        <w:t xml:space="preserve"> </w:t>
      </w:r>
      <w:r w:rsidRPr="00671AFD">
        <w:rPr>
          <w:sz w:val="28"/>
          <w:szCs w:val="28"/>
        </w:rPr>
        <w:t>аппарат</w:t>
      </w:r>
      <w:r w:rsidRPr="009555AA">
        <w:rPr>
          <w:sz w:val="28"/>
          <w:szCs w:val="28"/>
        </w:rPr>
        <w:t xml:space="preserve"> </w:t>
      </w:r>
      <w:r w:rsidRPr="00671AFD">
        <w:rPr>
          <w:sz w:val="28"/>
          <w:szCs w:val="28"/>
        </w:rPr>
        <w:t>научного</w:t>
      </w:r>
      <w:r w:rsidRPr="009555AA">
        <w:rPr>
          <w:sz w:val="28"/>
          <w:szCs w:val="28"/>
        </w:rPr>
        <w:t xml:space="preserve"> </w:t>
      </w:r>
      <w:r w:rsidRPr="00671AFD">
        <w:rPr>
          <w:sz w:val="28"/>
          <w:szCs w:val="28"/>
        </w:rPr>
        <w:t>исследования</w:t>
      </w:r>
      <w:r w:rsidRPr="009555AA">
        <w:rPr>
          <w:sz w:val="28"/>
          <w:szCs w:val="28"/>
        </w:rPr>
        <w:t xml:space="preserve">. </w:t>
      </w:r>
      <w:r w:rsidRPr="00671AFD">
        <w:rPr>
          <w:sz w:val="28"/>
          <w:szCs w:val="28"/>
        </w:rPr>
        <w:t>Понятийный аппарат. Оформление результатов научного исследования.</w:t>
      </w:r>
    </w:p>
    <w:p w14:paraId="5EBACE95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Методологический аппарат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совокупность методов, принципов, подходов и средств, используемых в научной работе. Он определяет, как будет проводиться исследование: от постановки цели до интерпретации результатов.</w:t>
      </w:r>
    </w:p>
    <w:p w14:paraId="3F9417AD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Понятийный аппарат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это система ключевых терминов и определений, используемых в исследовании. Например: «информационная безопасность», «угроза», «риск», «антивирус», «брандмауэр» и др.</w:t>
      </w:r>
    </w:p>
    <w:p w14:paraId="2F5D10C1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Оформление результатов</w:t>
      </w:r>
      <w:r w:rsidRPr="00671AFD">
        <w:rPr>
          <w:rFonts w:ascii="Times New Roman" w:hAnsi="Times New Roman" w:cs="Times New Roman"/>
          <w:sz w:val="28"/>
          <w:szCs w:val="28"/>
        </w:rPr>
        <w:t xml:space="preserve"> может быть в форме:</w:t>
      </w:r>
    </w:p>
    <w:p w14:paraId="20588BD7" w14:textId="77777777" w:rsidR="00F24BED" w:rsidRPr="00671AFD" w:rsidRDefault="00F24BED" w:rsidP="00F24B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0C751F">
        <w:rPr>
          <w:rFonts w:ascii="Times New Roman" w:hAnsi="Times New Roman" w:cs="Times New Roman"/>
          <w:b/>
          <w:bCs/>
          <w:sz w:val="28"/>
          <w:szCs w:val="28"/>
        </w:rPr>
        <w:t>научных</w:t>
      </w:r>
      <w:r w:rsidRPr="00671AFD">
        <w:rPr>
          <w:rFonts w:ascii="Times New Roman" w:hAnsi="Times New Roman" w:cs="Times New Roman"/>
          <w:sz w:val="28"/>
          <w:szCs w:val="28"/>
        </w:rPr>
        <w:t xml:space="preserve"> </w:t>
      </w:r>
      <w:r w:rsidRPr="00671AFD">
        <w:rPr>
          <w:rStyle w:val="a6"/>
          <w:rFonts w:ascii="Times New Roman" w:hAnsi="Times New Roman" w:cs="Times New Roman"/>
          <w:sz w:val="28"/>
          <w:szCs w:val="28"/>
        </w:rPr>
        <w:t>докладов</w:t>
      </w:r>
      <w:r w:rsidRPr="00671AFD">
        <w:rPr>
          <w:rFonts w:ascii="Times New Roman" w:hAnsi="Times New Roman" w:cs="Times New Roman"/>
          <w:sz w:val="28"/>
          <w:szCs w:val="28"/>
        </w:rPr>
        <w:t xml:space="preserve"> (на конференции),</w:t>
      </w:r>
    </w:p>
    <w:p w14:paraId="7FF974C5" w14:textId="77777777" w:rsidR="00F24BED" w:rsidRPr="00671AFD" w:rsidRDefault="00F24BED" w:rsidP="00F24B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рефератов</w:t>
      </w:r>
      <w:r w:rsidRPr="00671AFD">
        <w:rPr>
          <w:rFonts w:ascii="Times New Roman" w:hAnsi="Times New Roman" w:cs="Times New Roman"/>
          <w:sz w:val="28"/>
          <w:szCs w:val="28"/>
        </w:rPr>
        <w:t xml:space="preserve"> (краткий обзор исследований по теме),</w:t>
      </w:r>
    </w:p>
    <w:p w14:paraId="20019637" w14:textId="77777777" w:rsidR="00F24BED" w:rsidRPr="00671AFD" w:rsidRDefault="00F24BED" w:rsidP="00F24B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статей</w:t>
      </w:r>
      <w:r w:rsidRPr="00671AFD">
        <w:rPr>
          <w:rFonts w:ascii="Times New Roman" w:hAnsi="Times New Roman" w:cs="Times New Roman"/>
          <w:sz w:val="28"/>
          <w:szCs w:val="28"/>
        </w:rPr>
        <w:t xml:space="preserve"> (полноценный текст, опубликованный в научном журнале),</w:t>
      </w:r>
    </w:p>
    <w:p w14:paraId="46B013D4" w14:textId="662639ED" w:rsidR="00F24BED" w:rsidRPr="008E63DB" w:rsidRDefault="00F24BED" w:rsidP="00F24B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магистерских/дипломных работ</w:t>
      </w:r>
      <w:r w:rsidRPr="00671AFD">
        <w:rPr>
          <w:rFonts w:ascii="Times New Roman" w:hAnsi="Times New Roman" w:cs="Times New Roman"/>
          <w:sz w:val="28"/>
          <w:szCs w:val="28"/>
        </w:rPr>
        <w:t>.</w:t>
      </w:r>
    </w:p>
    <w:p w14:paraId="6BF58374" w14:textId="77777777" w:rsidR="00F24BED" w:rsidRPr="00671AFD" w:rsidRDefault="00F24BED" w:rsidP="00F24B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Написание научной статьи: формулирование темы, замысла и названия. Аннотация к статье.</w:t>
      </w:r>
    </w:p>
    <w:p w14:paraId="44C0F85E" w14:textId="0ED7DED5" w:rsidR="00F24BED" w:rsidRPr="00671AFD" w:rsidRDefault="00F24BED" w:rsidP="00C5690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Формулирование темы — процесс уточнения исследовательского интереса. Название должно быть чётким, отражать суть статьи, например: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«</w:t>
      </w:r>
      <w:r w:rsidR="00C5690A" w:rsidRPr="00C5690A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поиска уязвимостей в программном коде с использованием больших языковых моделей (LLM)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3A051879" w14:textId="75C6BDD4" w:rsidR="00F24BED" w:rsidRPr="00671AFD" w:rsidRDefault="00F24BED" w:rsidP="00C5690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Замысел статьи — это то, что хочет доказать, показать или описать автор. Он строится вокруг исследовательской задачи, например: </w:t>
      </w:r>
      <w:r w:rsidR="00C5690A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C5690A" w:rsidRPr="00C569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оказать, что </w:t>
      </w:r>
      <w:r w:rsidR="00C5690A" w:rsidRPr="00C5690A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применение больших языковых моделей позволяет повысить точность и полноту автоматического обнаружения уязвимостей в программном коде по сравнению с традиционными методами статического анализа, обеспечивая при этом возможность выявления семантически сложных уязвимостей, которые не обнаруживаются правилами-ориентированными подходами.</w:t>
      </w:r>
    </w:p>
    <w:p w14:paraId="7088AA21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Аннотация — краткое (4–5 предложений) научное описание содержания статьи, где указывается предмет исследования, рассматриваемые проблемы и выводы автора.</w:t>
      </w:r>
    </w:p>
    <w:p w14:paraId="45F39B77" w14:textId="77777777" w:rsidR="00F24BED" w:rsidRPr="00671AFD" w:rsidRDefault="00F24BED" w:rsidP="00F24BED">
      <w:pPr>
        <w:pStyle w:val="3"/>
        <w:rPr>
          <w:sz w:val="28"/>
          <w:szCs w:val="28"/>
        </w:rPr>
      </w:pPr>
      <w:r w:rsidRPr="00671AFD">
        <w:rPr>
          <w:sz w:val="28"/>
          <w:szCs w:val="28"/>
        </w:rPr>
        <w:t>3. Композиция научной статьи</w:t>
      </w:r>
    </w:p>
    <w:p w14:paraId="2D9FF83A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Научная статья, как правило, имеет следующую структуру:</w:t>
      </w:r>
    </w:p>
    <w:p w14:paraId="6D02944C" w14:textId="77777777" w:rsidR="00F24BED" w:rsidRPr="00671AFD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Введение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обоснование актуальности темы, постановка цели и задач.</w:t>
      </w:r>
    </w:p>
    <w:p w14:paraId="17000F8A" w14:textId="77777777" w:rsidR="00F24BED" w:rsidRPr="00671AFD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Обзор литературы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анализ предыдущих исследований по теме.</w:t>
      </w:r>
    </w:p>
    <w:p w14:paraId="7860D235" w14:textId="77777777" w:rsidR="00F24BED" w:rsidRPr="00671AFD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Методика исследования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описание используемых методов.</w:t>
      </w:r>
    </w:p>
    <w:p w14:paraId="356D3A7C" w14:textId="77777777" w:rsidR="00F24BED" w:rsidRPr="00671AFD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Основная часть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изложение результатов, анализа, предложений.</w:t>
      </w:r>
    </w:p>
    <w:p w14:paraId="3A696B02" w14:textId="77777777" w:rsidR="00F24BED" w:rsidRPr="00671AFD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Заключение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выводы и перспективы дальнейших исследований.</w:t>
      </w:r>
    </w:p>
    <w:p w14:paraId="66DE8E07" w14:textId="3C13D499" w:rsidR="00F24BED" w:rsidRPr="004F0248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Список литературы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источники, на которые ссылается автор.</w:t>
      </w:r>
    </w:p>
    <w:p w14:paraId="55D78352" w14:textId="77777777" w:rsidR="007C183F" w:rsidRPr="007C183F" w:rsidRDefault="007C183F" w:rsidP="004F0248">
      <w:pPr>
        <w:spacing w:after="0"/>
        <w:ind w:left="-426" w:firstLine="71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C183F">
        <w:rPr>
          <w:rFonts w:ascii="Times New Roman" w:hAnsi="Times New Roman" w:cs="Times New Roman"/>
          <w:b/>
          <w:bCs/>
          <w:sz w:val="28"/>
          <w:szCs w:val="28"/>
        </w:rPr>
        <w:t>Аннотация</w:t>
      </w:r>
      <w:r w:rsidRPr="007C183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C183F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Pr="007C183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C183F">
        <w:rPr>
          <w:rFonts w:ascii="Times New Roman" w:hAnsi="Times New Roman" w:cs="Times New Roman"/>
          <w:b/>
          <w:bCs/>
          <w:sz w:val="28"/>
          <w:szCs w:val="28"/>
        </w:rPr>
        <w:t>статье</w:t>
      </w:r>
      <w:r w:rsidRPr="007C183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Chakraborty S., Krishna R., Ding Y., Ray B. "Deep Learning Based Vulnerability Detection: Are We There Yet?" // IEEE Transactions on Software Engineering. – 2022. – </w:t>
      </w:r>
      <w:r w:rsidRPr="007C183F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7C183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 48. – № 9. – </w:t>
      </w:r>
      <w:r w:rsidRPr="007C183F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7C183F">
        <w:rPr>
          <w:rFonts w:ascii="Times New Roman" w:hAnsi="Times New Roman" w:cs="Times New Roman"/>
          <w:b/>
          <w:bCs/>
          <w:sz w:val="28"/>
          <w:szCs w:val="28"/>
          <w:lang w:val="en-US"/>
        </w:rPr>
        <w:t>. 3280–3296.</w:t>
      </w:r>
    </w:p>
    <w:p w14:paraId="26828B44" w14:textId="35E92FBD" w:rsidR="00BF0040" w:rsidRPr="00BF0040" w:rsidRDefault="00BF0040" w:rsidP="00BF0040">
      <w:pPr>
        <w:spacing w:after="0"/>
        <w:ind w:left="-426" w:firstLine="71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Статья посвящена актуальной на сегодняшний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день проблеме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эффективности методов глубокого обучения для автоматического обнаружения уязвимостей в программном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коде.</w:t>
      </w:r>
    </w:p>
    <w:p w14:paraId="2B5D61BF" w14:textId="5F637F32" w:rsidR="00BF0040" w:rsidRPr="00BF0040" w:rsidRDefault="00BF0040" w:rsidP="00BF0040">
      <w:pPr>
        <w:spacing w:after="0"/>
        <w:ind w:left="-426" w:firstLine="71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качестве исследовательской задачи авторами была определена попытка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оценить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достигли ли современные подходы на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основе глубокого обучения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уровня зрелости, достаточного для практического применения в системах защиты программного обеспечения.</w:t>
      </w:r>
    </w:p>
    <w:p w14:paraId="79224DBF" w14:textId="79045250" w:rsidR="00BF0040" w:rsidRPr="00BF0040" w:rsidRDefault="00BF0040" w:rsidP="00BF0040">
      <w:pPr>
        <w:spacing w:after="0"/>
        <w:ind w:left="-426" w:firstLine="71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Статья посвящена пристальному анализу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существующих подходов к применению нейронных сетей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и языковых моделей для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анализа исходного кода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с целью выявления потенциальных уязвимостей безопасности.</w:t>
      </w:r>
    </w:p>
    <w:p w14:paraId="05061440" w14:textId="0E819E40" w:rsidR="00BF0040" w:rsidRPr="00BF0040" w:rsidRDefault="00BF0040" w:rsidP="00BF0040">
      <w:pPr>
        <w:spacing w:after="0"/>
        <w:ind w:left="-426" w:firstLine="71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Основное содержание исследования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составляет анализ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более 30 современных методов, использующих различные архитектуры нейронных сетей, включая сверточные нейронные сети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(CNN), рекуррентные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нейронные сети (RNN) и модели на основе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трансформеров.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Даётся сравнение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производительности различных архитектур и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подходов к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представлению кода.</w:t>
      </w:r>
    </w:p>
    <w:p w14:paraId="1A65B727" w14:textId="50FE0FA0" w:rsidR="00BF0040" w:rsidRPr="00BF0040" w:rsidRDefault="00BF0040" w:rsidP="00BF0040">
      <w:pPr>
        <w:spacing w:after="0"/>
        <w:ind w:left="-426" w:firstLine="71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Особое внимание уделено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экспериментальной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оценке производительности различных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подходов на стандартизированных наборах данных, таких как BigVul и DiverseVul, содержащих реальные примеры уязвимого кода из открытых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проектов.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Значительное внимание уделяется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вопросам качества обучающих данных и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их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влиянию на результативность моделей.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основе изучения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существующих исследований и проведения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собственных экспериментов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установлено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, что методы глубокого обучения демонстрируют значительный потенциал для обнаружения уязвимостей, однако их эффективность сильно зависит от качества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обучающих данных, выбора архитектуры модели и способа представления кода.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Выделяются и описываются характерные особенности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различных подходов к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кодированию программного кода для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нейронных сетей.</w:t>
      </w:r>
    </w:p>
    <w:p w14:paraId="33C1B642" w14:textId="1D3ACDCB" w:rsidR="0089214C" w:rsidRPr="00824D85" w:rsidRDefault="00BF0040" w:rsidP="00BF0040">
      <w:pPr>
        <w:spacing w:after="0"/>
        <w:ind w:left="-426" w:firstLine="71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Авторы приходят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 выводу, что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, несмотря на прогресс в области применения глубокого обучения для обнаружения уязвимостей, существующие методы еще не достигли уровня, достаточного для полной замены традиционных методов статического анализа.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Обосновывается мысль о том, что данная проблема требует дальнейших исследований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повышения точности и полноты, а также снижения уровня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ложных срабатываний.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Такой взгляд будет интересен специалистам в области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безопасности программного обеспечения и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F0040">
        <w:rPr>
          <w:rFonts w:ascii="Times New Roman" w:eastAsia="Times New Roman" w:hAnsi="Times New Roman" w:cs="Times New Roman"/>
          <w:sz w:val="28"/>
          <w:szCs w:val="28"/>
          <w:lang w:eastAsia="ru-RU"/>
        </w:rPr>
        <w:t>машинного обучения.</w:t>
      </w:r>
    </w:p>
    <w:sectPr w:rsidR="0089214C" w:rsidRPr="00824D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32F9"/>
    <w:multiLevelType w:val="multilevel"/>
    <w:tmpl w:val="5A169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2E1328"/>
    <w:multiLevelType w:val="hybridMultilevel"/>
    <w:tmpl w:val="41F26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111EB"/>
    <w:multiLevelType w:val="multilevel"/>
    <w:tmpl w:val="1AFA4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01669F"/>
    <w:multiLevelType w:val="multilevel"/>
    <w:tmpl w:val="637AA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107D7B"/>
    <w:multiLevelType w:val="multilevel"/>
    <w:tmpl w:val="5B0AF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385F28"/>
    <w:multiLevelType w:val="multilevel"/>
    <w:tmpl w:val="8C8A0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C546C"/>
    <w:multiLevelType w:val="hybridMultilevel"/>
    <w:tmpl w:val="A2B0AB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4E38BD"/>
    <w:multiLevelType w:val="multilevel"/>
    <w:tmpl w:val="CF72E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855E9"/>
    <w:multiLevelType w:val="multilevel"/>
    <w:tmpl w:val="4B78C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FA26F9"/>
    <w:multiLevelType w:val="multilevel"/>
    <w:tmpl w:val="C33A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1F26D6"/>
    <w:multiLevelType w:val="hybridMultilevel"/>
    <w:tmpl w:val="FC2CA7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EB4AED"/>
    <w:multiLevelType w:val="multilevel"/>
    <w:tmpl w:val="3FF27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286265"/>
    <w:multiLevelType w:val="multilevel"/>
    <w:tmpl w:val="EED8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464D67"/>
    <w:multiLevelType w:val="multilevel"/>
    <w:tmpl w:val="4CCE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DF2ADE"/>
    <w:multiLevelType w:val="multilevel"/>
    <w:tmpl w:val="75BA0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D90215"/>
    <w:multiLevelType w:val="multilevel"/>
    <w:tmpl w:val="4148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CD2A19"/>
    <w:multiLevelType w:val="multilevel"/>
    <w:tmpl w:val="85C4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86186"/>
    <w:multiLevelType w:val="multilevel"/>
    <w:tmpl w:val="5BE03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E24551"/>
    <w:multiLevelType w:val="multilevel"/>
    <w:tmpl w:val="CED8D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D60D95"/>
    <w:multiLevelType w:val="multilevel"/>
    <w:tmpl w:val="69A4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E4315B"/>
    <w:multiLevelType w:val="multilevel"/>
    <w:tmpl w:val="502A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EE6AB7"/>
    <w:multiLevelType w:val="multilevel"/>
    <w:tmpl w:val="5E626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0443D2"/>
    <w:multiLevelType w:val="multilevel"/>
    <w:tmpl w:val="25A8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FF1B58"/>
    <w:multiLevelType w:val="multilevel"/>
    <w:tmpl w:val="5106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5E4000"/>
    <w:multiLevelType w:val="multilevel"/>
    <w:tmpl w:val="14B6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B5571A"/>
    <w:multiLevelType w:val="multilevel"/>
    <w:tmpl w:val="898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B84DFF"/>
    <w:multiLevelType w:val="hybridMultilevel"/>
    <w:tmpl w:val="2998F4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CA367B"/>
    <w:multiLevelType w:val="multilevel"/>
    <w:tmpl w:val="898E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A81694"/>
    <w:multiLevelType w:val="multilevel"/>
    <w:tmpl w:val="C0041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EC146E"/>
    <w:multiLevelType w:val="multilevel"/>
    <w:tmpl w:val="CBEA6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6A62F7"/>
    <w:multiLevelType w:val="multilevel"/>
    <w:tmpl w:val="BD12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8B11D67"/>
    <w:multiLevelType w:val="multilevel"/>
    <w:tmpl w:val="615E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BC0692"/>
    <w:multiLevelType w:val="multilevel"/>
    <w:tmpl w:val="8B5A9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A84D2D"/>
    <w:multiLevelType w:val="multilevel"/>
    <w:tmpl w:val="F760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512BA6"/>
    <w:multiLevelType w:val="multilevel"/>
    <w:tmpl w:val="6B24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B22A8D"/>
    <w:multiLevelType w:val="multilevel"/>
    <w:tmpl w:val="2CFE7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264767"/>
    <w:multiLevelType w:val="multilevel"/>
    <w:tmpl w:val="EE827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372493"/>
    <w:multiLevelType w:val="multilevel"/>
    <w:tmpl w:val="A904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2148ED"/>
    <w:multiLevelType w:val="multilevel"/>
    <w:tmpl w:val="C23C0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64590C"/>
    <w:multiLevelType w:val="multilevel"/>
    <w:tmpl w:val="CE1C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B50F58"/>
    <w:multiLevelType w:val="multilevel"/>
    <w:tmpl w:val="9E42C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FEF395D"/>
    <w:multiLevelType w:val="multilevel"/>
    <w:tmpl w:val="A4D2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3978825">
    <w:abstractNumId w:val="5"/>
  </w:num>
  <w:num w:numId="2" w16cid:durableId="2048721510">
    <w:abstractNumId w:val="4"/>
  </w:num>
  <w:num w:numId="3" w16cid:durableId="137695540">
    <w:abstractNumId w:val="8"/>
  </w:num>
  <w:num w:numId="4" w16cid:durableId="2059743242">
    <w:abstractNumId w:val="18"/>
  </w:num>
  <w:num w:numId="5" w16cid:durableId="1544637474">
    <w:abstractNumId w:val="0"/>
  </w:num>
  <w:num w:numId="6" w16cid:durableId="64109541">
    <w:abstractNumId w:val="28"/>
  </w:num>
  <w:num w:numId="7" w16cid:durableId="222638183">
    <w:abstractNumId w:val="14"/>
  </w:num>
  <w:num w:numId="8" w16cid:durableId="1208955088">
    <w:abstractNumId w:val="2"/>
  </w:num>
  <w:num w:numId="9" w16cid:durableId="1355880274">
    <w:abstractNumId w:val="34"/>
  </w:num>
  <w:num w:numId="10" w16cid:durableId="1458262116">
    <w:abstractNumId w:val="29"/>
  </w:num>
  <w:num w:numId="11" w16cid:durableId="2062636035">
    <w:abstractNumId w:val="11"/>
  </w:num>
  <w:num w:numId="12" w16cid:durableId="2086489374">
    <w:abstractNumId w:val="3"/>
  </w:num>
  <w:num w:numId="13" w16cid:durableId="1699969470">
    <w:abstractNumId w:val="39"/>
  </w:num>
  <w:num w:numId="14" w16cid:durableId="466703787">
    <w:abstractNumId w:val="16"/>
  </w:num>
  <w:num w:numId="15" w16cid:durableId="1240755033">
    <w:abstractNumId w:val="23"/>
  </w:num>
  <w:num w:numId="16" w16cid:durableId="1696345522">
    <w:abstractNumId w:val="9"/>
  </w:num>
  <w:num w:numId="17" w16cid:durableId="1458063682">
    <w:abstractNumId w:val="40"/>
  </w:num>
  <w:num w:numId="18" w16cid:durableId="952248801">
    <w:abstractNumId w:val="38"/>
  </w:num>
  <w:num w:numId="19" w16cid:durableId="1411732646">
    <w:abstractNumId w:val="10"/>
  </w:num>
  <w:num w:numId="20" w16cid:durableId="568075822">
    <w:abstractNumId w:val="26"/>
  </w:num>
  <w:num w:numId="21" w16cid:durableId="1978995299">
    <w:abstractNumId w:val="36"/>
  </w:num>
  <w:num w:numId="22" w16cid:durableId="1113860771">
    <w:abstractNumId w:val="1"/>
  </w:num>
  <w:num w:numId="23" w16cid:durableId="61879391">
    <w:abstractNumId w:val="6"/>
  </w:num>
  <w:num w:numId="24" w16cid:durableId="31657349">
    <w:abstractNumId w:val="21"/>
  </w:num>
  <w:num w:numId="25" w16cid:durableId="292100842">
    <w:abstractNumId w:val="32"/>
  </w:num>
  <w:num w:numId="26" w16cid:durableId="1633242378">
    <w:abstractNumId w:val="12"/>
  </w:num>
  <w:num w:numId="27" w16cid:durableId="1646280925">
    <w:abstractNumId w:val="19"/>
  </w:num>
  <w:num w:numId="28" w16cid:durableId="1902515097">
    <w:abstractNumId w:val="27"/>
  </w:num>
  <w:num w:numId="29" w16cid:durableId="130095424">
    <w:abstractNumId w:val="31"/>
  </w:num>
  <w:num w:numId="30" w16cid:durableId="495347662">
    <w:abstractNumId w:val="20"/>
  </w:num>
  <w:num w:numId="31" w16cid:durableId="959187619">
    <w:abstractNumId w:val="7"/>
  </w:num>
  <w:num w:numId="32" w16cid:durableId="1750688632">
    <w:abstractNumId w:val="35"/>
  </w:num>
  <w:num w:numId="33" w16cid:durableId="1708606176">
    <w:abstractNumId w:val="15"/>
  </w:num>
  <w:num w:numId="34" w16cid:durableId="1616598318">
    <w:abstractNumId w:val="41"/>
  </w:num>
  <w:num w:numId="35" w16cid:durableId="215168165">
    <w:abstractNumId w:val="30"/>
  </w:num>
  <w:num w:numId="36" w16cid:durableId="552933570">
    <w:abstractNumId w:val="37"/>
  </w:num>
  <w:num w:numId="37" w16cid:durableId="1036389355">
    <w:abstractNumId w:val="24"/>
  </w:num>
  <w:num w:numId="38" w16cid:durableId="484049954">
    <w:abstractNumId w:val="17"/>
  </w:num>
  <w:num w:numId="39" w16cid:durableId="504901404">
    <w:abstractNumId w:val="13"/>
  </w:num>
  <w:num w:numId="40" w16cid:durableId="1427190375">
    <w:abstractNumId w:val="33"/>
  </w:num>
  <w:num w:numId="41" w16cid:durableId="1527644288">
    <w:abstractNumId w:val="25"/>
  </w:num>
  <w:num w:numId="42" w16cid:durableId="84058475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EE5"/>
    <w:rsid w:val="00055DB1"/>
    <w:rsid w:val="000632DD"/>
    <w:rsid w:val="000663CF"/>
    <w:rsid w:val="000A7934"/>
    <w:rsid w:val="000C751F"/>
    <w:rsid w:val="0013297E"/>
    <w:rsid w:val="001515FD"/>
    <w:rsid w:val="001C30FB"/>
    <w:rsid w:val="00211FB8"/>
    <w:rsid w:val="002B5F46"/>
    <w:rsid w:val="002E5D79"/>
    <w:rsid w:val="002E73CA"/>
    <w:rsid w:val="002F347A"/>
    <w:rsid w:val="00365848"/>
    <w:rsid w:val="003D14AC"/>
    <w:rsid w:val="00441AD2"/>
    <w:rsid w:val="00461B5A"/>
    <w:rsid w:val="00487240"/>
    <w:rsid w:val="004E50F2"/>
    <w:rsid w:val="004F0248"/>
    <w:rsid w:val="004F523E"/>
    <w:rsid w:val="00521E7F"/>
    <w:rsid w:val="00534A7D"/>
    <w:rsid w:val="00560267"/>
    <w:rsid w:val="00611006"/>
    <w:rsid w:val="00650FC1"/>
    <w:rsid w:val="0066767E"/>
    <w:rsid w:val="006B4962"/>
    <w:rsid w:val="006E6BDD"/>
    <w:rsid w:val="007323B0"/>
    <w:rsid w:val="00733070"/>
    <w:rsid w:val="0078172A"/>
    <w:rsid w:val="007C183F"/>
    <w:rsid w:val="007F7680"/>
    <w:rsid w:val="00824D85"/>
    <w:rsid w:val="00831F0E"/>
    <w:rsid w:val="00834D45"/>
    <w:rsid w:val="00863397"/>
    <w:rsid w:val="00876AA2"/>
    <w:rsid w:val="0089214C"/>
    <w:rsid w:val="00894A16"/>
    <w:rsid w:val="008A237A"/>
    <w:rsid w:val="008E63DB"/>
    <w:rsid w:val="00941312"/>
    <w:rsid w:val="009555AA"/>
    <w:rsid w:val="00970399"/>
    <w:rsid w:val="00976A02"/>
    <w:rsid w:val="00993DF4"/>
    <w:rsid w:val="009B67E5"/>
    <w:rsid w:val="009F2CC4"/>
    <w:rsid w:val="00A444B8"/>
    <w:rsid w:val="00A74CB1"/>
    <w:rsid w:val="00A90C43"/>
    <w:rsid w:val="00AC2EBC"/>
    <w:rsid w:val="00AE0B03"/>
    <w:rsid w:val="00AF068B"/>
    <w:rsid w:val="00B05752"/>
    <w:rsid w:val="00B26F7C"/>
    <w:rsid w:val="00B701EE"/>
    <w:rsid w:val="00B80D6C"/>
    <w:rsid w:val="00BA44D7"/>
    <w:rsid w:val="00BC0ECF"/>
    <w:rsid w:val="00BC4CD8"/>
    <w:rsid w:val="00BE58D0"/>
    <w:rsid w:val="00BF0040"/>
    <w:rsid w:val="00C1359E"/>
    <w:rsid w:val="00C272F9"/>
    <w:rsid w:val="00C46296"/>
    <w:rsid w:val="00C466A6"/>
    <w:rsid w:val="00C5690A"/>
    <w:rsid w:val="00CF7401"/>
    <w:rsid w:val="00D40C61"/>
    <w:rsid w:val="00D56B34"/>
    <w:rsid w:val="00D82884"/>
    <w:rsid w:val="00D86A1E"/>
    <w:rsid w:val="00DF6C72"/>
    <w:rsid w:val="00E52744"/>
    <w:rsid w:val="00E55204"/>
    <w:rsid w:val="00E87AD3"/>
    <w:rsid w:val="00E947F5"/>
    <w:rsid w:val="00E97539"/>
    <w:rsid w:val="00EC3FC0"/>
    <w:rsid w:val="00ED7356"/>
    <w:rsid w:val="00F00C33"/>
    <w:rsid w:val="00F06EE5"/>
    <w:rsid w:val="00F24BED"/>
    <w:rsid w:val="00F44A9F"/>
    <w:rsid w:val="00F56474"/>
    <w:rsid w:val="00F7456C"/>
    <w:rsid w:val="00F81A2B"/>
    <w:rsid w:val="00FC2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59165"/>
  <w15:chartTrackingRefBased/>
  <w15:docId w15:val="{8D6B6B27-910B-4850-A054-E35E0D009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214C"/>
    <w:pPr>
      <w:spacing w:after="200" w:line="276" w:lineRule="auto"/>
    </w:pPr>
  </w:style>
  <w:style w:type="paragraph" w:styleId="3">
    <w:name w:val="heading 3"/>
    <w:basedOn w:val="a"/>
    <w:link w:val="30"/>
    <w:uiPriority w:val="9"/>
    <w:qFormat/>
    <w:rsid w:val="00F24B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4BED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1FB8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211FB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11FB8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F24BE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24BE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6">
    <w:name w:val="Strong"/>
    <w:basedOn w:val="a0"/>
    <w:uiPriority w:val="22"/>
    <w:qFormat/>
    <w:rsid w:val="00F24BED"/>
    <w:rPr>
      <w:b/>
      <w:bCs/>
    </w:rPr>
  </w:style>
  <w:style w:type="character" w:styleId="a7">
    <w:name w:val="Emphasis"/>
    <w:basedOn w:val="a0"/>
    <w:uiPriority w:val="20"/>
    <w:qFormat/>
    <w:rsid w:val="00F24BED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7C18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C18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14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4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28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05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73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6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207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918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49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3CEA86-BB7C-4C02-91F3-C6476B448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9</Pages>
  <Words>2254</Words>
  <Characters>12853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Sapvi .</dc:creator>
  <cp:keywords/>
  <dc:description/>
  <cp:lastModifiedBy>Данил Ковалёв</cp:lastModifiedBy>
  <cp:revision>80</cp:revision>
  <dcterms:created xsi:type="dcterms:W3CDTF">2025-02-27T13:36:00Z</dcterms:created>
  <dcterms:modified xsi:type="dcterms:W3CDTF">2026-03-04T15:23:00Z</dcterms:modified>
</cp:coreProperties>
</file>