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2622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lang w:val="ru-RU"/>
        </w:rPr>
        <w:t>МИНИСТЕРСТВО НАУКИ И ВЫСШЕГО ОБРАЗОВАНИЯ</w:t>
      </w:r>
    </w:p>
    <w:p w14:paraId="100AD0AE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lang w:val="ru-RU"/>
        </w:rPr>
        <w:t>РОССИЙСКОЙ ФЕДЕРАЦИИ</w:t>
      </w:r>
    </w:p>
    <w:p w14:paraId="09F44D06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ФЕДЕРАЛЬНОЕ ГОСУДАРСТВЕННОЕ БЮДЖЕТНОЕ</w:t>
      </w:r>
    </w:p>
    <w:p w14:paraId="7C3BA04A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ОБРАЗОВАТЕЛЬНОЕ УЧРЕЖДЕНИЕ ВЫСШЕГО ОБРАЗОВАНИЯ</w:t>
      </w:r>
    </w:p>
    <w:p w14:paraId="1681312B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«ДОНСКОЙ ГОСУДАРСТВЕННЫЙ ТЕХНИЧЕСКИЙ УНИВЕРСИТЕТ»</w:t>
      </w:r>
    </w:p>
    <w:p w14:paraId="754802E1" w14:textId="77777777" w:rsidR="00AC2C6E" w:rsidRPr="00AC2C6E" w:rsidRDefault="00AC2C6E" w:rsidP="00AC2C6E">
      <w:pPr>
        <w:spacing w:after="480" w:line="240" w:lineRule="auto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(ДГТУ)</w:t>
      </w:r>
    </w:p>
    <w:p w14:paraId="66A35DC8" w14:textId="77777777" w:rsidR="00AC2C6E" w:rsidRPr="00AC2C6E" w:rsidRDefault="00AC2C6E" w:rsidP="00AC2C6E">
      <w:pPr>
        <w:rPr>
          <w:lang w:val="ru-RU"/>
        </w:rPr>
      </w:pPr>
      <w:r w:rsidRPr="00AC2C6E">
        <w:rPr>
          <w:rFonts w:cs="Times New Roman"/>
          <w:lang w:val="ru-RU"/>
        </w:rPr>
        <w:t>Факультет «Информатика и вычислительная техника»</w:t>
      </w:r>
    </w:p>
    <w:p w14:paraId="2451BF2A" w14:textId="77777777" w:rsidR="00AC2C6E" w:rsidRPr="00AC2C6E" w:rsidRDefault="00AC2C6E" w:rsidP="00AC2C6E">
      <w:pPr>
        <w:rPr>
          <w:lang w:val="ru-RU"/>
        </w:rPr>
      </w:pPr>
      <w:r w:rsidRPr="00AC2C6E">
        <w:rPr>
          <w:rFonts w:cs="Times New Roman"/>
          <w:lang w:val="ru-RU"/>
        </w:rPr>
        <w:t>Кафедра «Кибербезопасность информационных систем»</w:t>
      </w:r>
    </w:p>
    <w:p w14:paraId="66D6FEEF" w14:textId="77777777" w:rsidR="00AC2C6E" w:rsidRPr="00AC2C6E" w:rsidRDefault="00AC2C6E" w:rsidP="00AC2C6E">
      <w:pPr>
        <w:spacing w:line="240" w:lineRule="auto"/>
        <w:rPr>
          <w:lang w:val="ru-RU"/>
        </w:rPr>
      </w:pPr>
    </w:p>
    <w:p w14:paraId="60FF015F" w14:textId="77777777" w:rsidR="00AC2C6E" w:rsidRPr="00AC2C6E" w:rsidRDefault="00AC2C6E" w:rsidP="00AC2C6E">
      <w:pPr>
        <w:spacing w:after="120" w:line="240" w:lineRule="auto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ОТЧЁТ</w:t>
      </w:r>
    </w:p>
    <w:p w14:paraId="31E47E97" w14:textId="77777777" w:rsidR="00AC2C6E" w:rsidRPr="00AC2C6E" w:rsidRDefault="00AC2C6E" w:rsidP="00AC2C6E">
      <w:pPr>
        <w:spacing w:after="280" w:line="240" w:lineRule="auto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по практическому занятию № 1</w:t>
      </w:r>
    </w:p>
    <w:p w14:paraId="25D941F8" w14:textId="6FC7EBEB" w:rsidR="00AC2C6E" w:rsidRPr="00AC2C6E" w:rsidRDefault="00AC2C6E" w:rsidP="00AC2C6E">
      <w:pPr>
        <w:spacing w:after="120" w:line="240" w:lineRule="auto"/>
        <w:jc w:val="center"/>
        <w:rPr>
          <w:lang w:val="ru-RU"/>
        </w:rPr>
      </w:pPr>
      <w:r w:rsidRPr="00AC2C6E">
        <w:rPr>
          <w:rFonts w:cs="Times New Roman"/>
          <w:lang w:val="ru-RU"/>
        </w:rPr>
        <w:t>по дисциплине «</w:t>
      </w:r>
      <w:r>
        <w:rPr>
          <w:rFonts w:cs="Times New Roman"/>
          <w:lang w:val="ru-RU"/>
        </w:rPr>
        <w:t>Организационное и правовое обеспечение информационной безопасности</w:t>
      </w:r>
      <w:r w:rsidRPr="00AC2C6E">
        <w:rPr>
          <w:rFonts w:cs="Times New Roman"/>
          <w:lang w:val="ru-RU"/>
        </w:rPr>
        <w:t>»</w:t>
      </w:r>
    </w:p>
    <w:p w14:paraId="7FA80B4A" w14:textId="4FD29895" w:rsidR="00AC2C6E" w:rsidRPr="00AC2C6E" w:rsidRDefault="00AC2C6E" w:rsidP="00AC2C6E">
      <w:pPr>
        <w:spacing w:line="240" w:lineRule="auto"/>
        <w:jc w:val="center"/>
        <w:rPr>
          <w:rFonts w:cs="Times New Roman"/>
          <w:lang w:val="ru-RU"/>
        </w:rPr>
      </w:pPr>
      <w:r w:rsidRPr="00AC2C6E">
        <w:rPr>
          <w:rFonts w:cs="Times New Roman"/>
          <w:lang w:val="ru-RU"/>
        </w:rPr>
        <w:t>на тему: «</w:t>
      </w:r>
      <w:r>
        <w:rPr>
          <w:rFonts w:cs="Times New Roman"/>
          <w:lang w:val="ru-RU"/>
        </w:rPr>
        <w:t>Доктрина информационной безопасности</w:t>
      </w:r>
      <w:r w:rsidRPr="00AC2C6E">
        <w:rPr>
          <w:rFonts w:cs="Times New Roman"/>
          <w:lang w:val="ru-RU"/>
        </w:rPr>
        <w:t>»</w:t>
      </w:r>
    </w:p>
    <w:p w14:paraId="56C6C5A5" w14:textId="77777777" w:rsidR="00AC2C6E" w:rsidRPr="00AC2C6E" w:rsidRDefault="00AC2C6E" w:rsidP="00AC2C6E">
      <w:pPr>
        <w:spacing w:line="240" w:lineRule="auto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19"/>
      </w:tblGrid>
      <w:tr w:rsidR="00AC2C6E" w14:paraId="69EDE9C3" w14:textId="77777777" w:rsidTr="000D0521">
        <w:trPr>
          <w:jc w:val="right"/>
        </w:trPr>
        <w:tc>
          <w:tcPr>
            <w:tcW w:w="4819" w:type="dxa"/>
          </w:tcPr>
          <w:p w14:paraId="229930B2" w14:textId="77777777" w:rsidR="00AC2C6E" w:rsidRDefault="00AC2C6E" w:rsidP="000D0521">
            <w:pPr>
              <w:spacing w:line="240" w:lineRule="auto"/>
            </w:pPr>
            <w:r>
              <w:rPr>
                <w:rFonts w:cs="Times New Roman"/>
              </w:rPr>
              <w:t>Выполнил: студент группы ВКБ53</w:t>
            </w:r>
          </w:p>
        </w:tc>
      </w:tr>
      <w:tr w:rsidR="00AC2C6E" w14:paraId="652503BF" w14:textId="77777777" w:rsidTr="000D0521">
        <w:trPr>
          <w:jc w:val="right"/>
        </w:trPr>
        <w:tc>
          <w:tcPr>
            <w:tcW w:w="4819" w:type="dxa"/>
          </w:tcPr>
          <w:p w14:paraId="672DDA85" w14:textId="77777777" w:rsidR="00AC2C6E" w:rsidRDefault="00AC2C6E" w:rsidP="000D0521">
            <w:pPr>
              <w:spacing w:line="240" w:lineRule="auto"/>
              <w:jc w:val="center"/>
            </w:pPr>
            <w:r>
              <w:rPr>
                <w:rFonts w:cs="Times New Roman"/>
              </w:rPr>
              <w:t>Ковалев Данил Петрович</w:t>
            </w:r>
          </w:p>
        </w:tc>
      </w:tr>
      <w:tr w:rsidR="00AC2C6E" w14:paraId="1B99704A" w14:textId="77777777" w:rsidTr="000D0521">
        <w:trPr>
          <w:jc w:val="right"/>
        </w:trPr>
        <w:tc>
          <w:tcPr>
            <w:tcW w:w="4819" w:type="dxa"/>
          </w:tcPr>
          <w:p w14:paraId="580D91A6" w14:textId="77777777" w:rsidR="00AC2C6E" w:rsidRDefault="00AC2C6E" w:rsidP="000D0521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(Фамилия, имя, отчество)</w:t>
            </w:r>
          </w:p>
        </w:tc>
      </w:tr>
      <w:tr w:rsidR="00AC2C6E" w14:paraId="7D965095" w14:textId="77777777" w:rsidTr="000D0521">
        <w:trPr>
          <w:jc w:val="right"/>
        </w:trPr>
        <w:tc>
          <w:tcPr>
            <w:tcW w:w="4819" w:type="dxa"/>
          </w:tcPr>
          <w:p w14:paraId="68757855" w14:textId="77777777" w:rsidR="00AC2C6E" w:rsidRDefault="00AC2C6E" w:rsidP="000D0521">
            <w:pPr>
              <w:spacing w:line="240" w:lineRule="auto"/>
            </w:pPr>
          </w:p>
        </w:tc>
      </w:tr>
      <w:tr w:rsidR="00AC2C6E" w14:paraId="78D80A12" w14:textId="77777777" w:rsidTr="000D0521">
        <w:trPr>
          <w:jc w:val="right"/>
        </w:trPr>
        <w:tc>
          <w:tcPr>
            <w:tcW w:w="4819" w:type="dxa"/>
          </w:tcPr>
          <w:p w14:paraId="0A9E6010" w14:textId="77777777" w:rsidR="00AC2C6E" w:rsidRDefault="00AC2C6E" w:rsidP="000D0521">
            <w:pPr>
              <w:spacing w:line="240" w:lineRule="auto"/>
            </w:pPr>
            <w:r>
              <w:rPr>
                <w:rFonts w:cs="Times New Roman"/>
              </w:rPr>
              <w:t xml:space="preserve">Проверил: </w:t>
            </w:r>
            <w:r>
              <w:rPr>
                <w:rFonts w:cs="Times New Roman"/>
                <w:i/>
              </w:rPr>
              <w:t>____</w:t>
            </w:r>
          </w:p>
        </w:tc>
      </w:tr>
      <w:tr w:rsidR="00AC2C6E" w14:paraId="184591A3" w14:textId="77777777" w:rsidTr="000D0521">
        <w:trPr>
          <w:jc w:val="right"/>
        </w:trPr>
        <w:tc>
          <w:tcPr>
            <w:tcW w:w="4819" w:type="dxa"/>
          </w:tcPr>
          <w:p w14:paraId="13074097" w14:textId="77777777" w:rsidR="00AC2C6E" w:rsidRDefault="00AC2C6E" w:rsidP="000D0521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(Фамилия, имя, отчество)</w:t>
            </w:r>
          </w:p>
        </w:tc>
      </w:tr>
    </w:tbl>
    <w:p w14:paraId="2E5251CF" w14:textId="77777777" w:rsidR="00AC2C6E" w:rsidRPr="00AC2C6E" w:rsidRDefault="00AC2C6E" w:rsidP="00AC2C6E">
      <w:pPr>
        <w:spacing w:line="240" w:lineRule="auto"/>
        <w:rPr>
          <w:lang w:val="ru-RU"/>
        </w:rPr>
      </w:pPr>
    </w:p>
    <w:p w14:paraId="27194B24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lang w:val="ru-RU"/>
        </w:rPr>
        <w:t>Ростов-на-Дону</w:t>
      </w:r>
    </w:p>
    <w:p w14:paraId="10646EDC" w14:textId="77777777" w:rsidR="00AC2C6E" w:rsidRPr="00AC2C6E" w:rsidRDefault="00AC2C6E" w:rsidP="00AC2C6E">
      <w:pPr>
        <w:spacing w:line="240" w:lineRule="auto"/>
        <w:jc w:val="center"/>
        <w:rPr>
          <w:lang w:val="ru-RU"/>
        </w:rPr>
      </w:pPr>
      <w:r w:rsidRPr="00AC2C6E">
        <w:rPr>
          <w:rFonts w:cs="Times New Roman"/>
          <w:lang w:val="ru-RU"/>
        </w:rPr>
        <w:t>2026</w:t>
      </w:r>
    </w:p>
    <w:p w14:paraId="20CAB148" w14:textId="102FD3E3" w:rsidR="00AC2C6E" w:rsidRPr="00AC2C6E" w:rsidRDefault="00AC2C6E" w:rsidP="00AC2C6E">
      <w:pPr>
        <w:spacing w:line="240" w:lineRule="auto"/>
        <w:jc w:val="both"/>
        <w:rPr>
          <w:lang w:val="ru-RU"/>
        </w:rPr>
      </w:pPr>
      <w:r w:rsidRPr="00AC2C6E">
        <w:rPr>
          <w:rFonts w:cs="Times New Roman"/>
          <w:lang w:val="ru-RU"/>
        </w:rPr>
        <w:br w:type="page"/>
      </w:r>
    </w:p>
    <w:p w14:paraId="70510C52" w14:textId="5539ADBB" w:rsidR="00692AEA" w:rsidRPr="00AC2C6E" w:rsidRDefault="00000000">
      <w:pPr>
        <w:keepNext/>
        <w:spacing w:before="240" w:after="240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lastRenderedPageBreak/>
        <w:t>ЦЕЛЬ РАБОТЫ</w:t>
      </w:r>
    </w:p>
    <w:p w14:paraId="70529521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Изучить Доктрину информационной безопасности Российской Федерации как основополагающий документ стратегического планирования в области информационной безопасности. Рассмотреть её назначение, правовую основу, основные понятия, национальные интересы в информационной сфере, основные информационные угрозы и состояние информационной безопасности, стратегические цели и основные направления обеспечения информационной безопасности, а также организационные основы системы обеспечения информационной безопасности. На основе анализа официальных сайтов ФСТЭК России, Роскомнадзора и иных открытых источников сети Интернет изучить деятельность органов государственной власти по обеспечению информационной безопасности и дать развёрнутые ответы на контрольные вопросы.</w:t>
      </w:r>
    </w:p>
    <w:p w14:paraId="2B301032" w14:textId="77777777" w:rsidR="00692AEA" w:rsidRPr="00AC2C6E" w:rsidRDefault="00000000">
      <w:pPr>
        <w:keepNext/>
        <w:spacing w:before="240" w:after="240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КРАТКИЕ ТЕОРЕТИЧЕСКИЕ СВЕДЕНИЯ</w:t>
      </w:r>
    </w:p>
    <w:p w14:paraId="6DEA15B8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Доктрина информационной безопасности Российской Федерации утверждена Указом Президента Российской Федерации от 5 декабря 2016 г. № 646 и представляет собой систему официальных взглядов на обеспечение национальной безопасности Российской Федерации в информационной сфере. Доктрина является документом стратегического планирования, в котором развиваются положения Стратегии национальной безопасности Российской Федерации (утверждена Указом Президента РФ от 31 декабря 2015 г. № 683), и служит основой для формирования государственной политики и развития общественных отношений в области обеспечения информационной безопасности, а также для выработки мер по совершенствованию системы обеспечения информационной безопасности.</w:t>
      </w:r>
    </w:p>
    <w:p w14:paraId="48501F97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Доктрина состоит из пяти разделов: общие положения; национальные интересы в информационной сфере; основные информационные угрозы и состояние информационной безопасности; стратегические цели и основные </w:t>
      </w:r>
      <w:r w:rsidRPr="00AC2C6E">
        <w:rPr>
          <w:rFonts w:cs="Times New Roman"/>
          <w:lang w:val="ru-RU"/>
        </w:rPr>
        <w:lastRenderedPageBreak/>
        <w:t>направления обеспечения информационной безопасности; организационные основы обеспечения информационной безопасности.</w:t>
      </w:r>
    </w:p>
    <w:p w14:paraId="44D8C57D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Доктрине раскрываются основные понятия в области информационной безопасности: информационная сфера, национальные интересы в информационной сфере, угроза информационной безопасности, информационная безопасность Российской Федерации, обеспечение информационной безопасности, система обеспечения информационной безопасности, силы и средства обеспечения информационной безопасности, информационная инфраструктура.</w:t>
      </w:r>
    </w:p>
    <w:p w14:paraId="4B1D19E3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Информационная безопасность Российской Федерации определяется как состояние защищённости личности, общества и государства от внутренних и внешних информационных угроз, при котором обеспечиваются реализация конституционных прав и свобод человека и гражданина, достойные качество и уровень жизни граждан, суверенитет, территориальная целостность и устойчивое социально-экономическое развитие Российской Федерации, оборона и безопасность государства.</w:t>
      </w:r>
    </w:p>
    <w:p w14:paraId="3676EC43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Обеспечение информационной безопасности представляет собой осуществление взаимоувязанных правовых, организационных, оперативно-разыскных, разведывательных, контрразведывательных, научно-технических, информационно-аналитических, кадровых, экономических и иных мер по прогнозированию, обнаружению, сдерживанию, предотвращению, отражению информационных угроз и ликвидации последствий их проявления.</w:t>
      </w:r>
    </w:p>
    <w:p w14:paraId="0B52952B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Доктрине определены основные направления обеспечения информационной безопасности в следующих областях:</w:t>
      </w:r>
    </w:p>
    <w:p w14:paraId="7A314964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обороны страны;</w:t>
      </w:r>
    </w:p>
    <w:p w14:paraId="4FD97910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государственной и общественной безопасности;</w:t>
      </w:r>
    </w:p>
    <w:p w14:paraId="65063ED7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экономической сферы;</w:t>
      </w:r>
    </w:p>
    <w:p w14:paraId="3BA5AAC1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науки, технологий и образования;</w:t>
      </w:r>
    </w:p>
    <w:p w14:paraId="5D947020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lastRenderedPageBreak/>
        <w:t>– в области стратегической стабильности и равноправного стратегического партнёрства.</w:t>
      </w:r>
    </w:p>
    <w:p w14:paraId="229E5671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каждой из указанных областей Доктрина определяет стратегические цели и основные направления обеспечения информационной безопасности с учётом стратегических национальных приоритетов Российской Федерации, а реализация Доктрины осуществляется на основе отраслевых документов стратегического планирования, разрабатываемых федеральными органами исполнительной власти с участием Банка России и государственных корпораций.</w:t>
      </w:r>
    </w:p>
    <w:p w14:paraId="2F66E639" w14:textId="77777777" w:rsidR="00692AEA" w:rsidRPr="00AC2C6E" w:rsidRDefault="00000000">
      <w:pPr>
        <w:keepNext/>
        <w:spacing w:before="240" w:after="240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ОТЧЁТ ПО САЙТАМ</w:t>
      </w:r>
    </w:p>
    <w:p w14:paraId="199AE2E4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ходе выполнения практического занятия были изучены официальные сайты федеральных органов исполнительной власти, осуществляющих функции по обеспечению информационной безопасности, а также иные открытые источники сети Интернет.</w:t>
      </w:r>
    </w:p>
    <w:p w14:paraId="65FEF18F" w14:textId="77777777" w:rsidR="00692AEA" w:rsidRPr="00AC2C6E" w:rsidRDefault="00000000">
      <w:pPr>
        <w:spacing w:before="160" w:after="40"/>
        <w:ind w:firstLine="709"/>
        <w:jc w:val="both"/>
        <w:rPr>
          <w:lang w:val="ru-RU"/>
        </w:rPr>
      </w:pPr>
      <w:r w:rsidRPr="00AC2C6E">
        <w:rPr>
          <w:rFonts w:cs="Times New Roman"/>
          <w:b/>
          <w:i/>
          <w:lang w:val="ru-RU"/>
        </w:rPr>
        <w:t>1. Сайт ФСТЭК России (</w:t>
      </w:r>
      <w:r>
        <w:rPr>
          <w:rFonts w:cs="Times New Roman"/>
          <w:b/>
          <w:i/>
        </w:rPr>
        <w:t>https</w:t>
      </w:r>
      <w:r w:rsidRPr="00AC2C6E">
        <w:rPr>
          <w:rFonts w:cs="Times New Roman"/>
          <w:b/>
          <w:i/>
          <w:lang w:val="ru-RU"/>
        </w:rPr>
        <w:t>://</w:t>
      </w:r>
      <w:r>
        <w:rPr>
          <w:rFonts w:cs="Times New Roman"/>
          <w:b/>
          <w:i/>
        </w:rPr>
        <w:t>fstec</w:t>
      </w:r>
      <w:r w:rsidRPr="00AC2C6E">
        <w:rPr>
          <w:rFonts w:cs="Times New Roman"/>
          <w:b/>
          <w:i/>
          <w:lang w:val="ru-RU"/>
        </w:rPr>
        <w:t>.</w:t>
      </w:r>
      <w:r>
        <w:rPr>
          <w:rFonts w:cs="Times New Roman"/>
          <w:b/>
          <w:i/>
        </w:rPr>
        <w:t>ru</w:t>
      </w:r>
      <w:r w:rsidRPr="00AC2C6E">
        <w:rPr>
          <w:rFonts w:cs="Times New Roman"/>
          <w:b/>
          <w:i/>
          <w:lang w:val="ru-RU"/>
        </w:rPr>
        <w:t>)</w:t>
      </w:r>
    </w:p>
    <w:p w14:paraId="0085E5A7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Федеральная служба по техническому и экспортному контролю (ФСТЭК России) — федеральный орган исполнительной власти, осуществляющий функции по реализации государственной политики и организации межведомственной координации и взаимодействия в области обеспечения информационной безопасности, по организации государственной системы обнаружения, предупреждения и ликвидации последствий компьютерных атак на информационные ресурсы Российской Федерации (ГосСОПКА), а также по обеспечению безопасности значимых объектов критической информационной инфраструктуры. Положение о ФСТЭК России утверждено Указом Президента Российской Федерации от 16 августа 2004 г. № 1085.</w:t>
      </w:r>
    </w:p>
    <w:p w14:paraId="2BC7DDF5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На официальном сайте ФСТЭК России размещена следующая информация:</w:t>
      </w:r>
    </w:p>
    <w:p w14:paraId="2D9AD2E1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lastRenderedPageBreak/>
        <w:t>– общие сведения о службе: история, руководство, структура, официальные новости и анонсы;</w:t>
      </w:r>
    </w:p>
    <w:p w14:paraId="2798BCAC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сведения о деятельности: техническая защита информации, защита государственной тайны, экспортный контроль, лицензирование деятельности по технической защите конфиденциальной информации, сертификация средств защиты информации, аттестация объектов информатизации, деятельность по противодействию компьютерным атакам и обеспечению безопасности критической информационной инфраструктуры;</w:t>
      </w:r>
    </w:p>
    <w:p w14:paraId="298AD3C9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нормативные и методические документы: федеральные законы, указы Президента Российской Федерации, постановления Правительства Российской Федерации, приказы ФСТЭК России, руководящие и методические документы, в том числе Методика оценки угроз безопасности информации от 5 февраля 2021 г.;</w:t>
      </w:r>
    </w:p>
    <w:p w14:paraId="4DEB982E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– банк данных угроз безопасности информации (БДУ ФСТЭК России, 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bdu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fstec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>), содержащий каталог угроз безопасности информации и каталог уязвимостей;</w:t>
      </w:r>
    </w:p>
    <w:p w14:paraId="6239E9D9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реестры: реестр сертифицированных средств защиты информации, реестр лицензий на деятельность по технической защите конфиденциальной информации, реестр аттестованных объектов информатизации;</w:t>
      </w:r>
    </w:p>
    <w:p w14:paraId="62CD16C7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информация для государственных органов и организаций: сведения о требованиях к защите информации, формы документов, контактные данные.</w:t>
      </w:r>
    </w:p>
    <w:p w14:paraId="70EFAE2D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Таким образом, сайт ФСТЭК России является ключевым официальным источником информации о государственном регулировании в области технической защиты информации и обеспечения информационной безопасности.</w:t>
      </w:r>
    </w:p>
    <w:p w14:paraId="35F9E50A" w14:textId="77777777" w:rsidR="00692AEA" w:rsidRPr="00AC2C6E" w:rsidRDefault="00000000">
      <w:pPr>
        <w:spacing w:before="160" w:after="40"/>
        <w:ind w:firstLine="709"/>
        <w:jc w:val="both"/>
        <w:rPr>
          <w:lang w:val="ru-RU"/>
        </w:rPr>
      </w:pPr>
      <w:r w:rsidRPr="00AC2C6E">
        <w:rPr>
          <w:rFonts w:cs="Times New Roman"/>
          <w:b/>
          <w:i/>
          <w:lang w:val="ru-RU"/>
        </w:rPr>
        <w:lastRenderedPageBreak/>
        <w:t>2. Сайт Федеральной службы по надзору в сфере связи, информационных технологий и массовых коммуникаций (</w:t>
      </w:r>
      <w:r>
        <w:rPr>
          <w:rFonts w:cs="Times New Roman"/>
          <w:b/>
          <w:i/>
        </w:rPr>
        <w:t>https</w:t>
      </w:r>
      <w:r w:rsidRPr="00AC2C6E">
        <w:rPr>
          <w:rFonts w:cs="Times New Roman"/>
          <w:b/>
          <w:i/>
          <w:lang w:val="ru-RU"/>
        </w:rPr>
        <w:t>://</w:t>
      </w:r>
      <w:r>
        <w:rPr>
          <w:rFonts w:cs="Times New Roman"/>
          <w:b/>
          <w:i/>
        </w:rPr>
        <w:t>rkn</w:t>
      </w:r>
      <w:r w:rsidRPr="00AC2C6E">
        <w:rPr>
          <w:rFonts w:cs="Times New Roman"/>
          <w:b/>
          <w:i/>
          <w:lang w:val="ru-RU"/>
        </w:rPr>
        <w:t>.</w:t>
      </w:r>
      <w:r>
        <w:rPr>
          <w:rFonts w:cs="Times New Roman"/>
          <w:b/>
          <w:i/>
        </w:rPr>
        <w:t>gov</w:t>
      </w:r>
      <w:r w:rsidRPr="00AC2C6E">
        <w:rPr>
          <w:rFonts w:cs="Times New Roman"/>
          <w:b/>
          <w:i/>
          <w:lang w:val="ru-RU"/>
        </w:rPr>
        <w:t>.</w:t>
      </w:r>
      <w:r>
        <w:rPr>
          <w:rFonts w:cs="Times New Roman"/>
          <w:b/>
          <w:i/>
        </w:rPr>
        <w:t>ru</w:t>
      </w:r>
      <w:r w:rsidRPr="00AC2C6E">
        <w:rPr>
          <w:rFonts w:cs="Times New Roman"/>
          <w:b/>
          <w:i/>
          <w:lang w:val="ru-RU"/>
        </w:rPr>
        <w:t>)</w:t>
      </w:r>
    </w:p>
    <w:p w14:paraId="4ED491AA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Федеральная служба по надзору в сфере связи, информационных технологий и массовых коммуникаций (Роскомнадзор) — федеральный орган исполнительной власти, осуществляющий функции по контролю и надзору в сфере средств массовой информации и массовых коммуникаций, информационных технологий и связи. Положение о Роскомнадзоре утверждено постановлением Правительства Российской Федерации от 16 марта 2009 г. № 228.</w:t>
      </w:r>
    </w:p>
    <w:p w14:paraId="4BE50937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На официальном сайте Роскомнадзора размещена следующая информация:</w:t>
      </w:r>
    </w:p>
    <w:p w14:paraId="2C9F5062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общие сведения о службе: история, руководство, структура, территориальные органы, официальные новости;</w:t>
      </w:r>
    </w:p>
    <w:p w14:paraId="76DB8B6D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сведения о деятельности: надзор в сфере средств массовой информации, связи, персональных данных и информационных технологий, включая ведение единого реестра доменных имён, указателей страниц сайтов в сети «Интернет» и сетевых адресов, позволяющих идентифицировать сайты, содержащие информацию, распространение которой в Российской Федерации запрещено;</w:t>
      </w:r>
    </w:p>
    <w:p w14:paraId="5F80CDE8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документы: федеральные законы, подзаконные нормативные правовые акты, административные регламенты предоставления государственных услуг;</w:t>
      </w:r>
    </w:p>
    <w:p w14:paraId="6B681A1D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разделы, посвящённые государственным услугам, пресс-центр с официальными заявлениями и разъяснениями службы, а также порядок приёма обращений граждан.</w:t>
      </w:r>
    </w:p>
    <w:p w14:paraId="13BECCC3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Роскомнадзор непосредственно участвует в обеспечении информационной безопасности, реализуя меры по защите прав субъектов персональных данных и противодействию распространению противоправной </w:t>
      </w:r>
      <w:r w:rsidRPr="00AC2C6E">
        <w:rPr>
          <w:rFonts w:cs="Times New Roman"/>
          <w:lang w:val="ru-RU"/>
        </w:rPr>
        <w:lastRenderedPageBreak/>
        <w:t>информации в сети «Интернет», что соответствует положениям Доктрины о национальных интересах в информационной сфере.</w:t>
      </w:r>
    </w:p>
    <w:p w14:paraId="19C222FE" w14:textId="77777777" w:rsidR="00692AEA" w:rsidRPr="00AC2C6E" w:rsidRDefault="00000000">
      <w:pPr>
        <w:spacing w:before="160" w:after="40"/>
        <w:ind w:firstLine="709"/>
        <w:jc w:val="both"/>
        <w:rPr>
          <w:lang w:val="ru-RU"/>
        </w:rPr>
      </w:pPr>
      <w:r w:rsidRPr="00AC2C6E">
        <w:rPr>
          <w:rFonts w:cs="Times New Roman"/>
          <w:b/>
          <w:i/>
          <w:lang w:val="ru-RU"/>
        </w:rPr>
        <w:t>3. Иные открытые источники сети Интернет</w:t>
      </w:r>
    </w:p>
    <w:p w14:paraId="47C52F0F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качестве иных открытых источников были изучены:</w:t>
      </w:r>
    </w:p>
    <w:p w14:paraId="72AB228B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Официальный интернет-портал правовой информации (</w:t>
      </w:r>
      <w:r>
        <w:rPr>
          <w:rFonts w:cs="Times New Roman"/>
        </w:rPr>
        <w:t>http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pravo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gov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>), на котором опубликован Указ Президента Российской Федерации от 5 декабря 2016 г. № 646 «Об утверждении Доктрины информационной безопасности Российской Федерации»;</w:t>
      </w:r>
    </w:p>
    <w:p w14:paraId="2A59355E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официальный сайт Президента России (</w:t>
      </w:r>
      <w:r>
        <w:rPr>
          <w:rFonts w:cs="Times New Roman"/>
        </w:rPr>
        <w:t>http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kremlin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>), содержащий официальный текст Доктрины в банке документов;</w:t>
      </w:r>
    </w:p>
    <w:p w14:paraId="3B612F31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«Российская газета» (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rg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>), в которой опубликован текст Указа № 646 от 6 декабря 2016 г.;</w:t>
      </w:r>
    </w:p>
    <w:p w14:paraId="1A5C2EB0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банк данных угроз безопасности информации ФСТЭК России (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bdu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fstec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>), содержащий каталог угроз безопасности информации и каталог уязвимостей.</w:t>
      </w:r>
    </w:p>
    <w:p w14:paraId="5D77DF24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Таким образом, изучение официальных сайтов ФСТЭК России, Роскомнадзора и иных открытых источников сети Интернет позволило получить актуальные сведения о деятельности органов государственной власти по обеспечению информационной безопасности, нормативных правовых актах и организационных мерах, реализуемых в соответствии с Доктриной информационной безопасности Российской Федерации.</w:t>
      </w:r>
    </w:p>
    <w:p w14:paraId="5AB853AD" w14:textId="77777777" w:rsidR="00692AEA" w:rsidRPr="00AC2C6E" w:rsidRDefault="00000000">
      <w:pPr>
        <w:keepNext/>
        <w:spacing w:before="240" w:after="240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ОТВЕТЫ НА КОНТРОЛЬНЫЕ ВОПРОСЫ</w:t>
      </w:r>
    </w:p>
    <w:p w14:paraId="6C6EE764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1. Что представляет собой Доктрина информационной безопасности?</w:t>
      </w:r>
    </w:p>
    <w:p w14:paraId="75AFD578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Доктрина информационной безопасности Российской Федерации — документ стратегического планирования, представляющий собой систему официальных взглядов на обеспечение национальной безопасности Российской Федерации в информационной сфере (пункт 1 Доктрины). </w:t>
      </w:r>
      <w:r w:rsidRPr="00AC2C6E">
        <w:rPr>
          <w:rFonts w:cs="Times New Roman"/>
          <w:lang w:val="ru-RU"/>
        </w:rPr>
        <w:lastRenderedPageBreak/>
        <w:t>Доктрина утверждена Указом Президента Российской Федерации от 5 декабря 2016 г. № 646.</w:t>
      </w:r>
    </w:p>
    <w:p w14:paraId="759D5D64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Доктрина развивает положения Стратегии национальной безопасности Российской Федерации, а также других документов стратегического планирования в сфере обеспечения национальной безопасности, и является основой для формирования государственной политики и развития общественных отношений в области обеспечения информационной безопасности, а также для выработки мер по совершенствованию системы обеспечения информационной безопасности (пункты 3 и 5 Доктрины).</w:t>
      </w:r>
    </w:p>
    <w:p w14:paraId="3114CED3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Доктрина состоит из пяти разделов, включающих тридцать восемь пунктов, в которых раскрываются общие положения, национальные интересы в информационной сфере, основные информационные угрозы и состояние информационной безопасности, стратегические цели и основные направления обеспечения информационной безопасности, а также организационные основы системы обеспечения информационной безопасности.</w:t>
      </w:r>
    </w:p>
    <w:p w14:paraId="064F341F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2. Что такое информационная безопасность Российской Федерации?</w:t>
      </w:r>
    </w:p>
    <w:p w14:paraId="278F36F8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соответствии с пунктом 2 Доктрины информационная безопасность Российской Федерации — состояние защищённости личности, общества и государства от внутренних и внешних информационных угроз, при котором обеспечиваются реализация конституционных прав и свобод человека и гражданина, достойные качество и уровень жизни граждан, суверенитет, территориальная целостность и устойчивое социально-экономическое развитие Российской Федерации, оборона и безопасность государства.</w:t>
      </w:r>
    </w:p>
    <w:p w14:paraId="3C3C9A4A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Из данного определения следует, что информационная безопасность рассматривается как составная часть национальной безопасности Российской Федерации и охватывает интересы личности, общества и государства. При этом угроза информационной безопасности определяется как совокупность </w:t>
      </w:r>
      <w:r w:rsidRPr="00AC2C6E">
        <w:rPr>
          <w:rFonts w:cs="Times New Roman"/>
          <w:lang w:val="ru-RU"/>
        </w:rPr>
        <w:lastRenderedPageBreak/>
        <w:t>действий и факторов, создающих опасность нанесения ущерба национальным интересам в информационной сфере.</w:t>
      </w:r>
    </w:p>
    <w:p w14:paraId="7BF7ECAF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3. Что составляет правовую основу настоящей Доктрины?</w:t>
      </w:r>
    </w:p>
    <w:p w14:paraId="713FF3AD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соответствии с пунктом 4 Доктрины её правовую основу составляют:</w:t>
      </w:r>
    </w:p>
    <w:p w14:paraId="3D7428A9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Конституция Российской Федерации;</w:t>
      </w:r>
    </w:p>
    <w:p w14:paraId="2C48BC21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общепризнанные принципы и нормы международного права;</w:t>
      </w:r>
    </w:p>
    <w:p w14:paraId="7D660491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международные договоры Российской Федерации;</w:t>
      </w:r>
    </w:p>
    <w:p w14:paraId="4DCA32EC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федеральные конституционные законы;</w:t>
      </w:r>
    </w:p>
    <w:p w14:paraId="61107880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федеральные законы;</w:t>
      </w:r>
    </w:p>
    <w:p w14:paraId="4FEBAE80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нормативные правовые акты Президента Российской Федерации и Правительства Российской Федерации.</w:t>
      </w:r>
    </w:p>
    <w:p w14:paraId="1F9242D6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Кроме того, Доктрина развивает положения Стратегии национальной безопасности Российской Федерации и иных документов стратегического планирования в сфере обеспечения национальной безопасности.</w:t>
      </w:r>
    </w:p>
    <w:p w14:paraId="491AD984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4. Какие национальные интересы в информационной сфере рассматриваются в Доктрине?</w:t>
      </w:r>
    </w:p>
    <w:p w14:paraId="26178BA0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соответствии с пунктом 8 Доктрины национальными интересами Российской Федерации в информационной сфере являются:</w:t>
      </w:r>
    </w:p>
    <w:p w14:paraId="70543776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а) обеспечение и защита конституционных прав и свобод человека и гражданина в части, касающейся получения и использования информации, неприкосновенности частной жизни при использовании информационных технологий, обеспечение информационной поддержки демократических институтов, механизмов взаимодействия государства и гражданского общества, а также применение информационных технологий в интересах сохранения культурных, исторических и духовно-нравственных ценностей многонационального народа Российской Федерации;</w:t>
      </w:r>
    </w:p>
    <w:p w14:paraId="69E0AEDD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б) обеспечение устойчивого и бесперебойного функционирования информационной инфраструктуры, в первую очередь критической информационной инфраструктуры и единой сети электросвязи Российской </w:t>
      </w:r>
      <w:r w:rsidRPr="00AC2C6E">
        <w:rPr>
          <w:rFonts w:cs="Times New Roman"/>
          <w:lang w:val="ru-RU"/>
        </w:rPr>
        <w:lastRenderedPageBreak/>
        <w:t>Федерации, в мирное время, в период непосредственной угрозы агрессии и в военное время;</w:t>
      </w:r>
    </w:p>
    <w:p w14:paraId="6BA13E02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в) развитие в Российской Федерации отрасли информационных технологий и электронной промышленности, а также совершенствование деятельности производственных, научных и научно-технических организаций по разработке, производству и эксплуатации средств обеспечения информационной безопасности, оказанию услуг в области обеспечения информационной безопасности;</w:t>
      </w:r>
    </w:p>
    <w:p w14:paraId="23D4B7E2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г) доведение до российской и международной общественности достоверной информации о государственной политике Российской Федерации и её официальной позиции по социально значимым событиям в стране и мире, применение информационных технологий в целях обеспечения национальной безопасности Российской Федерации в области культуры;</w:t>
      </w:r>
    </w:p>
    <w:p w14:paraId="329F14F8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д) содействие формированию системы международной информационной безопасности, направленной на противодействие угрозам использования информационных технологий в целях нарушения стратегической стабильности, на укрепление равноправного стратегического партнёрства в области информационной безопасности, а также на защиту суверенитета Российской Федерации в информационном пространстве.</w:t>
      </w:r>
    </w:p>
    <w:p w14:paraId="1BF44CF5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5. Основные информационные угрозы, рассматриваемые в Доктрине.</w:t>
      </w:r>
    </w:p>
    <w:p w14:paraId="063904D6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соответствии с пунктами 10–14 Доктрины к основным информационным угрозам относятся:</w:t>
      </w:r>
    </w:p>
    <w:p w14:paraId="547B3133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– наращивание рядом зарубежных стран возможностей информационно-технического воздействия на информационную инфраструктуру Российской Федерации в военных целях, а также усиление деятельности организаций, осуществляющих техническую разведку в отношении российских государственных органов, </w:t>
      </w:r>
      <w:r w:rsidRPr="00AC2C6E">
        <w:rPr>
          <w:rFonts w:cs="Times New Roman"/>
          <w:lang w:val="ru-RU"/>
        </w:rPr>
        <w:lastRenderedPageBreak/>
        <w:t>научных организаций и предприятий оборонно-промышленного комплекса;</w:t>
      </w:r>
    </w:p>
    <w:p w14:paraId="151B58DB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использование специальными службами отдельных государств средств информационно-психологического воздействия, направленного на дестабилизацию внутриполитической и социальной ситуации в различных регионах мира, подрыв суверенитета и нарушение территориальной целостности государств, а также распространение в зарубежных средствах массовой информации предвзятой оценки государственной политики Российской Федерации и дискриминация российских средств массовой информации;</w:t>
      </w:r>
    </w:p>
    <w:p w14:paraId="552C8F8A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деятельность террористических и экстремистских организаций, использующих механизмы информационного воздействия на индивидуальное, групповое и общественное сознание в целях нагнетания межнациональной и социальной напряжённости, пропаганды экстремистской идеологии, привлечения новых сторонников к террористической деятельности, а также создающих средства деструктивного воздействия на объекты критической информационной инфраструктуры;</w:t>
      </w:r>
    </w:p>
    <w:p w14:paraId="298B9400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возрастание масштабов компьютерной преступности, прежде всего в кредитно-финансовой сфере, увеличение числа преступлений, связанных с нарушением конституционных прав и свобод человека и гражданина, в том числе неприкосновенности частной жизни, личной и семейной тайны, при обработке персональных данных с использованием информационных технологий.</w:t>
      </w:r>
    </w:p>
    <w:p w14:paraId="6AB988EF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6. В каких областях, в соответствии с Доктриной, сформулированы основные направления обеспечения информационной безопасности?</w:t>
      </w:r>
    </w:p>
    <w:p w14:paraId="6AC716DB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lastRenderedPageBreak/>
        <w:t xml:space="preserve">Основные направления обеспечения информационной безопасности в соответствии с разделом </w:t>
      </w:r>
      <w:r>
        <w:rPr>
          <w:rFonts w:cs="Times New Roman"/>
        </w:rPr>
        <w:t>IV</w:t>
      </w:r>
      <w:r w:rsidRPr="00AC2C6E">
        <w:rPr>
          <w:rFonts w:cs="Times New Roman"/>
          <w:lang w:val="ru-RU"/>
        </w:rPr>
        <w:t xml:space="preserve"> Доктрины сформулированы в следующих областях:</w:t>
      </w:r>
    </w:p>
    <w:p w14:paraId="72C4CE2F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обороны страны;</w:t>
      </w:r>
    </w:p>
    <w:p w14:paraId="0326E062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государственной и общественной безопасности;</w:t>
      </w:r>
    </w:p>
    <w:p w14:paraId="057AB418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экономической сферы;</w:t>
      </w:r>
    </w:p>
    <w:p w14:paraId="4F5BC1CE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науки, технологий и образования;</w:t>
      </w:r>
    </w:p>
    <w:p w14:paraId="0E26D871" w14:textId="77777777" w:rsidR="00692AEA" w:rsidRPr="00AC2C6E" w:rsidRDefault="00000000">
      <w:pPr>
        <w:spacing w:after="0"/>
        <w:ind w:left="1049" w:hanging="340"/>
        <w:jc w:val="both"/>
        <w:rPr>
          <w:lang w:val="ru-RU"/>
        </w:rPr>
      </w:pPr>
      <w:r w:rsidRPr="00AC2C6E">
        <w:rPr>
          <w:rFonts w:cs="Times New Roman"/>
          <w:lang w:val="ru-RU"/>
        </w:rPr>
        <w:t>– в области стратегической стабильности и равноправного стратегического партнёрства.</w:t>
      </w:r>
    </w:p>
    <w:p w14:paraId="034A1EBA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каждой из указанных областей Доктрина определяет стратегические цели и основные направления обеспечения информационной безопасности с учётом стратегических национальных приоритетов Российской Федерации.</w:t>
      </w:r>
    </w:p>
    <w:p w14:paraId="4D897779" w14:textId="77777777" w:rsidR="00692AEA" w:rsidRPr="00AC2C6E" w:rsidRDefault="00000000">
      <w:pPr>
        <w:spacing w:before="280" w:after="80"/>
        <w:ind w:firstLine="709"/>
        <w:jc w:val="both"/>
        <w:rPr>
          <w:lang w:val="ru-RU"/>
        </w:rPr>
      </w:pPr>
      <w:r w:rsidRPr="00AC2C6E">
        <w:rPr>
          <w:rFonts w:cs="Times New Roman"/>
          <w:b/>
          <w:lang w:val="ru-RU"/>
        </w:rPr>
        <w:t>7. Принципы, на которых основана деятельность государственных органов по обеспечению информационной безопасности.</w:t>
      </w:r>
    </w:p>
    <w:p w14:paraId="2DB935C0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соответствии с пунктом 34 Доктрины деятельность государственных органов по обеспечению информационной безопасности основывается на следующих принципах:</w:t>
      </w:r>
    </w:p>
    <w:p w14:paraId="354FDA99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а) законность общественных отношений в информационной сфере и правовое равенство всех участников таких отношений, основанные на конституционном праве граждан свободно искать, получать, передавать, производить и распространять информацию любым законным способом;</w:t>
      </w:r>
    </w:p>
    <w:p w14:paraId="5381DCDF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б) конструктивное взаимодействие государственных органов, организаций и граждан при решении задач по обеспечению информационной безопасности;</w:t>
      </w:r>
    </w:p>
    <w:p w14:paraId="3803472E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в) соблюдение баланса между потребностью граждан в свободном обмене информацией и ограничениями, связанными с необходимостью обеспечения национальной безопасности, в том числе в информационной сфере;</w:t>
      </w:r>
    </w:p>
    <w:p w14:paraId="70CE8653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lastRenderedPageBreak/>
        <w:t>г) достаточность сил и средств обеспечения информационной безопасности, определяемая в том числе посредством постоянного осуществления мониторинга информационных угроз;</w:t>
      </w:r>
    </w:p>
    <w:p w14:paraId="3E041D75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д) соблюдение общепризнанных принципов и норм международного права, международных договоров Российской Федерации, а также законодательства Российской Федерации.</w:t>
      </w:r>
    </w:p>
    <w:p w14:paraId="3EEADC5C" w14:textId="77777777" w:rsidR="00692AEA" w:rsidRPr="00AC2C6E" w:rsidRDefault="00000000">
      <w:pPr>
        <w:keepNext/>
        <w:spacing w:before="240" w:after="240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t>ВЫВОДЫ</w:t>
      </w:r>
    </w:p>
    <w:p w14:paraId="53147A81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ходе выполнения практического занятия была изучена Доктрина информационной безопасности Российской Федерации, утверждённая Указом Президента Российской Федерации от 5 декабря 2016 г. № 646. Были рассмотрены её структура, основные понятия, национальные интересы в информационной сфере, основные информационные угрозы, стратегические цели и основные направления обеспечения информационной безопасности, а также организационные основы системы обеспечения информационной безопасности. Также были изучены официальные сайты ФСТЭК России и Роскомнадзора, а также иные открытые источники сети Интернет, что позволило получить представление о практической деятельности органов государственной власти по обеспечению информационной безопасности.</w:t>
      </w:r>
    </w:p>
    <w:p w14:paraId="53AC92D6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В результате выполнения работы можно сделать следующие выводы:</w:t>
      </w:r>
    </w:p>
    <w:p w14:paraId="1E89EBC5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1. Доктрина информационной безопасности Российской Федерации является основополагающим документом стратегического планирования в области информационной безопасности и определяет систему официальных взглядов на обеспечение национальной безопасности в информационной сфере.</w:t>
      </w:r>
    </w:p>
    <w:p w14:paraId="2C2697BE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2. Информационная безопасность Российской Федерации представляет собой состояние защищённости личности, общества и государства от внутренних и внешних информационных угроз, при котором обеспечиваются реализация конституционных прав и свобод </w:t>
      </w:r>
      <w:r w:rsidRPr="00AC2C6E">
        <w:rPr>
          <w:rFonts w:cs="Times New Roman"/>
          <w:lang w:val="ru-RU"/>
        </w:rPr>
        <w:lastRenderedPageBreak/>
        <w:t>граждан, суверенитет, территориальная целостность и устойчивое социально-экономическое развитие страны.</w:t>
      </w:r>
    </w:p>
    <w:p w14:paraId="5F98302F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3. Правовую основу Доктрины составляют Конституция Российской Федерации, общепризнанные принципы и нормы международного права, международные договоры, федеральные законы и нормативные правовые акты Президента и Правительства Российской Федерации.</w:t>
      </w:r>
    </w:p>
    <w:p w14:paraId="6C7D64F2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4. В Доктрине определены пять национальных интересов в информационной сфере, охватывающих защиту прав граждан, устойчивое функционирование информационной инфраструктуры, развитие отечественной отрасли информационных технологий, доведение достоверной информации о государственной политике и формирование системы международной информационной безопасности.</w:t>
      </w:r>
    </w:p>
    <w:p w14:paraId="21968B02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5. Основными информационными угрозами являются информационно-техническое воздействие в военных целях, информационно-психологическое воздействие, деятельность террористических и экстремистских организаций в информационной сфере, а также компьютерная преступность.</w:t>
      </w:r>
    </w:p>
    <w:p w14:paraId="275F7F34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6. Основные направления обеспечения информационной безопасности сформулированы в Доктрине в пяти областях: обороны страны, государственной и общественной безопасности, экономической сферы, науки, технологий и образования, стратегической стабильности и равноправного стратегического партнёрства.</w:t>
      </w:r>
    </w:p>
    <w:p w14:paraId="159FBF91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7. Деятельность государственных органов по обеспечению информационной безопасности основана на принципах законности, конструктивного взаимодействия, соблюдения баланса интересов, достаточности сил и средств, а также соблюдения норм международного права.</w:t>
      </w:r>
    </w:p>
    <w:p w14:paraId="2C84D0B4" w14:textId="77777777" w:rsidR="00692AEA" w:rsidRPr="00AC2C6E" w:rsidRDefault="00000000">
      <w:pPr>
        <w:spacing w:after="0"/>
        <w:ind w:firstLine="709"/>
        <w:jc w:val="both"/>
        <w:rPr>
          <w:lang w:val="ru-RU"/>
        </w:rPr>
      </w:pPr>
      <w:r w:rsidRPr="00AC2C6E">
        <w:rPr>
          <w:rFonts w:cs="Times New Roman"/>
          <w:lang w:val="ru-RU"/>
        </w:rPr>
        <w:t>Цель практического занятия достигнута в полном объёме.</w:t>
      </w:r>
    </w:p>
    <w:p w14:paraId="7E47579D" w14:textId="77777777" w:rsidR="00692AEA" w:rsidRPr="00AC2C6E" w:rsidRDefault="00000000">
      <w:pPr>
        <w:keepNext/>
        <w:spacing w:before="240" w:after="240"/>
        <w:jc w:val="center"/>
        <w:rPr>
          <w:lang w:val="ru-RU"/>
        </w:rPr>
      </w:pPr>
      <w:r w:rsidRPr="00AC2C6E">
        <w:rPr>
          <w:rFonts w:cs="Times New Roman"/>
          <w:b/>
          <w:lang w:val="ru-RU"/>
        </w:rPr>
        <w:lastRenderedPageBreak/>
        <w:t>СПИСОК ИСПОЛЬЗОВАННЫХ ИСТОЧНИКОВ</w:t>
      </w:r>
    </w:p>
    <w:p w14:paraId="11F91427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>1. Доктрина информационной безопасности Российской Федерации : утв. Указом Президента Российской Федерации от 5 декабря 2016 г. № 646.</w:t>
      </w:r>
    </w:p>
    <w:p w14:paraId="1B86E839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2. Указ Президента Российской Федерации от 5 декабря 2016 г. № 646 «Об утверждении Доктрины информационной безопасности Российской Федерации» // Официальный интернет-портал правовой информации. — </w:t>
      </w:r>
      <w:r>
        <w:rPr>
          <w:rFonts w:cs="Times New Roman"/>
        </w:rPr>
        <w:t>URL</w:t>
      </w:r>
      <w:r w:rsidRPr="00AC2C6E">
        <w:rPr>
          <w:rFonts w:cs="Times New Roman"/>
          <w:lang w:val="ru-RU"/>
        </w:rPr>
        <w:t xml:space="preserve">: </w:t>
      </w:r>
      <w:r>
        <w:rPr>
          <w:rFonts w:cs="Times New Roman"/>
        </w:rPr>
        <w:t>http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pravo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gov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 xml:space="preserve"> (дата обращения: 17.08.2026).</w:t>
      </w:r>
    </w:p>
    <w:p w14:paraId="21879432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3. Официальный сайт Президента России. — </w:t>
      </w:r>
      <w:r>
        <w:rPr>
          <w:rFonts w:cs="Times New Roman"/>
        </w:rPr>
        <w:t>URL</w:t>
      </w:r>
      <w:r w:rsidRPr="00AC2C6E">
        <w:rPr>
          <w:rFonts w:cs="Times New Roman"/>
          <w:lang w:val="ru-RU"/>
        </w:rPr>
        <w:t xml:space="preserve">: </w:t>
      </w:r>
      <w:r>
        <w:rPr>
          <w:rFonts w:cs="Times New Roman"/>
        </w:rPr>
        <w:t>http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www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kremlin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 xml:space="preserve"> (дата обращения: 17.08.2026).</w:t>
      </w:r>
    </w:p>
    <w:p w14:paraId="694D128F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4. Федеральная служба по техническому и экспортному контролю : официальный сайт. — </w:t>
      </w:r>
      <w:r>
        <w:rPr>
          <w:rFonts w:cs="Times New Roman"/>
        </w:rPr>
        <w:t>URL</w:t>
      </w:r>
      <w:r w:rsidRPr="00AC2C6E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fstec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 xml:space="preserve"> (дата обращения: 17.08.2026).</w:t>
      </w:r>
    </w:p>
    <w:p w14:paraId="4CCDF454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5. Банк данных угроз безопасности информации ФСТЭК России. — </w:t>
      </w:r>
      <w:r>
        <w:rPr>
          <w:rFonts w:cs="Times New Roman"/>
        </w:rPr>
        <w:t>URL</w:t>
      </w:r>
      <w:r w:rsidRPr="00AC2C6E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bdu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fstec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 xml:space="preserve"> (дата обращения: 17.08.2026).</w:t>
      </w:r>
    </w:p>
    <w:p w14:paraId="14232870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6. Федеральная служба по надзору в сфере связи, информационных технологий и массовых коммуникаций : официальный сайт. — </w:t>
      </w:r>
      <w:r>
        <w:rPr>
          <w:rFonts w:cs="Times New Roman"/>
        </w:rPr>
        <w:t>URL</w:t>
      </w:r>
      <w:r w:rsidRPr="00AC2C6E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rkn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gov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 xml:space="preserve"> (дата обращения: 17.08.2026).</w:t>
      </w:r>
    </w:p>
    <w:p w14:paraId="23D31613" w14:textId="77777777" w:rsidR="00692AEA" w:rsidRPr="00AC2C6E" w:rsidRDefault="00000000">
      <w:pPr>
        <w:spacing w:after="0"/>
        <w:ind w:left="1191" w:hanging="482"/>
        <w:jc w:val="both"/>
        <w:rPr>
          <w:lang w:val="ru-RU"/>
        </w:rPr>
      </w:pPr>
      <w:r w:rsidRPr="00AC2C6E">
        <w:rPr>
          <w:rFonts w:cs="Times New Roman"/>
          <w:lang w:val="ru-RU"/>
        </w:rPr>
        <w:t xml:space="preserve">7. Российская газета. — </w:t>
      </w:r>
      <w:r>
        <w:rPr>
          <w:rFonts w:cs="Times New Roman"/>
        </w:rPr>
        <w:t>URL</w:t>
      </w:r>
      <w:r w:rsidRPr="00AC2C6E">
        <w:rPr>
          <w:rFonts w:cs="Times New Roman"/>
          <w:lang w:val="ru-RU"/>
        </w:rPr>
        <w:t xml:space="preserve">: </w:t>
      </w:r>
      <w:r>
        <w:rPr>
          <w:rFonts w:cs="Times New Roman"/>
        </w:rPr>
        <w:t>https</w:t>
      </w:r>
      <w:r w:rsidRPr="00AC2C6E">
        <w:rPr>
          <w:rFonts w:cs="Times New Roman"/>
          <w:lang w:val="ru-RU"/>
        </w:rPr>
        <w:t>://</w:t>
      </w:r>
      <w:r>
        <w:rPr>
          <w:rFonts w:cs="Times New Roman"/>
        </w:rPr>
        <w:t>rg</w:t>
      </w:r>
      <w:r w:rsidRPr="00AC2C6E">
        <w:rPr>
          <w:rFonts w:cs="Times New Roman"/>
          <w:lang w:val="ru-RU"/>
        </w:rPr>
        <w:t>.</w:t>
      </w:r>
      <w:r>
        <w:rPr>
          <w:rFonts w:cs="Times New Roman"/>
        </w:rPr>
        <w:t>ru</w:t>
      </w:r>
      <w:r w:rsidRPr="00AC2C6E">
        <w:rPr>
          <w:rFonts w:cs="Times New Roman"/>
          <w:lang w:val="ru-RU"/>
        </w:rPr>
        <w:t xml:space="preserve"> (дата обращения: 17.08.2026).</w:t>
      </w:r>
    </w:p>
    <w:sectPr w:rsidR="00692AEA" w:rsidRPr="00AC2C6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045044">
    <w:abstractNumId w:val="8"/>
  </w:num>
  <w:num w:numId="2" w16cid:durableId="464933185">
    <w:abstractNumId w:val="6"/>
  </w:num>
  <w:num w:numId="3" w16cid:durableId="618298524">
    <w:abstractNumId w:val="5"/>
  </w:num>
  <w:num w:numId="4" w16cid:durableId="1534340334">
    <w:abstractNumId w:val="4"/>
  </w:num>
  <w:num w:numId="5" w16cid:durableId="368457218">
    <w:abstractNumId w:val="7"/>
  </w:num>
  <w:num w:numId="6" w16cid:durableId="2030258707">
    <w:abstractNumId w:val="3"/>
  </w:num>
  <w:num w:numId="7" w16cid:durableId="698777568">
    <w:abstractNumId w:val="2"/>
  </w:num>
  <w:num w:numId="8" w16cid:durableId="1751853608">
    <w:abstractNumId w:val="1"/>
  </w:num>
  <w:num w:numId="9" w16cid:durableId="8192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41"/>
    <w:rsid w:val="0015074B"/>
    <w:rsid w:val="0029639D"/>
    <w:rsid w:val="00326F90"/>
    <w:rsid w:val="00692AEA"/>
    <w:rsid w:val="00AA1D8D"/>
    <w:rsid w:val="00AC2C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0AC2E"/>
  <w14:defaultImageDpi w14:val="300"/>
  <w15:docId w15:val="{E535A7B8-EA3B-4BC9-9BB7-88558612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3303</Words>
  <Characters>18831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Ковалёв</cp:lastModifiedBy>
  <cp:revision>2</cp:revision>
  <dcterms:created xsi:type="dcterms:W3CDTF">2013-12-23T23:15:00Z</dcterms:created>
  <dcterms:modified xsi:type="dcterms:W3CDTF">2026-08-17T16:37:00Z</dcterms:modified>
  <cp:category/>
</cp:coreProperties>
</file>