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00000" w14:textId="77777777" w:rsidR="00EC7596" w:rsidRDefault="00385832">
      <w:pPr>
        <w:spacing w:line="240" w:lineRule="auto"/>
        <w:jc w:val="center"/>
      </w:pPr>
      <w:r>
        <w:t>МИНИСТЕРСТВО НАУКИ И ВЫСШЕГО ОБРАЗОВАНИЯ</w:t>
      </w:r>
    </w:p>
    <w:p w14:paraId="20000001" w14:textId="77777777" w:rsidR="00EC7596" w:rsidRDefault="00385832">
      <w:pPr>
        <w:spacing w:line="240" w:lineRule="auto"/>
        <w:jc w:val="center"/>
      </w:pPr>
      <w:r>
        <w:t>РОССИЙСКОЙ ФЕДЕРАЦИИ</w:t>
      </w:r>
    </w:p>
    <w:p w14:paraId="20000002" w14:textId="77777777" w:rsidR="00EC7596" w:rsidRDefault="00EC7596">
      <w:pPr>
        <w:spacing w:line="240" w:lineRule="auto"/>
        <w:jc w:val="center"/>
      </w:pPr>
    </w:p>
    <w:p w14:paraId="20000003" w14:textId="77777777" w:rsidR="00EC7596" w:rsidRDefault="00385832">
      <w:pPr>
        <w:spacing w:line="240" w:lineRule="auto"/>
        <w:jc w:val="center"/>
      </w:pPr>
      <w:r>
        <w:rPr>
          <w:b/>
        </w:rPr>
        <w:t>ФЕДЕРАЛЬНОЕ ГОСУДАРСТВЕННОЕ БЮДЖЕТНОЕ</w:t>
      </w:r>
    </w:p>
    <w:p w14:paraId="20000004" w14:textId="77777777" w:rsidR="00EC7596" w:rsidRDefault="00385832">
      <w:pPr>
        <w:spacing w:line="240" w:lineRule="auto"/>
        <w:jc w:val="center"/>
      </w:pPr>
      <w:r>
        <w:rPr>
          <w:b/>
        </w:rPr>
        <w:t>ОБРАЗОВАТЕЛЬНОЕ УЧРЕЖДЕНИЕ ВЫСШЕГО ОБРАЗОВАНИЯ</w:t>
      </w:r>
    </w:p>
    <w:p w14:paraId="20000005" w14:textId="77777777" w:rsidR="00EC7596" w:rsidRDefault="00385832">
      <w:pPr>
        <w:spacing w:line="240" w:lineRule="auto"/>
        <w:jc w:val="center"/>
      </w:pPr>
      <w:r>
        <w:rPr>
          <w:b/>
        </w:rPr>
        <w:t>«ДОНСКОЙ ГОСУДАРСТВЕННЫЙ ТЕХНИЧЕСКИЙ УНИВЕРСИТЕТ»</w:t>
      </w:r>
    </w:p>
    <w:p w14:paraId="20000006" w14:textId="77777777" w:rsidR="00EC7596" w:rsidRDefault="00385832">
      <w:pPr>
        <w:spacing w:line="240" w:lineRule="auto"/>
        <w:jc w:val="center"/>
      </w:pPr>
      <w:r>
        <w:rPr>
          <w:b/>
        </w:rPr>
        <w:t>(ДГТУ)</w:t>
      </w:r>
    </w:p>
    <w:p w14:paraId="20000007" w14:textId="77777777" w:rsidR="00EC7596" w:rsidRDefault="00EC7596">
      <w:pPr>
        <w:spacing w:line="240" w:lineRule="auto"/>
        <w:jc w:val="center"/>
      </w:pPr>
    </w:p>
    <w:p w14:paraId="20000008" w14:textId="77777777" w:rsidR="00EC7596" w:rsidRDefault="00385832">
      <w:pPr>
        <w:spacing w:line="240" w:lineRule="auto"/>
      </w:pPr>
      <w:r>
        <w:t>Факультет «Информатика и вычислительная техника»</w:t>
      </w:r>
    </w:p>
    <w:p w14:paraId="20000009" w14:textId="77777777" w:rsidR="00EC7596" w:rsidRDefault="00385832">
      <w:pPr>
        <w:spacing w:line="240" w:lineRule="auto"/>
      </w:pPr>
      <w:r>
        <w:t>Кафедра «Кибербезопасность информационных систем»</w:t>
      </w:r>
    </w:p>
    <w:p w14:paraId="2000000A" w14:textId="77777777" w:rsidR="00EC7596" w:rsidRDefault="00EC7596">
      <w:pPr>
        <w:spacing w:line="240" w:lineRule="auto"/>
        <w:jc w:val="center"/>
      </w:pPr>
    </w:p>
    <w:p w14:paraId="2000000B" w14:textId="77777777" w:rsidR="00EC7596" w:rsidRDefault="00EC7596">
      <w:pPr>
        <w:spacing w:line="240" w:lineRule="auto"/>
        <w:jc w:val="center"/>
      </w:pPr>
    </w:p>
    <w:p w14:paraId="2000000C" w14:textId="77777777" w:rsidR="00EC7596" w:rsidRDefault="00EC7596">
      <w:pPr>
        <w:spacing w:line="240" w:lineRule="auto"/>
        <w:jc w:val="center"/>
      </w:pPr>
    </w:p>
    <w:p w14:paraId="2000000D" w14:textId="77777777" w:rsidR="00EC7596" w:rsidRDefault="00EC7596">
      <w:pPr>
        <w:spacing w:line="240" w:lineRule="auto"/>
        <w:jc w:val="center"/>
      </w:pPr>
    </w:p>
    <w:p w14:paraId="2000000E" w14:textId="77777777" w:rsidR="00EC7596" w:rsidRDefault="00385832">
      <w:pPr>
        <w:spacing w:line="240" w:lineRule="auto"/>
        <w:jc w:val="center"/>
      </w:pPr>
      <w:r>
        <w:rPr>
          <w:b/>
        </w:rPr>
        <w:t>ОТЧЁТ</w:t>
      </w:r>
    </w:p>
    <w:p w14:paraId="2000000F" w14:textId="77777777" w:rsidR="00EC7596" w:rsidRDefault="00385832">
      <w:pPr>
        <w:spacing w:line="240" w:lineRule="auto"/>
        <w:jc w:val="center"/>
      </w:pPr>
      <w:r>
        <w:rPr>
          <w:b/>
        </w:rPr>
        <w:t>по лабораторной работе № 9</w:t>
      </w:r>
    </w:p>
    <w:p w14:paraId="20000010" w14:textId="77777777" w:rsidR="00EC7596" w:rsidRDefault="00EC7596">
      <w:pPr>
        <w:spacing w:line="240" w:lineRule="auto"/>
        <w:jc w:val="center"/>
      </w:pPr>
    </w:p>
    <w:p w14:paraId="20000011" w14:textId="77777777" w:rsidR="00EC7596" w:rsidRDefault="00385832">
      <w:pPr>
        <w:spacing w:line="240" w:lineRule="auto"/>
        <w:jc w:val="center"/>
      </w:pPr>
      <w:r>
        <w:t>по дисциплине «Модели безопасности компьютерных систем»</w:t>
      </w:r>
    </w:p>
    <w:p w14:paraId="20000012" w14:textId="77777777" w:rsidR="00EC7596" w:rsidRDefault="00EC7596">
      <w:pPr>
        <w:spacing w:line="240" w:lineRule="auto"/>
        <w:jc w:val="center"/>
      </w:pPr>
    </w:p>
    <w:p w14:paraId="20000013" w14:textId="77777777" w:rsidR="00EC7596" w:rsidRDefault="00385832">
      <w:pPr>
        <w:spacing w:line="240" w:lineRule="auto"/>
        <w:jc w:val="center"/>
      </w:pPr>
      <w:r>
        <w:t>на тему: «Политика мандатного управления доступом.</w:t>
      </w:r>
    </w:p>
    <w:p w14:paraId="20000014" w14:textId="77777777" w:rsidR="00EC7596" w:rsidRDefault="00385832">
      <w:pPr>
        <w:spacing w:line="240" w:lineRule="auto"/>
        <w:jc w:val="center"/>
      </w:pPr>
      <w:r>
        <w:t>Базовые модели безопасности компьютерных систем,</w:t>
      </w:r>
    </w:p>
    <w:p w14:paraId="20000015" w14:textId="77777777" w:rsidR="00EC7596" w:rsidRDefault="00385832">
      <w:pPr>
        <w:spacing w:line="240" w:lineRule="auto"/>
        <w:jc w:val="center"/>
      </w:pPr>
      <w:r>
        <w:t>предложенные Беллом – Ла Падулой и Кеннетом Бибом.</w:t>
      </w:r>
    </w:p>
    <w:p w14:paraId="20000016" w14:textId="77777777" w:rsidR="00EC7596" w:rsidRDefault="00385832">
      <w:pPr>
        <w:spacing w:line="240" w:lineRule="auto"/>
        <w:jc w:val="center"/>
      </w:pPr>
      <w:r>
        <w:t>Модель системы военных сообщений»</w:t>
      </w:r>
    </w:p>
    <w:p w14:paraId="20000017" w14:textId="77777777" w:rsidR="00EC7596" w:rsidRDefault="00EC7596">
      <w:pPr>
        <w:spacing w:line="240" w:lineRule="auto"/>
        <w:jc w:val="center"/>
      </w:pPr>
    </w:p>
    <w:p w14:paraId="20000018" w14:textId="77777777" w:rsidR="00EC7596" w:rsidRDefault="00EC7596">
      <w:pPr>
        <w:spacing w:line="240" w:lineRule="auto"/>
        <w:jc w:val="center"/>
      </w:pPr>
    </w:p>
    <w:p w14:paraId="20000019" w14:textId="77777777" w:rsidR="00EC7596" w:rsidRDefault="00385832">
      <w:pPr>
        <w:spacing w:line="240" w:lineRule="auto"/>
      </w:pPr>
      <w:r>
        <w:t>Выполнил: студент группы ВКБ53</w:t>
      </w:r>
    </w:p>
    <w:p w14:paraId="2000001A" w14:textId="77777777" w:rsidR="00EC7596" w:rsidRDefault="00385832">
      <w:pPr>
        <w:spacing w:line="240" w:lineRule="auto"/>
      </w:pPr>
      <w:r>
        <w:t>Ковалев Данил Петрович</w:t>
      </w:r>
    </w:p>
    <w:p w14:paraId="2000001B" w14:textId="77777777" w:rsidR="00EC7596" w:rsidRDefault="00385832">
      <w:pPr>
        <w:spacing w:line="240" w:lineRule="auto"/>
      </w:pPr>
      <w:r>
        <w:t>(Фамилия, имя, отчество)</w:t>
      </w:r>
    </w:p>
    <w:p w14:paraId="2000001C" w14:textId="77777777" w:rsidR="00EC7596" w:rsidRDefault="00EC7596">
      <w:pPr>
        <w:spacing w:line="240" w:lineRule="auto"/>
        <w:jc w:val="center"/>
      </w:pPr>
    </w:p>
    <w:p w14:paraId="2000001D" w14:textId="77777777" w:rsidR="00EC7596" w:rsidRDefault="00385832">
      <w:pPr>
        <w:spacing w:line="240" w:lineRule="auto"/>
      </w:pPr>
      <w:r>
        <w:t>Проверил: ____</w:t>
      </w:r>
    </w:p>
    <w:p w14:paraId="2000001E" w14:textId="77777777" w:rsidR="00EC7596" w:rsidRDefault="00385832">
      <w:pPr>
        <w:spacing w:line="240" w:lineRule="auto"/>
      </w:pPr>
      <w:r>
        <w:t>(Фамилия, имя, отчество)</w:t>
      </w:r>
    </w:p>
    <w:p w14:paraId="2000001F" w14:textId="77777777" w:rsidR="00EC7596" w:rsidRDefault="00EC7596">
      <w:pPr>
        <w:spacing w:line="240" w:lineRule="auto"/>
        <w:jc w:val="center"/>
      </w:pPr>
    </w:p>
    <w:p w14:paraId="20000020" w14:textId="77777777" w:rsidR="00EC7596" w:rsidRDefault="00EC7596">
      <w:pPr>
        <w:spacing w:line="240" w:lineRule="auto"/>
        <w:jc w:val="center"/>
      </w:pPr>
    </w:p>
    <w:p w14:paraId="20000021" w14:textId="77777777" w:rsidR="00EC7596" w:rsidRDefault="00EC7596">
      <w:pPr>
        <w:spacing w:line="240" w:lineRule="auto"/>
        <w:jc w:val="center"/>
      </w:pPr>
    </w:p>
    <w:p w14:paraId="20000022" w14:textId="77777777" w:rsidR="00EC7596" w:rsidRDefault="00EC7596">
      <w:pPr>
        <w:spacing w:line="240" w:lineRule="auto"/>
        <w:jc w:val="center"/>
      </w:pPr>
    </w:p>
    <w:p w14:paraId="20000023" w14:textId="77777777" w:rsidR="00EC7596" w:rsidRDefault="00385832">
      <w:pPr>
        <w:spacing w:line="240" w:lineRule="auto"/>
        <w:jc w:val="center"/>
      </w:pPr>
      <w:r>
        <w:t>Ростов-на-Дону</w:t>
      </w:r>
    </w:p>
    <w:p w14:paraId="20000024" w14:textId="77777777" w:rsidR="00EC7596" w:rsidRDefault="00385832">
      <w:pPr>
        <w:spacing w:line="240" w:lineRule="auto"/>
        <w:jc w:val="center"/>
      </w:pPr>
      <w:r>
        <w:t>2026</w:t>
      </w:r>
    </w:p>
    <w:p w14:paraId="20000025" w14:textId="77777777" w:rsidR="00EC7596" w:rsidRDefault="00385832">
      <w:pPr>
        <w:spacing w:line="240" w:lineRule="auto"/>
      </w:pPr>
      <w:r>
        <w:br w:type="page"/>
      </w:r>
    </w:p>
    <w:p w14:paraId="20000026" w14:textId="77777777" w:rsidR="00EC7596" w:rsidRDefault="00385832">
      <w:pPr>
        <w:keepNext/>
        <w:spacing w:before="240" w:after="240"/>
        <w:jc w:val="center"/>
      </w:pPr>
      <w:r>
        <w:rPr>
          <w:b/>
        </w:rPr>
        <w:lastRenderedPageBreak/>
        <w:t>ЦЕЛЬ РАБОТЫ</w:t>
      </w:r>
    </w:p>
    <w:p w14:paraId="20000027" w14:textId="77777777" w:rsidR="00EC7596" w:rsidRDefault="00385832">
      <w:pPr>
        <w:ind w:firstLine="709"/>
        <w:jc w:val="both"/>
      </w:pPr>
      <w:r>
        <w:t>Изучить модель системы военных сообщений (СВС, MMS, Military Message Systems), построенную на основе модели компьютерной системы (КС) с мандатным управлением доступом Белла — Ла Падулы, — как модель, которая, оставаясь в рамках мандатной политики безопасности, впервые в явном виде учла реальную структуру прикладной системы обработки сообщений: иерархию сущностей-контейнеров, роли пользователей, устройства вывода информации и порядок обращения к содержимому контейнеров, — и уяснить, каким образом переход от абстрактной модели «субъект — объект — уровень» к модели, оперирующей понятиями сообщения, контейнера, ссылки и роли, позволяет применять теорию мандатного управления доступом к анализу безопасности реальных почтовых и документооборотных систем.</w:t>
      </w:r>
    </w:p>
    <w:p w14:paraId="20000028" w14:textId="77777777" w:rsidR="00EC7596" w:rsidRDefault="00385832">
      <w:pPr>
        <w:ind w:firstLine="709"/>
        <w:jc w:val="both"/>
      </w:pPr>
      <w:r>
        <w:t>Установить год и обстоятельства появления модели СВС, круг решаемых ею задач и класс систем, на который она ориентирована в первую очередь, а также разобрать, почему предложенные в модели СВС подходы к определению основных свойств безопасности оказались применимы не только к системам приёма, передачи и обработки почтовых сообщений, но и к построению и анализу произвольных компьютерных систем с мандатным управлением доступом.</w:t>
      </w:r>
    </w:p>
    <w:p w14:paraId="20000029" w14:textId="77777777" w:rsidR="00EC7596" w:rsidRDefault="00385832">
      <w:pPr>
        <w:ind w:firstLine="709"/>
        <w:jc w:val="both"/>
      </w:pPr>
      <w:r>
        <w:t xml:space="preserve">Разобрать разработанные в модели СВС подходы к определению основных свойств безопасности КС с мандатным управлением доступом: двухчастную структуру описания модели (неформальное описание, ориентированное на широкий круг пользователей и заказчиков системы, и формальное описание, предназначенное для специалистов по теории компьютерной безопасности), задание требований безопасности не только к состояниям, но и непосредственно к функции переходов, использование понятия потенциальной модификации с источником для выражения *-свойства через информационные потоки по памяти, а также включение в модель постулатов безопасности, явно фиксирующих границу между тем, что </w:t>
      </w:r>
      <w:r>
        <w:lastRenderedPageBreak/>
        <w:t>гарантируется механизмами системы, и тем, что возлагается на корректность действий человека.</w:t>
      </w:r>
    </w:p>
    <w:p w14:paraId="2000002A" w14:textId="77777777" w:rsidR="00EC7596" w:rsidRDefault="00385832">
      <w:pPr>
        <w:ind w:firstLine="709"/>
        <w:jc w:val="both"/>
      </w:pPr>
      <w:r>
        <w:t>Освоить систему понятий модели СВС: роль пользователя как совокупность прав, определяемую характером выполняемых им в системе действий; способ доступа к содержимому контейнера (атрибут CCR) как признак, задающий порядок обращения к содержимому контейнера; идентификатор сущности как её уникальное имя или номер; непосредственную и косвенную ссылки на сущность; сообщение как особый тип сущностей, представляющий собой контейнер, содержащий несколько сущностей-параметров; операцию как функцию, выполняемую над сущностями, — и научиться отличать эти понятия от близких к ним понятий классической модели Белла — Ла Падулы.</w:t>
      </w:r>
    </w:p>
    <w:p w14:paraId="2000002B" w14:textId="77777777" w:rsidR="00EC7596" w:rsidRDefault="00385832">
      <w:pPr>
        <w:ind w:firstLine="709"/>
        <w:jc w:val="both"/>
      </w:pPr>
      <w:r>
        <w:t>Изучить четыре постулата безопасности модели СВС, выполнение которых необходимо для корректной работы компьютерной системы, и десять неформальных свойств модели (авторизация; иерархия уровней конфиденциальности; безопасный перенос информации; безопасный просмотр; доступ к сущностям с атрибутом CCR; доступ по косвенной ссылке; пометка вывода; определение доступов, множества ролей и уровней устройств; безопасное понижение уровня конфиденциальности; безопасное отправление сообщений), — и уяснить содержательный смысл каждого из них, а также его место в общей схеме защиты системы обработки сообщений.</w:t>
      </w:r>
    </w:p>
    <w:p w14:paraId="2000002C" w14:textId="77777777" w:rsidR="00EC7596" w:rsidRDefault="00385832">
      <w:pPr>
        <w:ind w:firstLine="709"/>
        <w:jc w:val="both"/>
      </w:pPr>
      <w:r>
        <w:t>Обосновать, почему модель СВС компьютерной системы может быть описана как конечный автомат, и разобрать полный состав элементов формального описания модели: множество операций, решётку уровней конфиденциальности, множества идентификаторов пользователей, ролей и пользователей, функции уровня доступа пользователя, авторизованных и текущих ролей, множество ссылок с разбиением на непосредственные и косвенные, множества значений и типов сущностей, множество сущностей с заданными для каждой сущности функциями уровня конфиденциальности, множества доступов, типа, значения, структуры, атрибута CCR и идентификатора отправителя, а также множество устройств вывода информации с функциями D и CD.</w:t>
      </w:r>
    </w:p>
    <w:p w14:paraId="2000002D" w14:textId="77777777" w:rsidR="00EC7596" w:rsidRDefault="00385832">
      <w:pPr>
        <w:ind w:firstLine="709"/>
        <w:jc w:val="both"/>
      </w:pPr>
      <w:r>
        <w:t>Разобрать определение состояния системы как упорядоченной тройки функций s = (U, E, LO), где U — функция идентификаторов пользователей, E — функция ссылок на сущности, LO — функция входов пользователей в систему, уяснить смысл каждой из этих функций и пять условий, которым они должны подчиняться, и научиться пользоваться принятыми в модели обозначениями us, rs и us′ для пользователя, сущности и устройства вывода в заданном состоянии.</w:t>
      </w:r>
    </w:p>
    <w:p w14:paraId="2000002E" w14:textId="77777777" w:rsidR="00EC7596" w:rsidRDefault="00385832">
      <w:pPr>
        <w:ind w:firstLine="709"/>
        <w:jc w:val="both"/>
      </w:pPr>
      <w:r>
        <w:t>Сформулировать определение безопасности состояния системы s = (U, E, LO) и разобрать пять условий, выполнение которых необходимо для безопасности состояния КС: иерархичность уровней конфиденциальности сущностей и содержащих их контейнеров, соответствие уровня доступа пользователя уровням конфиденциальности выводимых ему сущностей, обязательность пометки выводимого значения уровнем конфиденциальности, вложенность множества текущих ролей пользователя во множество авторизованных ролей и соответствие максимального уровня вывода устройства его текущему уровню конфиденциальности.</w:t>
      </w:r>
    </w:p>
    <w:p w14:paraId="2000002F" w14:textId="77777777" w:rsidR="00EC7596" w:rsidRDefault="00385832">
      <w:pPr>
        <w:ind w:firstLine="709"/>
        <w:jc w:val="both"/>
      </w:pPr>
      <w:r>
        <w:t>Изучить, каким образом в модели СВС организована безопасность переходов компьютерной системы из состояния в состояние: разобрать определение системы Σ(T, s0), понятие истории системы, понятия эквивалентности состояний за исключением множества ссылок и потенциальной модификации сущности с источником, а также восемь определений безопасности функции переходов — в смысле доступов к сущностям, модификации сущностей, доступов к контейнерам с атрибутом CCR, доступов по косвенной ссылке, администрирования, понижения уровня конфиденциальности сущностей, отправки сообщений и безопасности согласно базовой теореме безопасности.</w:t>
      </w:r>
    </w:p>
    <w:p w14:paraId="20000030" w14:textId="77777777" w:rsidR="00EC7596" w:rsidRDefault="00385832">
      <w:pPr>
        <w:ind w:firstLine="709"/>
        <w:jc w:val="both"/>
      </w:pPr>
      <w:r>
        <w:t>Сформулировать и доказать базовую теорему безопасности (БТБ) системы военных сообщений, установить, что система Σ(T, s0) безопасна, если безопасны её начальное состояние и функция переходов, и разобрать, каким образом БТБ модели СВС задаёт механизмы администрирования компьютерной системы — через роли системного офицера безопасности (security_officer), пользователя, уполномоченного понижать уровни конфиденциальности (downgrader), и отправителя сообщений (releaser), — а также отметить, какие механизмы администрирования в модели СВС остались неописанными и почему это не нарушает корректности её результатов.</w:t>
      </w:r>
    </w:p>
    <w:p w14:paraId="20000031" w14:textId="77777777" w:rsidR="00EC7596" w:rsidRDefault="00385832">
      <w:pPr>
        <w:ind w:firstLine="709"/>
        <w:jc w:val="both"/>
      </w:pPr>
      <w:r>
        <w:t>Установить соответствие между неформальным и формальным описаниями модели СВС, ответив на вопрос о том, где в определениях безопасности модели СВС реализованы ss-свойство, *-свойство и ds-свойство классической модели Белла — Ла Падулы, и выполнить самостоятельный поиск новейшей учебной и научной литературы по тематике изучаемой темы: учебников 2023–2024 годов издания, научных монографий, авторефератов и диссертаций, научных статей из журналов перечня ВАК по информационной безопасности и защите данных, обзоров и интервью специалистов в области кибербезопасности.</w:t>
      </w:r>
    </w:p>
    <w:p w14:paraId="20000032" w14:textId="77777777" w:rsidR="00EC7596" w:rsidRDefault="00385832">
      <w:pPr>
        <w:keepNext/>
        <w:spacing w:before="240" w:after="240"/>
        <w:jc w:val="center"/>
      </w:pPr>
      <w:r>
        <w:rPr>
          <w:b/>
        </w:rPr>
        <w:t>КРАТКИЕ ТЕОРЕТИЧЕСКИЕ СВЕДЕНИЯ</w:t>
      </w:r>
    </w:p>
    <w:p w14:paraId="20000033" w14:textId="77777777" w:rsidR="00EC7596" w:rsidRDefault="00385832">
      <w:pPr>
        <w:ind w:firstLine="709"/>
        <w:jc w:val="both"/>
      </w:pPr>
      <w:r>
        <w:t xml:space="preserve">Настоящая работа продолжает изучение политики мандатного (полномочного) управления доступом и посвящена модели системы военных сообщений (СВС; в англоязычной литературе — MMS, Military Message Systems), построенной на основе классической модели Белла — Ла Падулы. Модель СВС занимает в систематике моделей мандатного управления доступом особое место. Классическая модель Белла — Ла Падулы, модификации Мак Лина, модель low-water-mark и модель Кеннета Биба являются моделями </w:t>
      </w:r>
      <w:r>
        <w:rPr>
          <w:i/>
        </w:rPr>
        <w:t>общего</w:t>
      </w:r>
      <w:r>
        <w:t xml:space="preserve"> назначения: они описывают компьютерную систему в предельно абстрактных терминах — множество субъектов, множество объектов, множество видов доступа, решётка уровней безопасности — и не делают никаких предположений о том, какую прикладную задачу эта система решает. Модель СВС, напротив, является моделью </w:t>
      </w:r>
      <w:r>
        <w:rPr>
          <w:i/>
        </w:rPr>
        <w:t>прикладного</w:t>
      </w:r>
      <w:r>
        <w:t xml:space="preserve"> класса систем: она описывает системы приёма, передачи, хранения и обработки сообщений и вводит в рассмотрение те понятия, без которых описание такой системы было бы неполным, — сообщение, контейнер, поле сообщения, ссылку на сущность, устройство вывода информации, роль пользователя.</w:t>
      </w:r>
    </w:p>
    <w:p w14:paraId="20000034" w14:textId="77777777" w:rsidR="00EC7596" w:rsidRDefault="00385832">
      <w:pPr>
        <w:ind w:firstLine="709"/>
        <w:jc w:val="both"/>
      </w:pPr>
      <w:r>
        <w:t>Модель систем военных сообщений была предложена в 1984 году Карлом Лендвером, Констанс Хейтмейер и Джоном Мак Лином (C. E. Landwehr, C. L. Heitmeyer, J. McLean) в работе «A Security Model for Military Message Systems», опубликованной в журнале ACM Transactions on Computer Systems. Работа выполнялась в Исследовательской лаборатории ВМС США (Naval Research Laboratory) в интересах создания защищённых систем военной электронной почты. Практическая потребность в такой модели была вызвана тем, что попытки прямого применения классической модели Белла — Ла Падулы к системам обработки сообщений приводили к системам, которые формально удовлетворяли требованиям мандатной политики, но были неудобны в эксплуатации и, что существеннее, оставляли без формального описания важнейшие для практики вопросы: как соотносятся уровни конфиденциальности сообщения в целом и его отдельных полей, при каких условиях пользователь может обратиться к вложенной сущности, кто и в каком порядке вправе понизить гриф документа, кто вправе отправить подготовленное сообщение адресату.</w:t>
      </w:r>
    </w:p>
    <w:p w14:paraId="20000035" w14:textId="77777777" w:rsidR="00EC7596" w:rsidRDefault="00385832">
      <w:pPr>
        <w:ind w:firstLine="709"/>
        <w:jc w:val="both"/>
      </w:pPr>
      <w:r>
        <w:t xml:space="preserve">В первую очередь модель СВС ориентирована на системы приёма, передачи и обработки почтовых сообщений, реализующие мандатную политику безопасности. В то же время предложенные в модели СВС подходы к определению основных свойств безопасности могут быть использованы для построения и анализа </w:t>
      </w:r>
      <w:r>
        <w:rPr>
          <w:i/>
        </w:rPr>
        <w:t>произвольных</w:t>
      </w:r>
      <w:r>
        <w:t xml:space="preserve"> КС с мандатным управлением доступом. Именно это обстоятельство и делает модель СВС предметом изучения в курсе моделей безопасности компьютерных систем: несмотря на отчётливо прикладное происхождение, она содержит ряд методических приёмов, применимых далеко за пределами породившей её предметной области.</w:t>
      </w:r>
    </w:p>
    <w:p w14:paraId="20000036" w14:textId="77777777" w:rsidR="00EC7596" w:rsidRDefault="00385832">
      <w:pPr>
        <w:ind w:firstLine="709"/>
        <w:jc w:val="both"/>
      </w:pPr>
      <w:r>
        <w:t xml:space="preserve">Первый из этих приёмов — разделение описания модели на две части. В первой части основные свойства модели описываются </w:t>
      </w:r>
      <w:r>
        <w:rPr>
          <w:b/>
        </w:rPr>
        <w:t>неформально</w:t>
      </w:r>
      <w:r>
        <w:t xml:space="preserve"> — на языке, понятном будущим пользователям системы, её заказчику и разработчику технического задания; всего таких свойств десять. Во второй части даётся </w:t>
      </w:r>
      <w:r>
        <w:rPr>
          <w:b/>
        </w:rPr>
        <w:t>формальное</w:t>
      </w:r>
      <w:r>
        <w:t xml:space="preserve"> описание, предназначенное для специалистов по теории компьютерной безопасности. Такое построение позволяет согласовать содержательные требования к безопасности с заказчиком до того, как они будут переведены на язык математики, а затем проверить, что формальные определения действительно выражают согласованные требования. Установление соответствия между неформальным и формальным описаниями является, таким образом, отдельной и весьма содержательной задачей, решение которой составляет существенную часть изучения модели.</w:t>
      </w:r>
    </w:p>
    <w:p w14:paraId="20000037" w14:textId="77777777" w:rsidR="00EC7596" w:rsidRDefault="00385832">
      <w:pPr>
        <w:ind w:firstLine="709"/>
        <w:jc w:val="both"/>
      </w:pPr>
      <w:r>
        <w:t xml:space="preserve">Второй приём — учёт </w:t>
      </w:r>
      <w:r>
        <w:rPr>
          <w:i/>
        </w:rPr>
        <w:t>иерархической структуры</w:t>
      </w:r>
      <w:r>
        <w:t xml:space="preserve"> сущностей. В отличие от модели Белла — Ла Падулы, в которой множество объектов является плоским и неструктурированным, в модели СВС рассматривается типичная для современных КС иерархическая структура сущностей: сущности делятся на </w:t>
      </w:r>
      <w:r>
        <w:rPr>
          <w:b/>
        </w:rPr>
        <w:t>объекты</w:t>
      </w:r>
      <w:r>
        <w:t xml:space="preserve"> (сущности, не содержащие других сущностей) и </w:t>
      </w:r>
      <w:r>
        <w:rPr>
          <w:b/>
        </w:rPr>
        <w:t>контейнеры</w:t>
      </w:r>
      <w:r>
        <w:t xml:space="preserve"> (сущности, содержащие другие сущности), причём для контейнеров определяется структура H(e) = &lt;e1, …, en&gt;, задающая непосредственно содержащиеся в контейнере сущности. Соответственно определяются условия получения субъектом доступа к сущностям, находящимся </w:t>
      </w:r>
      <w:r>
        <w:rPr>
          <w:i/>
        </w:rPr>
        <w:t>внутри</w:t>
      </w:r>
      <w:r>
        <w:t xml:space="preserve"> сущности-контейнера, и вводится атрибут CCR (Container Clearance Required), задающий, учитывается ли при обращении к вложенной сущности уровень конфиденциальности контейнера или только уровень конфиденциальности самой сущности. Плоская модель Белла — Ла Падулы этот вопрос поставить не в состоянии.</w:t>
      </w:r>
    </w:p>
    <w:p w14:paraId="20000038" w14:textId="77777777" w:rsidR="00EC7596" w:rsidRDefault="00385832">
      <w:pPr>
        <w:ind w:firstLine="709"/>
        <w:jc w:val="both"/>
      </w:pPr>
      <w:r>
        <w:t xml:space="preserve">Третий приём — введение </w:t>
      </w:r>
      <w:r>
        <w:rPr>
          <w:b/>
        </w:rPr>
        <w:t>ролей</w:t>
      </w:r>
      <w:r>
        <w:t xml:space="preserve"> пользователей. Роль пользователя есть совокупность прав пользователя, определяемая характером выполняемых им в системе действий; пользователь может менять свои роли во время работы в системе. Модель СВС, таким образом, сочетает мандатный, дискреционный и ролевой принципы разграничения доступа. Именно поэтому модель Лендвера — Мак Лина рассматривается в литературе как один из непосредственных предшественников ролевого управления доступом (RBAC): формальные выражения ролевых основ управления доступом появились несколькими годами позже. В модели СВС роли используются двояко: как элемент авторизации (во множестве доступов сущности AS(e) наряду с идентификаторами пользователей могут указываться роли) и как механизм администрирования (специальные роли security_officer, downgrader и releaser наделяют пользователя правом выполнять критичные для безопасности действия).</w:t>
      </w:r>
    </w:p>
    <w:p w14:paraId="20000039" w14:textId="77777777" w:rsidR="00EC7596" w:rsidRDefault="00385832">
      <w:pPr>
        <w:ind w:firstLine="709"/>
        <w:jc w:val="both"/>
      </w:pPr>
      <w:r>
        <w:t xml:space="preserve">Четвёртый приём — задание требований безопасности не только к состояниям, но и непосредственно к </w:t>
      </w:r>
      <w:r>
        <w:rPr>
          <w:b/>
        </w:rPr>
        <w:t>функции переходов</w:t>
      </w:r>
      <w:r>
        <w:t xml:space="preserve">. Классическая модель Белла — Ла Падулы определяет свойства безопасных состояний и лишь затем, через условия теорем A1–A3, накладывает ограничения на множество действий системы; именно неполнота этих ограничений порождает известную проблему Z-системы Мак Лина. В модели СВС восемь из десяти неформальных свойств формализуются как требования непосредственно к функции переходов T: функция переходов должна быть безопасна в смысле доступов к сущностям, модификации сущностей, доступов к контейнерам с атрибутом CCR, доступов по косвенной ссылке, администрирования, понижения уровня конфиденциальности сущностей, отправки сообщений и, наконец, в смысле базовой теоремы безопасности. Это позволяет говорить не только о безопасности состояний, но и о безопасности </w:t>
      </w:r>
      <w:r>
        <w:rPr>
          <w:i/>
        </w:rPr>
        <w:t>истории</w:t>
      </w:r>
      <w:r>
        <w:t xml:space="preserve"> системы, то есть всей последовательности её работы.</w:t>
      </w:r>
    </w:p>
    <w:p w14:paraId="2000003A" w14:textId="77777777" w:rsidR="00EC7596" w:rsidRDefault="00385832">
      <w:pPr>
        <w:ind w:firstLine="709"/>
        <w:jc w:val="both"/>
      </w:pPr>
      <w:r>
        <w:t xml:space="preserve">Пятый приём — определение *-свойства через понятие </w:t>
      </w:r>
      <w:r>
        <w:rPr>
          <w:b/>
        </w:rPr>
        <w:t>потенциальной модификации с источником</w:t>
      </w:r>
      <w:r>
        <w:t>. В классической модели Белла — Ла Падулы *-свойство формулируется через множество текущих доступов: субъекту, имеющему доступ на чтение к объекту высокого уровня, запрещается одновременный доступ на запись в объект низкого уровня. Такая формулировка контролирует доступы, а не потоки, и потому пропускает потоки, реализуемые через память самого субъекта или через наблюдаемое поведение системы. В модели СВС предлагается более точный подход: сущность по ссылке r считается потенциально модифицируемой по запросу пользователя с источником — сущностью по ссылке y, если существуют такие эквивалентные исходному состояния, различающиеся только значением сущности по ссылке y, что результат выполнения запроса различается значением сущности по ссылке r. Это в точности означает реализацию в системе информационного потока по памяти от сущности-источника к модифицируемой сущности. Требование CE(xs) ≥ CE(ys) для всякой потенциальной модификации сущности x с источником y и есть *-свойство модели СВС.</w:t>
      </w:r>
    </w:p>
    <w:p w14:paraId="2000003B" w14:textId="77777777" w:rsidR="00EC7596" w:rsidRDefault="00385832">
      <w:pPr>
        <w:ind w:firstLine="709"/>
        <w:jc w:val="both"/>
      </w:pPr>
      <w:r>
        <w:t xml:space="preserve">Шестой приём — явная фиксация </w:t>
      </w:r>
      <w:r>
        <w:rPr>
          <w:b/>
        </w:rPr>
        <w:t>постулатов безопасности</w:t>
      </w:r>
      <w:r>
        <w:t>. Никакая модель управления доступом не в состоянии гарантировать безопасность системы целиком: часть ответственности неизбежно возлагается на человека — на системного офицера безопасности, назначающего уровни и роли, и на пользователя, помечающего создаваемую им информацию, адресующего сообщения и задающего атрибут CCR контейнеров. В модели СВС эта часть не замалчивается и не растворяется в неявных допущениях, а выносится в четыре явно сформулированных постулата безопасности, выполнение которых необходимо для корректной работы системы. Все дальнейшие утверждения модели, включая базовую теорему безопасности, справедливы при условии выполнения этих постулатов. Такой приём является примером методически корректного построения модели: он прямо очерчивает границу применимости получаемых гарантий.</w:t>
      </w:r>
    </w:p>
    <w:p w14:paraId="2000003C" w14:textId="77777777" w:rsidR="00EC7596" w:rsidRDefault="00385832">
      <w:pPr>
        <w:ind w:firstLine="709"/>
        <w:jc w:val="both"/>
      </w:pPr>
      <w:r>
        <w:t xml:space="preserve">Формально модель СВС описывается как </w:t>
      </w:r>
      <w:r>
        <w:rPr>
          <w:b/>
        </w:rPr>
        <w:t>конечный автомат</w:t>
      </w:r>
      <w:r>
        <w:t>: задаются множество состояний, множество входных воздействий (запросов пользователей), функция переходов и начальное состояние; поведение системы описывается как последовательность состояний, порождаемая последовательностью запросов. Состоянием системы является упорядоченная тройка функций s = (U, E, LO), где U — функция идентификаторов пользователей, E — функция ссылок на сущности, LO — функция входов пользователей в систему. Система есть пара Σ(T, s0), где T — функция переходов, s0 — начальное состояние. Безопасность системы определяется индуктивно: безопасно начальное состояние, безопасна функция переходов — следовательно, безопасны все достижимые состояния и все истории системы. Это в точности та же логическая схема, что и в базовой теореме безопасности модели Белла — Ла Падулы, и доказательство базовой теоремы безопасности модели СВС проводится аналогично.</w:t>
      </w:r>
    </w:p>
    <w:p w14:paraId="2000003D" w14:textId="77777777" w:rsidR="00EC7596" w:rsidRDefault="00385832">
      <w:pPr>
        <w:ind w:firstLine="709"/>
        <w:jc w:val="both"/>
      </w:pPr>
      <w:r>
        <w:t>В настоящей работе последовательно рассматриваются: общие положения и понятия модели СВС и её соотношение с моделью Белла — Ла Падулы; история создания и назначение модели; разработанные в ней подходы к определению свойств безопасности; определения роли пользователя, атрибута CCR и идентификатора сущности; понятия непосредственной и косвенной ссылок; понятие сообщения как контейнера; понятие операции и основные операции над сообщениями; четыре постулата безопасности; десять неформальных свойств; обоснование автоматного описания модели; определение состояния системы s = (U, E, LO) и условий, которым подчиняются его функции; определение безопасности состояния и пять его условий; организация безопасности переходов с восемью определениями безопасности функции переходов; базовая теорема безопасности модели СВС с доказательством и задаваемые ею механизмы администрирования, — а также приводятся результаты самостоятельного поиска новейшей учебной и научной литературы по теме.</w:t>
      </w:r>
    </w:p>
    <w:p w14:paraId="2000003E" w14:textId="77777777" w:rsidR="00EC7596" w:rsidRDefault="00385832">
      <w:pPr>
        <w:keepNext/>
        <w:spacing w:before="240" w:after="240"/>
        <w:jc w:val="center"/>
      </w:pPr>
      <w:r>
        <w:rPr>
          <w:b/>
        </w:rPr>
        <w:t>ОТВЕТЫ НА КОНТРОЛЬНЫЕ ВОПРОСЫ</w:t>
      </w:r>
    </w:p>
    <w:p w14:paraId="2000003F" w14:textId="77777777" w:rsidR="00EC7596" w:rsidRDefault="00385832">
      <w:pPr>
        <w:keepNext/>
        <w:spacing w:before="240" w:after="120"/>
        <w:ind w:firstLine="709"/>
        <w:jc w:val="both"/>
      </w:pPr>
      <w:r>
        <w:rPr>
          <w:b/>
        </w:rPr>
        <w:t>1. Общие положения и понятия модели систем военных сообщений, основанной на модели КС с мандатным управлением доступом Белла — Ла Падулы.</w:t>
      </w:r>
    </w:p>
    <w:p w14:paraId="20000040" w14:textId="77777777" w:rsidR="00EC7596" w:rsidRDefault="00385832">
      <w:pPr>
        <w:ind w:firstLine="709"/>
        <w:jc w:val="both"/>
      </w:pPr>
      <w:r>
        <w:t>Модель системы военных сообщений (СВС; MMS, Military Message Systems) построена на основе модели компьютерной системы с мандатным управлением доступом Белла — Ла Падулы и представляет собой её развитие в направлении, продиктованном потребностями конкретного класса прикладных систем — систем приёма, передачи, хранения и обработки сообщений. Общим у обеих моделей является ядро мандатной политики безопасности: решётка уровней конфиденциальности (L, ≤), функция уровня конфиденциальности, сопоставляющая каждой сущности КС элемент решётки, уровень доступа пользователя и критерий безопасности, состоящий в запрете информационных потоков от сущностей с большим уровнем конфиденциальности к сущностям с меньшим уровнем конфиденциальности. Все содержательные правила мандатной политики — no read up (нет чтения вверх) и no write down (нет записи вниз) — сохраняются в модели СВС в полном объёме, но выражаются в ней иначе: не через множество текущих доступов субъектов к объектам, а через условия, накладываемые на состояние системы и на её функцию переходов.</w:t>
      </w:r>
    </w:p>
    <w:p w14:paraId="20000041" w14:textId="77777777" w:rsidR="00EC7596" w:rsidRDefault="00385832">
      <w:pPr>
        <w:ind w:firstLine="709"/>
        <w:jc w:val="both"/>
      </w:pPr>
      <w:r>
        <w:t xml:space="preserve">Различие между моделями определяется различием решаемых ими задач. Модель Белла — Ла Падулы является моделью </w:t>
      </w:r>
      <w:r>
        <w:rPr>
          <w:i/>
        </w:rPr>
        <w:t>общего</w:t>
      </w:r>
      <w:r>
        <w:t xml:space="preserve"> назначения: она описывает произвольную КС в предельно абстрактных терминах — множества субъектов S и объектов O, множество видов доступа R = {read, write, append, execute}, множество текущих доступов B, матрица доступов M, тройка функций уровней (fs, fo, fc) — и не делает никаких предположений о прикладном назначении системы. Модель СВС является моделью </w:t>
      </w:r>
      <w:r>
        <w:rPr>
          <w:i/>
        </w:rPr>
        <w:t>прикладного класса</w:t>
      </w:r>
      <w:r>
        <w:t xml:space="preserve"> систем и вводит в рассмотрение те понятия, без которых описание системы обработки сообщений было бы неполным: сообщение, контейнер, поле сообщения, ссылку на сущность, устройство вывода информации, роль пользователя, атрибут способа доступа к содержимому контейнера.</w:t>
      </w:r>
    </w:p>
    <w:p w14:paraId="20000042" w14:textId="77777777" w:rsidR="00EC7596" w:rsidRDefault="00385832">
      <w:pPr>
        <w:ind w:firstLine="709"/>
        <w:jc w:val="both"/>
      </w:pPr>
      <w:r>
        <w:t xml:space="preserve">Определения основных понятий, используемых при описании свойств модели СВС, либо уже давались ранее в модели Белла — Ла Падулы, либо их смысл интуитивно ясен. К числу таких понятий относятся: объект, контейнер, сущность, пользователь, идентификатор пользователя, уровни конфиденциальности, доступ, множество доступов. При этом сущностью в модели СВС называется всякий элемент системы, обладающий уровнем конфиденциальности; сущности разделяются на </w:t>
      </w:r>
      <w:r>
        <w:rPr>
          <w:b/>
        </w:rPr>
        <w:t>объекты</w:t>
      </w:r>
      <w:r>
        <w:t xml:space="preserve"> — сущности, не содержащие внутри себя других сущностей, и </w:t>
      </w:r>
      <w:r>
        <w:rPr>
          <w:b/>
        </w:rPr>
        <w:t>контейнеры</w:t>
      </w:r>
      <w:r>
        <w:t xml:space="preserve"> — сущности, содержащие другие сущности. Дополнительно в рамках модели СВС даются определения роли пользователя, способа доступа к содержимому контейнера (CCR), идентификатора сущности, непосредственной и косвенной ссылок, сообщения и операции; эти определения подробно разобраны в ответах на вопросы 4–7 настоящей работы.</w:t>
      </w:r>
    </w:p>
    <w:p w14:paraId="20000043" w14:textId="77777777" w:rsidR="00EC7596" w:rsidRDefault="00385832">
      <w:pPr>
        <w:ind w:firstLine="709"/>
        <w:jc w:val="both"/>
      </w:pPr>
      <w:r>
        <w:t xml:space="preserve">Наиболее существенным отличием модели СВС от модели Белла — Ла Падулы в части описания структуры системы является рассмотрение </w:t>
      </w:r>
      <w:r>
        <w:rPr>
          <w:b/>
        </w:rPr>
        <w:t>иерархической структуры сущностей</w:t>
      </w:r>
      <w:r>
        <w:t xml:space="preserve">. В классической модели множество объектов является плоским: объекты никак не связаны друг с другом, и вопрос о том, что означает доступ к части объекта, в модели не ставится. В модели СВС для каждой сущности e задаётся её структура H(e) = &lt;e1, …, en&gt;, где ei — i-я сущность, непосредственно содержащаяся в контейнере e. Тем самым в модели появляется возможность поставить и решить два вопроса, принципиально важных для практики и недоступных классической модели: как соотносятся уровни конфиденциальности контейнера и содержащихся в нём сущностей и при каких условиях пользователь может получить доступ к сущности, находящейся </w:t>
      </w:r>
      <w:r>
        <w:rPr>
          <w:i/>
        </w:rPr>
        <w:t>внутри</w:t>
      </w:r>
      <w:r>
        <w:t xml:space="preserve"> контейнера. Ответом на первый вопрос является свойство иерархии уровней конфиденциальности: уровень конфиденциальности любого контейнера, по крайней мере, не ниже максимума уровней конфиденциальности содержащихся в нём сущностей. Ответом на второй вопрос является механизм атрибута CCR и правила доступа по косвенной ссылке.</w:t>
      </w:r>
    </w:p>
    <w:p w14:paraId="20000044" w14:textId="77777777" w:rsidR="00EC7596" w:rsidRDefault="00385832">
      <w:pPr>
        <w:ind w:firstLine="709"/>
        <w:jc w:val="both"/>
      </w:pPr>
      <w:r>
        <w:t xml:space="preserve">Вторым существенным отличием является введение </w:t>
      </w:r>
      <w:r>
        <w:rPr>
          <w:b/>
        </w:rPr>
        <w:t>ролей</w:t>
      </w:r>
      <w:r>
        <w:t xml:space="preserve"> пользователей, благодаря которому модель СВС сочетает мандатный, дискреционный и ролевой принципы разграничения доступа. Дискреционная составляющая реализована в модели через множество доступов AS(e), задаваемое для каждой сущности e: это множество троек (u, op, k), где u — идентификатор пользователя или роль, op — операция, k — номер параметра операции, ссылка в котором указывает на данную сущность. По существу AS(e) представляет собой список управления доступом (ACL) сущности e, в котором наряду с индивидуальными пользователями могут быть указаны роли. Ролевая составляющая реализована двояко: во-первых, роль может быть субъектом авторизации во множестве AS(e); во-вторых, специальные роли — системный офицер безопасности (security_officer), понижающий уровень конфиденциальности (downgrader) и отправитель (releaser) — наделяют пользователя правом выполнять критичные для безопасности административные действия. Именно эта черта модели Лендвера — Мак Лина позволяет рассматривать её как одного из непосредственных предшественников моделей ролевого управления доступом (RBAC), формальные выражения которых появились несколькими годами позже.</w:t>
      </w:r>
    </w:p>
    <w:p w14:paraId="20000045" w14:textId="77777777" w:rsidR="00EC7596" w:rsidRDefault="00385832">
      <w:pPr>
        <w:ind w:firstLine="709"/>
        <w:jc w:val="both"/>
      </w:pPr>
      <w:r>
        <w:t xml:space="preserve">Третьим отличием является учёт </w:t>
      </w:r>
      <w:r>
        <w:rPr>
          <w:b/>
        </w:rPr>
        <w:t>устройств вывода информации</w:t>
      </w:r>
      <w:r>
        <w:t>. В модели СВС выделяется подмножество сущностей-контейнеров O ⊂ ES, описывающих устройства вывода, и для каждого устройства o ∈ O задаются функция D(o), описывающая, что именно пользователи видят на этом устройстве, и функция CD(o) — максимальный уровень конфиденциальности информации, разрешённый для вывода на o. Введение устройств вывода позволяет формализовать требования, относящиеся к границе системы, — безопасный просмотр (пользователь может просматривать сущность с уровнем конфиденциальности не выше своего уровня доступа и не выше уровня конфиденциальности устройства вывода) и пометку вывода (любая просматриваемая пользователем сущность должна быть помечена её уровнем конфиденциальности). Эти требования являются существенными для реальных систем обработки секретных документов и полностью отсутствуют в классической модели.</w:t>
      </w:r>
    </w:p>
    <w:p w14:paraId="20000046" w14:textId="77777777" w:rsidR="00EC7596" w:rsidRDefault="00385832">
      <w:pPr>
        <w:ind w:firstLine="709"/>
        <w:jc w:val="both"/>
      </w:pPr>
      <w:r>
        <w:t xml:space="preserve">Четвёртым отличием является способ задания требований безопасности. В классической модели Белла — Ла Падулы определяются свойства безопасных состояний (ss-свойство, *-свойство, ds-свойство), а требования к действиям системы формулируются лишь опосредованно, через условия теорем A1–A3. В модели СВС требования безопасности задаются </w:t>
      </w:r>
      <w:r>
        <w:rPr>
          <w:i/>
        </w:rPr>
        <w:t>как к состояниям, так и непосредственно к функции переходов</w:t>
      </w:r>
      <w:r>
        <w:t xml:space="preserve">: даётся определение безопасного состояния (пять условий) и восемь определений безопасности функции переходов, охватывающих доступы к сущностям, модификацию сущностей, доступы к контейнерам с атрибутом CCR, доступы по косвенной ссылке, администрирование, понижение уровня конфиденциальности, отправку сообщений и условия базовой теоремы безопасности. Такой способ задания требований позволяет говорить о безопасности не только состояний, но и </w:t>
      </w:r>
      <w:r>
        <w:rPr>
          <w:i/>
        </w:rPr>
        <w:t>истории</w:t>
      </w:r>
      <w:r>
        <w:t xml:space="preserve"> системы, то есть всей последовательности её функционирования.</w:t>
      </w:r>
    </w:p>
    <w:p w14:paraId="20000047" w14:textId="77777777" w:rsidR="00EC7596" w:rsidRDefault="00385832">
      <w:pPr>
        <w:ind w:firstLine="709"/>
        <w:jc w:val="both"/>
      </w:pPr>
      <w:r>
        <w:t xml:space="preserve">Наконец, пятым отличием является более точный подход к выражению *-свойства. В классической модели *-свойство формулируется через одновременное наличие у субъекта доступов read и write к объектам разного уровня, то есть контролирует </w:t>
      </w:r>
      <w:r>
        <w:rPr>
          <w:i/>
        </w:rPr>
        <w:t>доступы</w:t>
      </w:r>
      <w:r>
        <w:t>. В модели СВС используется понятие потенциальной модификации сущности с источником, основанное на понятии информационного потока по памяти, возникающего при переходе системы из состояния в состояние: сущность x потенциально модифицируется с источником y, если результат выполнения запроса, наблюдаемый в значении x, зависит от значения y. Требование CE(xs) ≥ CE(ys) для каждой такой пары и есть *-свойство модели СВС. Этот подход позволяет более точно установить факт реализации в КС информационного потока, однако требует анализа функциональности субъектов КС, что труднореализуемо на практике; поэтому в прикладных задачах чаще ограничиваются проверкой *-свойства в формулировке модели Белла — Ла Падулы.</w:t>
      </w:r>
    </w:p>
    <w:p w14:paraId="20000048" w14:textId="77777777" w:rsidR="00EC7596" w:rsidRDefault="00385832">
      <w:pPr>
        <w:ind w:firstLine="709"/>
        <w:jc w:val="both"/>
      </w:pPr>
      <w:r>
        <w:t>Сопоставление основных положений и понятий модели СВС с соответствующими положениями и понятиями модели Белла — Ла Падулы приведено в таблице 1.</w:t>
      </w:r>
    </w:p>
    <w:p w14:paraId="20000049" w14:textId="77777777" w:rsidR="00EC7596" w:rsidRDefault="00385832">
      <w:pPr>
        <w:keepNext/>
        <w:spacing w:before="200" w:after="80" w:line="240" w:lineRule="auto"/>
      </w:pPr>
      <w:r>
        <w:rPr>
          <w:sz w:val="26"/>
        </w:rPr>
        <w:t>Таблица 1 – Сопоставление модели системы военных сообщений и модели Белла — Ла Падулы</w:t>
      </w:r>
    </w:p>
    <w:tbl>
      <w:tblPr>
        <w:tblStyle w:val="aff0"/>
        <w:tblW w:w="0" w:type="auto"/>
        <w:jc w:val="center"/>
        <w:tblLayout w:type="fixed"/>
        <w:tblLook w:val="04A0" w:firstRow="1" w:lastRow="0" w:firstColumn="1" w:lastColumn="0" w:noHBand="0" w:noVBand="1"/>
      </w:tblPr>
      <w:tblGrid>
        <w:gridCol w:w="2000"/>
        <w:gridCol w:w="3300"/>
        <w:gridCol w:w="3900"/>
      </w:tblGrid>
      <w:tr w:rsidR="00EC7596" w14:paraId="2000004A" w14:textId="77777777">
        <w:trPr>
          <w:tblHeader/>
          <w:jc w:val="center"/>
        </w:trPr>
        <w:tc>
          <w:tcPr>
            <w:tcW w:w="2000" w:type="dxa"/>
            <w:vAlign w:val="center"/>
          </w:tcPr>
          <w:p w14:paraId="2000004B" w14:textId="77777777" w:rsidR="00EC7596" w:rsidRDefault="00385832">
            <w:pPr>
              <w:spacing w:before="40" w:after="40" w:line="240" w:lineRule="auto"/>
              <w:jc w:val="center"/>
            </w:pPr>
            <w:r>
              <w:rPr>
                <w:b/>
                <w:sz w:val="20"/>
              </w:rPr>
              <w:t>Аспект модели</w:t>
            </w:r>
          </w:p>
        </w:tc>
        <w:tc>
          <w:tcPr>
            <w:tcW w:w="3300" w:type="dxa"/>
            <w:vAlign w:val="center"/>
          </w:tcPr>
          <w:p w14:paraId="2000004C" w14:textId="77777777" w:rsidR="00EC7596" w:rsidRDefault="00385832">
            <w:pPr>
              <w:spacing w:before="40" w:after="40" w:line="240" w:lineRule="auto"/>
              <w:jc w:val="center"/>
            </w:pPr>
            <w:r>
              <w:rPr>
                <w:b/>
                <w:sz w:val="20"/>
              </w:rPr>
              <w:t>Модель Белла — Ла Падулы</w:t>
            </w:r>
          </w:p>
        </w:tc>
        <w:tc>
          <w:tcPr>
            <w:tcW w:w="3900" w:type="dxa"/>
            <w:vAlign w:val="center"/>
          </w:tcPr>
          <w:p w14:paraId="2000004D" w14:textId="77777777" w:rsidR="00EC7596" w:rsidRDefault="00385832">
            <w:pPr>
              <w:spacing w:before="40" w:after="40" w:line="240" w:lineRule="auto"/>
              <w:jc w:val="center"/>
            </w:pPr>
            <w:r>
              <w:rPr>
                <w:b/>
                <w:sz w:val="20"/>
              </w:rPr>
              <w:t>Модель системы военных сообщений (СВС)</w:t>
            </w:r>
          </w:p>
        </w:tc>
      </w:tr>
      <w:tr w:rsidR="00EC7596" w14:paraId="2000004E" w14:textId="77777777">
        <w:trPr>
          <w:jc w:val="center"/>
        </w:trPr>
        <w:tc>
          <w:tcPr>
            <w:tcW w:w="2000" w:type="dxa"/>
            <w:vAlign w:val="center"/>
          </w:tcPr>
          <w:p w14:paraId="2000004F" w14:textId="77777777" w:rsidR="00EC7596" w:rsidRDefault="00385832">
            <w:pPr>
              <w:spacing w:before="40" w:after="40" w:line="240" w:lineRule="auto"/>
            </w:pPr>
            <w:r>
              <w:rPr>
                <w:sz w:val="20"/>
              </w:rPr>
              <w:t>Назначение</w:t>
            </w:r>
          </w:p>
        </w:tc>
        <w:tc>
          <w:tcPr>
            <w:tcW w:w="3300" w:type="dxa"/>
            <w:vAlign w:val="center"/>
          </w:tcPr>
          <w:p w14:paraId="20000050" w14:textId="77777777" w:rsidR="00EC7596" w:rsidRDefault="00385832">
            <w:pPr>
              <w:spacing w:before="40" w:after="40" w:line="240" w:lineRule="auto"/>
            </w:pPr>
            <w:r>
              <w:rPr>
                <w:sz w:val="20"/>
              </w:rPr>
              <w:t>Модель общего назначения: анализ произвольных систем защиты с мандатным управлением доступом</w:t>
            </w:r>
          </w:p>
        </w:tc>
        <w:tc>
          <w:tcPr>
            <w:tcW w:w="3900" w:type="dxa"/>
            <w:vAlign w:val="center"/>
          </w:tcPr>
          <w:p w14:paraId="20000051" w14:textId="77777777" w:rsidR="00EC7596" w:rsidRDefault="00385832">
            <w:pPr>
              <w:spacing w:before="40" w:after="40" w:line="240" w:lineRule="auto"/>
            </w:pPr>
            <w:r>
              <w:rPr>
                <w:sz w:val="20"/>
              </w:rPr>
              <w:t>Модель прикладного класса систем: приём, передача, хранение и обработка почтовых сообщений; подходы применимы и к произвольным КС</w:t>
            </w:r>
          </w:p>
        </w:tc>
      </w:tr>
      <w:tr w:rsidR="00EC7596" w14:paraId="20000052" w14:textId="77777777">
        <w:trPr>
          <w:jc w:val="center"/>
        </w:trPr>
        <w:tc>
          <w:tcPr>
            <w:tcW w:w="2000" w:type="dxa"/>
            <w:vAlign w:val="center"/>
          </w:tcPr>
          <w:p w14:paraId="20000053" w14:textId="77777777" w:rsidR="00EC7596" w:rsidRDefault="00385832">
            <w:pPr>
              <w:spacing w:before="40" w:after="40" w:line="240" w:lineRule="auto"/>
            </w:pPr>
            <w:r>
              <w:rPr>
                <w:sz w:val="20"/>
              </w:rPr>
              <w:t>Структура сущностей</w:t>
            </w:r>
          </w:p>
        </w:tc>
        <w:tc>
          <w:tcPr>
            <w:tcW w:w="3300" w:type="dxa"/>
            <w:vAlign w:val="center"/>
          </w:tcPr>
          <w:p w14:paraId="20000054" w14:textId="77777777" w:rsidR="00EC7596" w:rsidRDefault="00385832">
            <w:pPr>
              <w:spacing w:before="40" w:after="40" w:line="240" w:lineRule="auto"/>
            </w:pPr>
            <w:r>
              <w:rPr>
                <w:sz w:val="20"/>
              </w:rPr>
              <w:t>Плоское неструктурированное множество объектов O; отношение вложенности не рассматривается</w:t>
            </w:r>
          </w:p>
        </w:tc>
        <w:tc>
          <w:tcPr>
            <w:tcW w:w="3900" w:type="dxa"/>
            <w:vAlign w:val="center"/>
          </w:tcPr>
          <w:p w14:paraId="20000055" w14:textId="77777777" w:rsidR="00EC7596" w:rsidRDefault="00385832">
            <w:pPr>
              <w:spacing w:before="40" w:after="40" w:line="240" w:lineRule="auto"/>
            </w:pPr>
            <w:r>
              <w:rPr>
                <w:sz w:val="20"/>
              </w:rPr>
              <w:t>Иерархия сущностей: объекты и контейнеры, структура H(e) = &lt;e1, …, en&gt;; определяются условия доступа к вложенным сущностям</w:t>
            </w:r>
          </w:p>
        </w:tc>
      </w:tr>
      <w:tr w:rsidR="00EC7596" w14:paraId="20000056" w14:textId="77777777">
        <w:trPr>
          <w:jc w:val="center"/>
        </w:trPr>
        <w:tc>
          <w:tcPr>
            <w:tcW w:w="2000" w:type="dxa"/>
            <w:vAlign w:val="center"/>
          </w:tcPr>
          <w:p w14:paraId="20000057" w14:textId="77777777" w:rsidR="00EC7596" w:rsidRDefault="00385832">
            <w:pPr>
              <w:spacing w:before="40" w:after="40" w:line="240" w:lineRule="auto"/>
            </w:pPr>
            <w:r>
              <w:rPr>
                <w:sz w:val="20"/>
              </w:rPr>
              <w:t>Обращение к сущности</w:t>
            </w:r>
          </w:p>
        </w:tc>
        <w:tc>
          <w:tcPr>
            <w:tcW w:w="3300" w:type="dxa"/>
            <w:vAlign w:val="center"/>
          </w:tcPr>
          <w:p w14:paraId="20000058" w14:textId="77777777" w:rsidR="00EC7596" w:rsidRDefault="00385832">
            <w:pPr>
              <w:spacing w:before="40" w:after="40" w:line="240" w:lineRule="auto"/>
            </w:pPr>
            <w:r>
              <w:rPr>
                <w:sz w:val="20"/>
              </w:rPr>
              <w:t>Прямое обращение субъекта к объекту; понятие ссылки отсутствует</w:t>
            </w:r>
          </w:p>
        </w:tc>
        <w:tc>
          <w:tcPr>
            <w:tcW w:w="3900" w:type="dxa"/>
            <w:vAlign w:val="center"/>
          </w:tcPr>
          <w:p w14:paraId="20000059" w14:textId="77777777" w:rsidR="00EC7596" w:rsidRDefault="00385832">
            <w:pPr>
              <w:spacing w:before="40" w:after="40" w:line="240" w:lineRule="auto"/>
            </w:pPr>
            <w:r>
              <w:rPr>
                <w:sz w:val="20"/>
              </w:rPr>
              <w:t>Обращение по ссылке: непосредственная ссылка (идентификатор) и косвенная ссылка (последовательность целых чисел)</w:t>
            </w:r>
          </w:p>
        </w:tc>
      </w:tr>
      <w:tr w:rsidR="00EC7596" w14:paraId="2000005A" w14:textId="77777777">
        <w:trPr>
          <w:jc w:val="center"/>
        </w:trPr>
        <w:tc>
          <w:tcPr>
            <w:tcW w:w="2000" w:type="dxa"/>
            <w:vAlign w:val="center"/>
          </w:tcPr>
          <w:p w14:paraId="2000005B" w14:textId="77777777" w:rsidR="00EC7596" w:rsidRDefault="00385832">
            <w:pPr>
              <w:spacing w:before="40" w:after="40" w:line="240" w:lineRule="auto"/>
            </w:pPr>
            <w:r>
              <w:rPr>
                <w:sz w:val="20"/>
              </w:rPr>
              <w:t>Дискреционная составляющая</w:t>
            </w:r>
          </w:p>
        </w:tc>
        <w:tc>
          <w:tcPr>
            <w:tcW w:w="3300" w:type="dxa"/>
            <w:vAlign w:val="center"/>
          </w:tcPr>
          <w:p w14:paraId="2000005C" w14:textId="77777777" w:rsidR="00EC7596" w:rsidRDefault="00385832">
            <w:pPr>
              <w:spacing w:before="40" w:after="40" w:line="240" w:lineRule="auto"/>
            </w:pPr>
            <w:r>
              <w:rPr>
                <w:sz w:val="20"/>
              </w:rPr>
              <w:t>Матрица доступов M, m[s, o] ⊆ R; ds-свойство</w:t>
            </w:r>
          </w:p>
        </w:tc>
        <w:tc>
          <w:tcPr>
            <w:tcW w:w="3900" w:type="dxa"/>
            <w:vAlign w:val="center"/>
          </w:tcPr>
          <w:p w14:paraId="2000005D" w14:textId="77777777" w:rsidR="00EC7596" w:rsidRDefault="00385832">
            <w:pPr>
              <w:spacing w:before="40" w:after="40" w:line="240" w:lineRule="auto"/>
            </w:pPr>
            <w:r>
              <w:rPr>
                <w:sz w:val="20"/>
              </w:rPr>
              <w:t>Множество доступов сущности AS(e) ⊆ (UI ∪ RL) × OP × N — список доступа, допускающий указание как пользователей, так и ролей</w:t>
            </w:r>
          </w:p>
        </w:tc>
      </w:tr>
      <w:tr w:rsidR="00EC7596" w14:paraId="2000005E" w14:textId="77777777">
        <w:trPr>
          <w:jc w:val="center"/>
        </w:trPr>
        <w:tc>
          <w:tcPr>
            <w:tcW w:w="2000" w:type="dxa"/>
            <w:vAlign w:val="center"/>
          </w:tcPr>
          <w:p w14:paraId="2000005F" w14:textId="77777777" w:rsidR="00EC7596" w:rsidRDefault="00385832">
            <w:pPr>
              <w:spacing w:before="40" w:after="40" w:line="240" w:lineRule="auto"/>
            </w:pPr>
            <w:r>
              <w:rPr>
                <w:sz w:val="20"/>
              </w:rPr>
              <w:t>Роли</w:t>
            </w:r>
          </w:p>
        </w:tc>
        <w:tc>
          <w:tcPr>
            <w:tcW w:w="3300" w:type="dxa"/>
            <w:vAlign w:val="center"/>
          </w:tcPr>
          <w:p w14:paraId="20000060" w14:textId="77777777" w:rsidR="00EC7596" w:rsidRDefault="00385832">
            <w:pPr>
              <w:spacing w:before="40" w:after="40" w:line="240" w:lineRule="auto"/>
            </w:pPr>
            <w:r>
              <w:rPr>
                <w:sz w:val="20"/>
              </w:rPr>
              <w:t>Не рассматриваются</w:t>
            </w:r>
          </w:p>
        </w:tc>
        <w:tc>
          <w:tcPr>
            <w:tcW w:w="3900" w:type="dxa"/>
            <w:vAlign w:val="center"/>
          </w:tcPr>
          <w:p w14:paraId="20000061" w14:textId="77777777" w:rsidR="00EC7596" w:rsidRDefault="00385832">
            <w:pPr>
              <w:spacing w:before="40" w:after="40" w:line="240" w:lineRule="auto"/>
            </w:pPr>
            <w:r>
              <w:rPr>
                <w:sz w:val="20"/>
              </w:rPr>
              <w:t>Роль — совокупность прав, определяемая характером выполняемых действий; множества R(u) и RO(u); административные роли security_officer, downgrader, releaser</w:t>
            </w:r>
          </w:p>
        </w:tc>
      </w:tr>
      <w:tr w:rsidR="00EC7596" w14:paraId="20000062" w14:textId="77777777">
        <w:trPr>
          <w:jc w:val="center"/>
        </w:trPr>
        <w:tc>
          <w:tcPr>
            <w:tcW w:w="2000" w:type="dxa"/>
            <w:vAlign w:val="center"/>
          </w:tcPr>
          <w:p w14:paraId="20000063" w14:textId="77777777" w:rsidR="00EC7596" w:rsidRDefault="00385832">
            <w:pPr>
              <w:spacing w:before="40" w:after="40" w:line="240" w:lineRule="auto"/>
            </w:pPr>
            <w:r>
              <w:rPr>
                <w:sz w:val="20"/>
              </w:rPr>
              <w:t>Устройства вывода</w:t>
            </w:r>
          </w:p>
        </w:tc>
        <w:tc>
          <w:tcPr>
            <w:tcW w:w="3300" w:type="dxa"/>
            <w:vAlign w:val="center"/>
          </w:tcPr>
          <w:p w14:paraId="20000064" w14:textId="77777777" w:rsidR="00EC7596" w:rsidRDefault="00385832">
            <w:pPr>
              <w:spacing w:before="40" w:after="40" w:line="240" w:lineRule="auto"/>
            </w:pPr>
            <w:r>
              <w:rPr>
                <w:sz w:val="20"/>
              </w:rPr>
              <w:t>Не рассматриваются</w:t>
            </w:r>
          </w:p>
        </w:tc>
        <w:tc>
          <w:tcPr>
            <w:tcW w:w="3900" w:type="dxa"/>
            <w:vAlign w:val="center"/>
          </w:tcPr>
          <w:p w14:paraId="20000065" w14:textId="77777777" w:rsidR="00EC7596" w:rsidRDefault="00385832">
            <w:pPr>
              <w:spacing w:before="40" w:after="40" w:line="240" w:lineRule="auto"/>
            </w:pPr>
            <w:r>
              <w:rPr>
                <w:sz w:val="20"/>
              </w:rPr>
              <w:t>Множество O ⊂ ES устройств вывода с функциями D(o) и CD(o); требования безопасного просмотра и пометки вывода</w:t>
            </w:r>
          </w:p>
        </w:tc>
      </w:tr>
      <w:tr w:rsidR="00EC7596" w14:paraId="20000066" w14:textId="77777777">
        <w:trPr>
          <w:jc w:val="center"/>
        </w:trPr>
        <w:tc>
          <w:tcPr>
            <w:tcW w:w="2000" w:type="dxa"/>
            <w:vAlign w:val="center"/>
          </w:tcPr>
          <w:p w14:paraId="20000067" w14:textId="77777777" w:rsidR="00EC7596" w:rsidRDefault="00385832">
            <w:pPr>
              <w:spacing w:before="40" w:after="40" w:line="240" w:lineRule="auto"/>
            </w:pPr>
            <w:r>
              <w:rPr>
                <w:sz w:val="20"/>
              </w:rPr>
              <w:t>Уровни безопасности</w:t>
            </w:r>
          </w:p>
        </w:tc>
        <w:tc>
          <w:tcPr>
            <w:tcW w:w="3300" w:type="dxa"/>
            <w:vAlign w:val="center"/>
          </w:tcPr>
          <w:p w14:paraId="20000068" w14:textId="77777777" w:rsidR="00EC7596" w:rsidRDefault="00385832">
            <w:pPr>
              <w:spacing w:before="40" w:after="40" w:line="240" w:lineRule="auto"/>
            </w:pPr>
            <w:r>
              <w:rPr>
                <w:sz w:val="20"/>
              </w:rPr>
              <w:t>fs: S → L, fo: O → L, fc: S → L — уровни доступа субъекта, конфиденциальности объекта и текущий уровень</w:t>
            </w:r>
          </w:p>
        </w:tc>
        <w:tc>
          <w:tcPr>
            <w:tcW w:w="3900" w:type="dxa"/>
            <w:vAlign w:val="center"/>
          </w:tcPr>
          <w:p w14:paraId="20000069" w14:textId="77777777" w:rsidR="00EC7596" w:rsidRDefault="00385832">
            <w:pPr>
              <w:spacing w:before="40" w:after="40" w:line="240" w:lineRule="auto"/>
            </w:pPr>
            <w:r>
              <w:rPr>
                <w:sz w:val="20"/>
              </w:rPr>
              <w:t>CU(u) ∈ L — уровень доступа пользователя; CE(e) ∈ L — уровень конфиденциальности сущности; CD(o) — уровень устройства вывода</w:t>
            </w:r>
          </w:p>
        </w:tc>
      </w:tr>
      <w:tr w:rsidR="00EC7596" w14:paraId="2000006A" w14:textId="77777777">
        <w:trPr>
          <w:jc w:val="center"/>
        </w:trPr>
        <w:tc>
          <w:tcPr>
            <w:tcW w:w="2000" w:type="dxa"/>
            <w:vAlign w:val="center"/>
          </w:tcPr>
          <w:p w14:paraId="2000006B" w14:textId="77777777" w:rsidR="00EC7596" w:rsidRDefault="00385832">
            <w:pPr>
              <w:spacing w:before="40" w:after="40" w:line="240" w:lineRule="auto"/>
            </w:pPr>
            <w:r>
              <w:rPr>
                <w:sz w:val="20"/>
              </w:rPr>
              <w:t>Состояние системы</w:t>
            </w:r>
          </w:p>
        </w:tc>
        <w:tc>
          <w:tcPr>
            <w:tcW w:w="3300" w:type="dxa"/>
            <w:vAlign w:val="center"/>
          </w:tcPr>
          <w:p w14:paraId="2000006C" w14:textId="77777777" w:rsidR="00EC7596" w:rsidRDefault="00385832">
            <w:pPr>
              <w:spacing w:before="40" w:after="40" w:line="240" w:lineRule="auto"/>
            </w:pPr>
            <w:r>
              <w:rPr>
                <w:sz w:val="20"/>
              </w:rPr>
              <w:t>v = (b, m, f) ∈ B × M × F — множество текущих доступов, матрица доступов, тройка функций уровней</w:t>
            </w:r>
          </w:p>
        </w:tc>
        <w:tc>
          <w:tcPr>
            <w:tcW w:w="3900" w:type="dxa"/>
            <w:vAlign w:val="center"/>
          </w:tcPr>
          <w:p w14:paraId="2000006D" w14:textId="77777777" w:rsidR="00EC7596" w:rsidRDefault="00385832">
            <w:pPr>
              <w:spacing w:before="40" w:after="40" w:line="240" w:lineRule="auto"/>
            </w:pPr>
            <w:r>
              <w:rPr>
                <w:sz w:val="20"/>
              </w:rPr>
              <w:t>s = (U, E, LO) — функция идентификаторов пользователей, функция ссылок на сущности, функция входов в систему</w:t>
            </w:r>
          </w:p>
        </w:tc>
      </w:tr>
      <w:tr w:rsidR="00EC7596" w14:paraId="2000006E" w14:textId="77777777">
        <w:trPr>
          <w:jc w:val="center"/>
        </w:trPr>
        <w:tc>
          <w:tcPr>
            <w:tcW w:w="2000" w:type="dxa"/>
            <w:vAlign w:val="center"/>
          </w:tcPr>
          <w:p w14:paraId="2000006F" w14:textId="77777777" w:rsidR="00EC7596" w:rsidRDefault="00385832">
            <w:pPr>
              <w:spacing w:before="40" w:after="40" w:line="240" w:lineRule="auto"/>
            </w:pPr>
            <w:r>
              <w:rPr>
                <w:sz w:val="20"/>
              </w:rPr>
              <w:t>Свойства безопасности</w:t>
            </w:r>
          </w:p>
        </w:tc>
        <w:tc>
          <w:tcPr>
            <w:tcW w:w="3300" w:type="dxa"/>
            <w:vAlign w:val="center"/>
          </w:tcPr>
          <w:p w14:paraId="20000070" w14:textId="77777777" w:rsidR="00EC7596" w:rsidRDefault="00385832">
            <w:pPr>
              <w:spacing w:before="40" w:after="40" w:line="240" w:lineRule="auto"/>
            </w:pPr>
            <w:r>
              <w:rPr>
                <w:sz w:val="20"/>
              </w:rPr>
              <w:t>ss-свойство, *-свойство, ds-свойство — свойства состояния (и, через них, системы)</w:t>
            </w:r>
          </w:p>
        </w:tc>
        <w:tc>
          <w:tcPr>
            <w:tcW w:w="3900" w:type="dxa"/>
            <w:vAlign w:val="center"/>
          </w:tcPr>
          <w:p w14:paraId="20000071" w14:textId="77777777" w:rsidR="00EC7596" w:rsidRDefault="00385832">
            <w:pPr>
              <w:spacing w:before="40" w:after="40" w:line="240" w:lineRule="auto"/>
            </w:pPr>
            <w:r>
              <w:rPr>
                <w:sz w:val="20"/>
              </w:rPr>
              <w:t>Пять условий безопасности состояния и восемь определений безопасности функции переходов</w:t>
            </w:r>
          </w:p>
        </w:tc>
      </w:tr>
      <w:tr w:rsidR="00EC7596" w14:paraId="20000072" w14:textId="77777777">
        <w:trPr>
          <w:jc w:val="center"/>
        </w:trPr>
        <w:tc>
          <w:tcPr>
            <w:tcW w:w="2000" w:type="dxa"/>
            <w:vAlign w:val="center"/>
          </w:tcPr>
          <w:p w14:paraId="20000073" w14:textId="77777777" w:rsidR="00EC7596" w:rsidRDefault="00385832">
            <w:pPr>
              <w:spacing w:before="40" w:after="40" w:line="240" w:lineRule="auto"/>
            </w:pPr>
            <w:r>
              <w:rPr>
                <w:sz w:val="20"/>
              </w:rPr>
              <w:t>Выражение *-свойства</w:t>
            </w:r>
          </w:p>
        </w:tc>
        <w:tc>
          <w:tcPr>
            <w:tcW w:w="3300" w:type="dxa"/>
            <w:vAlign w:val="center"/>
          </w:tcPr>
          <w:p w14:paraId="20000074" w14:textId="77777777" w:rsidR="00EC7596" w:rsidRDefault="00385832">
            <w:pPr>
              <w:spacing w:before="40" w:after="40" w:line="240" w:lineRule="auto"/>
            </w:pPr>
            <w:r>
              <w:rPr>
                <w:sz w:val="20"/>
              </w:rPr>
              <w:t>Через множество текущих доступов: запрет одновременных read «сверху» и write «вниз»</w:t>
            </w:r>
          </w:p>
        </w:tc>
        <w:tc>
          <w:tcPr>
            <w:tcW w:w="3900" w:type="dxa"/>
            <w:vAlign w:val="center"/>
          </w:tcPr>
          <w:p w14:paraId="20000075" w14:textId="77777777" w:rsidR="00EC7596" w:rsidRDefault="00385832">
            <w:pPr>
              <w:spacing w:before="40" w:after="40" w:line="240" w:lineRule="auto"/>
            </w:pPr>
            <w:r>
              <w:rPr>
                <w:sz w:val="20"/>
              </w:rPr>
              <w:t>Через потенциальную модификацию с источником, то есть непосредственно через информационные потоки по памяти</w:t>
            </w:r>
          </w:p>
        </w:tc>
      </w:tr>
      <w:tr w:rsidR="00EC7596" w14:paraId="20000076" w14:textId="77777777">
        <w:trPr>
          <w:jc w:val="center"/>
        </w:trPr>
        <w:tc>
          <w:tcPr>
            <w:tcW w:w="2000" w:type="dxa"/>
            <w:vAlign w:val="center"/>
          </w:tcPr>
          <w:p w14:paraId="20000077" w14:textId="77777777" w:rsidR="00EC7596" w:rsidRDefault="00385832">
            <w:pPr>
              <w:spacing w:before="40" w:after="40" w:line="240" w:lineRule="auto"/>
            </w:pPr>
            <w:r>
              <w:rPr>
                <w:sz w:val="20"/>
              </w:rPr>
              <w:t>Динамика системы</w:t>
            </w:r>
          </w:p>
        </w:tc>
        <w:tc>
          <w:tcPr>
            <w:tcW w:w="3300" w:type="dxa"/>
            <w:vAlign w:val="center"/>
          </w:tcPr>
          <w:p w14:paraId="20000078" w14:textId="77777777" w:rsidR="00EC7596" w:rsidRDefault="00385832">
            <w:pPr>
              <w:spacing w:before="40" w:after="40" w:line="240" w:lineRule="auto"/>
            </w:pPr>
            <w:r>
              <w:rPr>
                <w:sz w:val="20"/>
              </w:rPr>
              <w:t>Множество действий W ⊆ Q × D × V × V; последовательности запросов, ответов и состояний</w:t>
            </w:r>
          </w:p>
        </w:tc>
        <w:tc>
          <w:tcPr>
            <w:tcW w:w="3900" w:type="dxa"/>
            <w:vAlign w:val="center"/>
          </w:tcPr>
          <w:p w14:paraId="20000079" w14:textId="77777777" w:rsidR="00EC7596" w:rsidRDefault="00385832">
            <w:pPr>
              <w:spacing w:before="40" w:after="40" w:line="240" w:lineRule="auto"/>
            </w:pPr>
            <w:r>
              <w:rPr>
                <w:sz w:val="20"/>
              </w:rPr>
              <w:t>Функция переходов T: UI × I × S → S; история системы π: N0 → UI × I × S</w:t>
            </w:r>
          </w:p>
        </w:tc>
      </w:tr>
      <w:tr w:rsidR="00EC7596" w14:paraId="2000007A" w14:textId="77777777">
        <w:trPr>
          <w:jc w:val="center"/>
        </w:trPr>
        <w:tc>
          <w:tcPr>
            <w:tcW w:w="2000" w:type="dxa"/>
            <w:vAlign w:val="center"/>
          </w:tcPr>
          <w:p w14:paraId="2000007B" w14:textId="77777777" w:rsidR="00EC7596" w:rsidRDefault="00385832">
            <w:pPr>
              <w:spacing w:before="40" w:after="40" w:line="240" w:lineRule="auto"/>
            </w:pPr>
            <w:r>
              <w:rPr>
                <w:sz w:val="20"/>
              </w:rPr>
              <w:t>Главный результат</w:t>
            </w:r>
          </w:p>
        </w:tc>
        <w:tc>
          <w:tcPr>
            <w:tcW w:w="3300" w:type="dxa"/>
            <w:vAlign w:val="center"/>
          </w:tcPr>
          <w:p w14:paraId="2000007C" w14:textId="77777777" w:rsidR="00EC7596" w:rsidRDefault="00385832">
            <w:pPr>
              <w:spacing w:before="40" w:after="40" w:line="240" w:lineRule="auto"/>
            </w:pPr>
            <w:r>
              <w:rPr>
                <w:sz w:val="20"/>
              </w:rPr>
              <w:t>Базовая теорема безопасности: система безопасна для безопасного z0 тогда и только тогда, когда её действия удовлетворяют условиям теорем A1, A2, A3</w:t>
            </w:r>
          </w:p>
        </w:tc>
        <w:tc>
          <w:tcPr>
            <w:tcW w:w="3900" w:type="dxa"/>
            <w:vAlign w:val="center"/>
          </w:tcPr>
          <w:p w14:paraId="2000007D" w14:textId="77777777" w:rsidR="00EC7596" w:rsidRDefault="00385832">
            <w:pPr>
              <w:spacing w:before="40" w:after="40" w:line="240" w:lineRule="auto"/>
            </w:pPr>
            <w:r>
              <w:rPr>
                <w:sz w:val="20"/>
              </w:rPr>
              <w:t>Система Σ(T, s0) безопасна, если безопасны начальное состояние s0 и функция переходов T</w:t>
            </w:r>
          </w:p>
        </w:tc>
      </w:tr>
      <w:tr w:rsidR="00EC7596" w14:paraId="2000007E" w14:textId="77777777">
        <w:trPr>
          <w:jc w:val="center"/>
        </w:trPr>
        <w:tc>
          <w:tcPr>
            <w:tcW w:w="2000" w:type="dxa"/>
            <w:vAlign w:val="center"/>
          </w:tcPr>
          <w:p w14:paraId="2000007F" w14:textId="77777777" w:rsidR="00EC7596" w:rsidRDefault="00385832">
            <w:pPr>
              <w:spacing w:before="40" w:after="40" w:line="240" w:lineRule="auto"/>
            </w:pPr>
            <w:r>
              <w:rPr>
                <w:sz w:val="20"/>
              </w:rPr>
              <w:t>Структура изложения</w:t>
            </w:r>
          </w:p>
        </w:tc>
        <w:tc>
          <w:tcPr>
            <w:tcW w:w="3300" w:type="dxa"/>
            <w:vAlign w:val="center"/>
          </w:tcPr>
          <w:p w14:paraId="20000080" w14:textId="77777777" w:rsidR="00EC7596" w:rsidRDefault="00385832">
            <w:pPr>
              <w:spacing w:before="40" w:after="40" w:line="240" w:lineRule="auto"/>
            </w:pPr>
            <w:r>
              <w:rPr>
                <w:sz w:val="20"/>
              </w:rPr>
              <w:t>Единое формальное описание</w:t>
            </w:r>
          </w:p>
        </w:tc>
        <w:tc>
          <w:tcPr>
            <w:tcW w:w="3900" w:type="dxa"/>
            <w:vAlign w:val="center"/>
          </w:tcPr>
          <w:p w14:paraId="20000081" w14:textId="77777777" w:rsidR="00EC7596" w:rsidRDefault="00385832">
            <w:pPr>
              <w:spacing w:before="40" w:after="40" w:line="240" w:lineRule="auto"/>
            </w:pPr>
            <w:r>
              <w:rPr>
                <w:sz w:val="20"/>
              </w:rPr>
              <w:t>Две части: неформальное описание (10 свойств) для широкого круга пользователей и формальное описание для специалистов</w:t>
            </w:r>
          </w:p>
        </w:tc>
      </w:tr>
    </w:tbl>
    <w:p w14:paraId="20000082" w14:textId="77777777" w:rsidR="00EC7596" w:rsidRDefault="00385832">
      <w:pPr>
        <w:ind w:firstLine="709"/>
        <w:jc w:val="both"/>
      </w:pPr>
      <w:r>
        <w:t>Таким образом, модель СВС не отменяет и не заменяет модель Белла — Ла Падулы, а надстраивается над ней: сохраняя в неприкосновенности ядро мандатной политики, она доопределяет то, что в классической модели остаётся за рамками рассмотрения, — структуру сущностей, порядок обращения к вложенным сущностям, роли пользователей, границу системы в виде устройств вывода и порядок административных действий. Именно поэтому модель СВС существенно сложнее для изучения, чем модель Белла — Ла Падулы: её описание включает значительный объём обозначений, определений и свойств, а установление соответствия между её неформальной и формальной частями представляет собой самостоятельную задачу.</w:t>
      </w:r>
    </w:p>
    <w:p w14:paraId="20000083" w14:textId="77777777" w:rsidR="00EC7596" w:rsidRDefault="00385832">
      <w:pPr>
        <w:keepNext/>
        <w:spacing w:before="240" w:after="120"/>
        <w:ind w:firstLine="709"/>
        <w:jc w:val="both"/>
      </w:pPr>
      <w:r>
        <w:rPr>
          <w:b/>
        </w:rPr>
        <w:t>2. Год и цели создания модели системы военных сообщений (СВС, Military Message Systems, MMS). На что она ориентирована.</w:t>
      </w:r>
    </w:p>
    <w:p w14:paraId="20000084" w14:textId="77777777" w:rsidR="00EC7596" w:rsidRDefault="00385832">
      <w:pPr>
        <w:ind w:firstLine="709"/>
        <w:jc w:val="both"/>
      </w:pPr>
      <w:r>
        <w:t xml:space="preserve">Модель системы военных сообщений была предложена в </w:t>
      </w:r>
      <w:r>
        <w:rPr>
          <w:b/>
        </w:rPr>
        <w:t>1984 году</w:t>
      </w:r>
      <w:r>
        <w:t>. Её авторами являются Карл Лендвер, Констанс Хейтмейер и Джон Мак Лин (C. E. Landwehr, C. L. Heitmeyer, J. McLean); работа «A Security Model for Military Message Systems» опубликована в журнале ACM Transactions on Computer Systems (том 2, № 3, с. 198–222). В отечественной литературе модель встречается под названиями «модель систем военных сообщений», «модель СВС», «модель Лендвера — Мак Лина» и «MMS-модель». Работа выполнялась в интересах создания защищённых автоматизированных систем военной электронной почты, разрабатывавшихся в тот период для нужд вооружённых сил США; заказчиком и потребителем результатов выступала Исследовательская лаборатория ВМС США (Naval Research Laboratory).</w:t>
      </w:r>
    </w:p>
    <w:p w14:paraId="20000085" w14:textId="77777777" w:rsidR="00EC7596" w:rsidRDefault="00385832">
      <w:pPr>
        <w:ind w:firstLine="709"/>
        <w:jc w:val="both"/>
      </w:pPr>
      <w:r>
        <w:t>Целью создания модели явилась выработка формального описания требований безопасности к системам обработки сообщений, пригодного, с одной стороны, для согласования с заказчиком и разработчиком технического задания, а с другой — для доказательного анализа безопасности проектируемой системы. Практическая потребность в такой модели была вызвана тем, что прямое применение классической модели Белла — Ла Падулы к системам обработки сообщений оказалось недостаточным. Классическая модель, оперирующая плоским множеством объектов и множеством текущих доступов, не позволяла ответить на вопросы, которые в системе обработки секретных сообщений возникают в первую очередь: каким должен быть уровень конфиденциальности сообщения, содержащего поля разного уровня; можно ли показать пользователю заголовок сообщения, не показывая его текста; кто и в каком порядке вправе понизить гриф документа; кто вправе отправить подготовленное сообщение адресату; каким уровнем должно быть помечено то, что пользователь видит на экране терминала. Все эти вопросы относятся к существу работы системы военных сообщений, и модель, которая их не рассматривает, не может служить основанием для утверждений о безопасности такой системы.</w:t>
      </w:r>
    </w:p>
    <w:p w14:paraId="20000086" w14:textId="77777777" w:rsidR="00EC7596" w:rsidRDefault="00385832">
      <w:pPr>
        <w:ind w:firstLine="709"/>
        <w:jc w:val="both"/>
      </w:pPr>
      <w:r>
        <w:t xml:space="preserve">Модель СВС ориентирована </w:t>
      </w:r>
      <w:r>
        <w:rPr>
          <w:b/>
        </w:rPr>
        <w:t>в первую очередь на системы приёма, передачи и обработки почтовых сообщений, реализующие мандатную политику безопасности</w:t>
      </w:r>
      <w:r>
        <w:t>. Иначе говоря, непосредственным предметом моделирования является система военной электронной почты: множество пользователей, работающих в различных ролях (составитель сообщения, отправитель, системный офицер безопасности), обрабатывает поток сообщений, каждое из которых представляет собой структурированный документ с полями «кому», «от кого», «дата-время-группа», «текст», «безопасность» и другими; сообщения хранятся в системе, просматриваются пользователями на устройствах вывода, редактируются, отправляются адресатам и получаются от корреспондентов, а каждая единица информации — как сообщение в целом, так и любое его поле — снабжена грифом секретности.</w:t>
      </w:r>
    </w:p>
    <w:p w14:paraId="20000087" w14:textId="77777777" w:rsidR="00EC7596" w:rsidRDefault="00385832">
      <w:pPr>
        <w:ind w:firstLine="709"/>
        <w:jc w:val="both"/>
      </w:pPr>
      <w:r>
        <w:t xml:space="preserve">В то же время предложенные в модели СВС подходы к определению основных свойств безопасности </w:t>
      </w:r>
      <w:r>
        <w:rPr>
          <w:b/>
        </w:rPr>
        <w:t>могут быть использованы для построения и анализа произвольных КС с мандатным управлением доступом</w:t>
      </w:r>
      <w:r>
        <w:t>. Это второе, более широкое назначение модели, и именно оно определяет её место в теории компьютерной безопасности. Дело в том, что почти все черты, введённые в модель СВС ради описания системы обработки сообщений, оказались общезначимыми: иерархическая структура сущностей типична для современных КС (файл в каталоге, запись в таблице базы данных, поле в записи, объект в контейнере объектов); косвенное обращение к вложенной сущности типично для любой системы, работающей со структурированными данными; роли типичны для любой системы с разделением обязанностей персонала; устройства вывода с ограничением максимального выводимого уровня типичны для любой системы, обрабатывающей информацию ограниченного распространения. Модель СВС, таким образом, оказалась моделью не столько военных сообщений, сколько структурированной информации вообще.</w:t>
      </w:r>
    </w:p>
    <w:p w14:paraId="20000088" w14:textId="77777777" w:rsidR="00EC7596" w:rsidRDefault="00385832">
      <w:pPr>
        <w:ind w:firstLine="709"/>
        <w:jc w:val="both"/>
      </w:pPr>
      <w:r>
        <w:t>Обстоятельства создания и назначение модели СВС приведены в таблице 2.</w:t>
      </w:r>
    </w:p>
    <w:p w14:paraId="20000089" w14:textId="77777777" w:rsidR="00EC7596" w:rsidRDefault="00385832">
      <w:pPr>
        <w:keepNext/>
        <w:spacing w:before="200" w:after="80" w:line="240" w:lineRule="auto"/>
      </w:pPr>
      <w:r>
        <w:rPr>
          <w:sz w:val="26"/>
        </w:rPr>
        <w:t>Таблица 2 – Обстоятельства создания и назначение модели системы военных сообщений</w:t>
      </w:r>
    </w:p>
    <w:tbl>
      <w:tblPr>
        <w:tblStyle w:val="aff0"/>
        <w:tblW w:w="0" w:type="auto"/>
        <w:jc w:val="center"/>
        <w:tblLayout w:type="fixed"/>
        <w:tblLook w:val="04A0" w:firstRow="1" w:lastRow="0" w:firstColumn="1" w:lastColumn="0" w:noHBand="0" w:noVBand="1"/>
      </w:tblPr>
      <w:tblGrid>
        <w:gridCol w:w="2200"/>
        <w:gridCol w:w="3200"/>
        <w:gridCol w:w="3800"/>
      </w:tblGrid>
      <w:tr w:rsidR="00EC7596" w14:paraId="2000008A" w14:textId="77777777">
        <w:trPr>
          <w:tblHeader/>
          <w:jc w:val="center"/>
        </w:trPr>
        <w:tc>
          <w:tcPr>
            <w:tcW w:w="2200" w:type="dxa"/>
            <w:vAlign w:val="center"/>
          </w:tcPr>
          <w:p w14:paraId="2000008B" w14:textId="77777777" w:rsidR="00EC7596" w:rsidRDefault="00385832">
            <w:pPr>
              <w:spacing w:before="40" w:after="40" w:line="240" w:lineRule="auto"/>
              <w:jc w:val="center"/>
            </w:pPr>
            <w:r>
              <w:rPr>
                <w:b/>
                <w:sz w:val="20"/>
              </w:rPr>
              <w:t>Характеристика</w:t>
            </w:r>
          </w:p>
        </w:tc>
        <w:tc>
          <w:tcPr>
            <w:tcW w:w="3200" w:type="dxa"/>
            <w:vAlign w:val="center"/>
          </w:tcPr>
          <w:p w14:paraId="2000008C" w14:textId="77777777" w:rsidR="00EC7596" w:rsidRDefault="00385832">
            <w:pPr>
              <w:spacing w:before="40" w:after="40" w:line="240" w:lineRule="auto"/>
              <w:jc w:val="center"/>
            </w:pPr>
            <w:r>
              <w:rPr>
                <w:b/>
                <w:sz w:val="20"/>
              </w:rPr>
              <w:t>Значение</w:t>
            </w:r>
          </w:p>
        </w:tc>
        <w:tc>
          <w:tcPr>
            <w:tcW w:w="3800" w:type="dxa"/>
            <w:vAlign w:val="center"/>
          </w:tcPr>
          <w:p w14:paraId="2000008D" w14:textId="77777777" w:rsidR="00EC7596" w:rsidRDefault="00385832">
            <w:pPr>
              <w:spacing w:before="40" w:after="40" w:line="240" w:lineRule="auto"/>
              <w:jc w:val="center"/>
            </w:pPr>
            <w:r>
              <w:rPr>
                <w:b/>
                <w:sz w:val="20"/>
              </w:rPr>
              <w:t>Содержание и следствия</w:t>
            </w:r>
          </w:p>
        </w:tc>
      </w:tr>
      <w:tr w:rsidR="00EC7596" w14:paraId="2000008E" w14:textId="77777777">
        <w:trPr>
          <w:jc w:val="center"/>
        </w:trPr>
        <w:tc>
          <w:tcPr>
            <w:tcW w:w="2200" w:type="dxa"/>
            <w:vAlign w:val="center"/>
          </w:tcPr>
          <w:p w14:paraId="2000008F" w14:textId="77777777" w:rsidR="00EC7596" w:rsidRDefault="00385832">
            <w:pPr>
              <w:spacing w:before="40" w:after="40" w:line="240" w:lineRule="auto"/>
            </w:pPr>
            <w:r>
              <w:rPr>
                <w:sz w:val="20"/>
              </w:rPr>
              <w:t>Год предложения модели</w:t>
            </w:r>
          </w:p>
        </w:tc>
        <w:tc>
          <w:tcPr>
            <w:tcW w:w="3200" w:type="dxa"/>
            <w:vAlign w:val="center"/>
          </w:tcPr>
          <w:p w14:paraId="20000090" w14:textId="77777777" w:rsidR="00EC7596" w:rsidRDefault="00385832">
            <w:pPr>
              <w:spacing w:before="40" w:after="40" w:line="240" w:lineRule="auto"/>
            </w:pPr>
            <w:r>
              <w:rPr>
                <w:sz w:val="20"/>
              </w:rPr>
              <w:t>1984</w:t>
            </w:r>
          </w:p>
        </w:tc>
        <w:tc>
          <w:tcPr>
            <w:tcW w:w="3800" w:type="dxa"/>
            <w:vAlign w:val="center"/>
          </w:tcPr>
          <w:p w14:paraId="20000091" w14:textId="77777777" w:rsidR="00EC7596" w:rsidRDefault="00385832">
            <w:pPr>
              <w:spacing w:before="40" w:after="40" w:line="240" w:lineRule="auto"/>
            </w:pPr>
            <w:r>
              <w:rPr>
                <w:sz w:val="20"/>
              </w:rPr>
              <w:t>Модель предложена спустя девять лет после публикации классической модели Белла — Ла Падулы (1975) и в один период с началом работ по стандартизации требований к защищённым системам («Оранжевая книга», 1983–1985)</w:t>
            </w:r>
          </w:p>
        </w:tc>
      </w:tr>
      <w:tr w:rsidR="00EC7596" w14:paraId="20000092" w14:textId="77777777">
        <w:trPr>
          <w:jc w:val="center"/>
        </w:trPr>
        <w:tc>
          <w:tcPr>
            <w:tcW w:w="2200" w:type="dxa"/>
            <w:vAlign w:val="center"/>
          </w:tcPr>
          <w:p w14:paraId="20000093" w14:textId="77777777" w:rsidR="00EC7596" w:rsidRDefault="00385832">
            <w:pPr>
              <w:spacing w:before="40" w:after="40" w:line="240" w:lineRule="auto"/>
            </w:pPr>
            <w:r>
              <w:rPr>
                <w:sz w:val="20"/>
              </w:rPr>
              <w:t>Авторы</w:t>
            </w:r>
          </w:p>
        </w:tc>
        <w:tc>
          <w:tcPr>
            <w:tcW w:w="3200" w:type="dxa"/>
            <w:vAlign w:val="center"/>
          </w:tcPr>
          <w:p w14:paraId="20000094" w14:textId="77777777" w:rsidR="00EC7596" w:rsidRDefault="00385832">
            <w:pPr>
              <w:spacing w:before="40" w:after="40" w:line="240" w:lineRule="auto"/>
            </w:pPr>
            <w:r>
              <w:rPr>
                <w:sz w:val="20"/>
              </w:rPr>
              <w:t>К. Лендвер, К. Хейтмейер, Дж. Мак Лин (C. E. Landwehr, C. L. Heitmeyer, J. McLean)</w:t>
            </w:r>
          </w:p>
        </w:tc>
        <w:tc>
          <w:tcPr>
            <w:tcW w:w="3800" w:type="dxa"/>
            <w:vAlign w:val="center"/>
          </w:tcPr>
          <w:p w14:paraId="20000095" w14:textId="77777777" w:rsidR="00EC7596" w:rsidRDefault="00385832">
            <w:pPr>
              <w:spacing w:before="40" w:after="40" w:line="240" w:lineRule="auto"/>
            </w:pPr>
            <w:r>
              <w:rPr>
                <w:sz w:val="20"/>
              </w:rPr>
              <w:t>Участие Дж. Мак Лина, автора критического анализа базовой теоремы безопасности и Z-системы, объясняет повышенное внимание модели СВС к безопасности функции переходов</w:t>
            </w:r>
          </w:p>
        </w:tc>
      </w:tr>
      <w:tr w:rsidR="00EC7596" w14:paraId="20000096" w14:textId="77777777">
        <w:trPr>
          <w:jc w:val="center"/>
        </w:trPr>
        <w:tc>
          <w:tcPr>
            <w:tcW w:w="2200" w:type="dxa"/>
            <w:vAlign w:val="center"/>
          </w:tcPr>
          <w:p w14:paraId="20000097" w14:textId="77777777" w:rsidR="00EC7596" w:rsidRDefault="00385832">
            <w:pPr>
              <w:spacing w:before="40" w:after="40" w:line="240" w:lineRule="auto"/>
            </w:pPr>
            <w:r>
              <w:rPr>
                <w:sz w:val="20"/>
              </w:rPr>
              <w:t>Публикация</w:t>
            </w:r>
          </w:p>
        </w:tc>
        <w:tc>
          <w:tcPr>
            <w:tcW w:w="3200" w:type="dxa"/>
            <w:vAlign w:val="center"/>
          </w:tcPr>
          <w:p w14:paraId="20000098" w14:textId="77777777" w:rsidR="00EC7596" w:rsidRDefault="00385832">
            <w:pPr>
              <w:spacing w:before="40" w:after="40" w:line="240" w:lineRule="auto"/>
            </w:pPr>
            <w:r>
              <w:rPr>
                <w:sz w:val="20"/>
              </w:rPr>
              <w:t>A Security Model for Military Message Systems // ACM Transactions on Computer Systems. – 1984. – Vol. 2, No. 3. – P. 198–222</w:t>
            </w:r>
          </w:p>
        </w:tc>
        <w:tc>
          <w:tcPr>
            <w:tcW w:w="3800" w:type="dxa"/>
            <w:vAlign w:val="center"/>
          </w:tcPr>
          <w:p w14:paraId="20000099" w14:textId="77777777" w:rsidR="00EC7596" w:rsidRDefault="00385832">
            <w:pPr>
              <w:spacing w:before="40" w:after="40" w:line="240" w:lineRule="auto"/>
            </w:pPr>
            <w:r>
              <w:rPr>
                <w:sz w:val="20"/>
              </w:rPr>
              <w:t>Первоисточник модели; в отечественной учебной литературе модель излагается по этой работе</w:t>
            </w:r>
          </w:p>
        </w:tc>
      </w:tr>
      <w:tr w:rsidR="00EC7596" w14:paraId="2000009A" w14:textId="77777777">
        <w:trPr>
          <w:jc w:val="center"/>
        </w:trPr>
        <w:tc>
          <w:tcPr>
            <w:tcW w:w="2200" w:type="dxa"/>
            <w:vAlign w:val="center"/>
          </w:tcPr>
          <w:p w14:paraId="2000009B" w14:textId="77777777" w:rsidR="00EC7596" w:rsidRDefault="00385832">
            <w:pPr>
              <w:spacing w:before="40" w:after="40" w:line="240" w:lineRule="auto"/>
            </w:pPr>
            <w:r>
              <w:rPr>
                <w:sz w:val="20"/>
              </w:rPr>
              <w:t>Основа модели</w:t>
            </w:r>
          </w:p>
        </w:tc>
        <w:tc>
          <w:tcPr>
            <w:tcW w:w="3200" w:type="dxa"/>
            <w:vAlign w:val="center"/>
          </w:tcPr>
          <w:p w14:paraId="2000009C" w14:textId="77777777" w:rsidR="00EC7596" w:rsidRDefault="00385832">
            <w:pPr>
              <w:spacing w:before="40" w:after="40" w:line="240" w:lineRule="auto"/>
            </w:pPr>
            <w:r>
              <w:rPr>
                <w:sz w:val="20"/>
              </w:rPr>
              <w:t>Модель Белла — Ла Падулы</w:t>
            </w:r>
          </w:p>
        </w:tc>
        <w:tc>
          <w:tcPr>
            <w:tcW w:w="3800" w:type="dxa"/>
            <w:vAlign w:val="center"/>
          </w:tcPr>
          <w:p w14:paraId="2000009D" w14:textId="77777777" w:rsidR="00EC7596" w:rsidRDefault="00385832">
            <w:pPr>
              <w:spacing w:before="40" w:after="40" w:line="240" w:lineRule="auto"/>
            </w:pPr>
            <w:r>
              <w:rPr>
                <w:sz w:val="20"/>
              </w:rPr>
              <w:t>Сохраняются решётка уровней конфиденциальности, правила NRU и NWD и критерий безопасности в виде запрета потоков «сверху вниз»</w:t>
            </w:r>
          </w:p>
        </w:tc>
      </w:tr>
      <w:tr w:rsidR="00EC7596" w14:paraId="2000009E" w14:textId="77777777">
        <w:trPr>
          <w:jc w:val="center"/>
        </w:trPr>
        <w:tc>
          <w:tcPr>
            <w:tcW w:w="2200" w:type="dxa"/>
            <w:vAlign w:val="center"/>
          </w:tcPr>
          <w:p w14:paraId="2000009F" w14:textId="77777777" w:rsidR="00EC7596" w:rsidRDefault="00385832">
            <w:pPr>
              <w:spacing w:before="40" w:after="40" w:line="240" w:lineRule="auto"/>
            </w:pPr>
            <w:r>
              <w:rPr>
                <w:sz w:val="20"/>
              </w:rPr>
              <w:t>Цель создания</w:t>
            </w:r>
          </w:p>
        </w:tc>
        <w:tc>
          <w:tcPr>
            <w:tcW w:w="3200" w:type="dxa"/>
            <w:vAlign w:val="center"/>
          </w:tcPr>
          <w:p w14:paraId="200000A0" w14:textId="77777777" w:rsidR="00EC7596" w:rsidRDefault="00385832">
            <w:pPr>
              <w:spacing w:before="40" w:after="40" w:line="240" w:lineRule="auto"/>
            </w:pPr>
            <w:r>
              <w:rPr>
                <w:sz w:val="20"/>
              </w:rPr>
              <w:t>Формальное описание требований безопасности к системам обработки сообщений, пригодное для согласования с заказчиком и для доказательного анализа</w:t>
            </w:r>
          </w:p>
        </w:tc>
        <w:tc>
          <w:tcPr>
            <w:tcW w:w="3800" w:type="dxa"/>
            <w:vAlign w:val="center"/>
          </w:tcPr>
          <w:p w14:paraId="200000A1" w14:textId="77777777" w:rsidR="00EC7596" w:rsidRDefault="00385832">
            <w:pPr>
              <w:spacing w:before="40" w:after="40" w:line="240" w:lineRule="auto"/>
            </w:pPr>
            <w:r>
              <w:rPr>
                <w:sz w:val="20"/>
              </w:rPr>
              <w:t>Обусловило двухчастную структуру модели: неформальное описание для широкого круга пользователей и формальное — для специалистов</w:t>
            </w:r>
          </w:p>
        </w:tc>
      </w:tr>
      <w:tr w:rsidR="00EC7596" w14:paraId="200000A2" w14:textId="77777777">
        <w:trPr>
          <w:jc w:val="center"/>
        </w:trPr>
        <w:tc>
          <w:tcPr>
            <w:tcW w:w="2200" w:type="dxa"/>
            <w:vAlign w:val="center"/>
          </w:tcPr>
          <w:p w14:paraId="200000A3" w14:textId="77777777" w:rsidR="00EC7596" w:rsidRDefault="00385832">
            <w:pPr>
              <w:spacing w:before="40" w:after="40" w:line="240" w:lineRule="auto"/>
            </w:pPr>
            <w:r>
              <w:rPr>
                <w:sz w:val="20"/>
              </w:rPr>
              <w:t>Первоочередная ориентация</w:t>
            </w:r>
          </w:p>
        </w:tc>
        <w:tc>
          <w:tcPr>
            <w:tcW w:w="3200" w:type="dxa"/>
            <w:vAlign w:val="center"/>
          </w:tcPr>
          <w:p w14:paraId="200000A4" w14:textId="77777777" w:rsidR="00EC7596" w:rsidRDefault="00385832">
            <w:pPr>
              <w:spacing w:before="40" w:after="40" w:line="240" w:lineRule="auto"/>
            </w:pPr>
            <w:r>
              <w:rPr>
                <w:sz w:val="20"/>
              </w:rPr>
              <w:t>Системы приёма, передачи и обработки почтовых сообщений, реализующие мандатную политику безопасности</w:t>
            </w:r>
          </w:p>
        </w:tc>
        <w:tc>
          <w:tcPr>
            <w:tcW w:w="3800" w:type="dxa"/>
            <w:vAlign w:val="center"/>
          </w:tcPr>
          <w:p w14:paraId="200000A5" w14:textId="77777777" w:rsidR="00EC7596" w:rsidRDefault="00385832">
            <w:pPr>
              <w:spacing w:before="40" w:after="40" w:line="240" w:lineRule="auto"/>
            </w:pPr>
            <w:r>
              <w:rPr>
                <w:sz w:val="20"/>
              </w:rPr>
              <w:t>В модель введены понятия сообщения, чернового и отправленного сообщения, отправителя, полей сообщения</w:t>
            </w:r>
          </w:p>
        </w:tc>
      </w:tr>
      <w:tr w:rsidR="00EC7596" w14:paraId="200000A6" w14:textId="77777777">
        <w:trPr>
          <w:jc w:val="center"/>
        </w:trPr>
        <w:tc>
          <w:tcPr>
            <w:tcW w:w="2200" w:type="dxa"/>
            <w:vAlign w:val="center"/>
          </w:tcPr>
          <w:p w14:paraId="200000A7" w14:textId="77777777" w:rsidR="00EC7596" w:rsidRDefault="00385832">
            <w:pPr>
              <w:spacing w:before="40" w:after="40" w:line="240" w:lineRule="auto"/>
            </w:pPr>
            <w:r>
              <w:rPr>
                <w:sz w:val="20"/>
              </w:rPr>
              <w:t>Расширенная область применения</w:t>
            </w:r>
          </w:p>
        </w:tc>
        <w:tc>
          <w:tcPr>
            <w:tcW w:w="3200" w:type="dxa"/>
            <w:vAlign w:val="center"/>
          </w:tcPr>
          <w:p w14:paraId="200000A8" w14:textId="77777777" w:rsidR="00EC7596" w:rsidRDefault="00385832">
            <w:pPr>
              <w:spacing w:before="40" w:after="40" w:line="240" w:lineRule="auto"/>
            </w:pPr>
            <w:r>
              <w:rPr>
                <w:sz w:val="20"/>
              </w:rPr>
              <w:t>Построение и анализ произвольных КС с мандатным управлением доступом</w:t>
            </w:r>
          </w:p>
        </w:tc>
        <w:tc>
          <w:tcPr>
            <w:tcW w:w="3800" w:type="dxa"/>
            <w:vAlign w:val="center"/>
          </w:tcPr>
          <w:p w14:paraId="200000A9" w14:textId="77777777" w:rsidR="00EC7596" w:rsidRDefault="00385832">
            <w:pPr>
              <w:spacing w:before="40" w:after="40" w:line="240" w:lineRule="auto"/>
            </w:pPr>
            <w:r>
              <w:rPr>
                <w:sz w:val="20"/>
              </w:rPr>
              <w:t>Введённые в модель понятия контейнера, ссылки, роли и устройства вывода оказались общезначимыми для современных КС</w:t>
            </w:r>
          </w:p>
        </w:tc>
      </w:tr>
      <w:tr w:rsidR="00EC7596" w14:paraId="200000AA" w14:textId="77777777">
        <w:trPr>
          <w:jc w:val="center"/>
        </w:trPr>
        <w:tc>
          <w:tcPr>
            <w:tcW w:w="2200" w:type="dxa"/>
            <w:vAlign w:val="center"/>
          </w:tcPr>
          <w:p w14:paraId="200000AB" w14:textId="77777777" w:rsidR="00EC7596" w:rsidRDefault="00385832">
            <w:pPr>
              <w:spacing w:before="40" w:after="40" w:line="240" w:lineRule="auto"/>
            </w:pPr>
            <w:r>
              <w:rPr>
                <w:sz w:val="20"/>
              </w:rPr>
              <w:t>Место в систематике моделей</w:t>
            </w:r>
          </w:p>
        </w:tc>
        <w:tc>
          <w:tcPr>
            <w:tcW w:w="3200" w:type="dxa"/>
            <w:vAlign w:val="center"/>
          </w:tcPr>
          <w:p w14:paraId="200000AC" w14:textId="77777777" w:rsidR="00EC7596" w:rsidRDefault="00385832">
            <w:pPr>
              <w:spacing w:before="40" w:after="40" w:line="240" w:lineRule="auto"/>
            </w:pPr>
            <w:r>
              <w:rPr>
                <w:sz w:val="20"/>
              </w:rPr>
              <w:t>Развитие модели Белла — Ла Падулы; предшественник моделей ролевого управления доступом (RBAC)</w:t>
            </w:r>
          </w:p>
        </w:tc>
        <w:tc>
          <w:tcPr>
            <w:tcW w:w="3800" w:type="dxa"/>
            <w:vAlign w:val="center"/>
          </w:tcPr>
          <w:p w14:paraId="200000AD" w14:textId="77777777" w:rsidR="00EC7596" w:rsidRDefault="00385832">
            <w:pPr>
              <w:spacing w:before="40" w:after="40" w:line="240" w:lineRule="auto"/>
            </w:pPr>
            <w:r>
              <w:rPr>
                <w:sz w:val="20"/>
              </w:rPr>
              <w:t>Сочетает мандатный, дискреционный и ролевой принципы разграничения доступа</w:t>
            </w:r>
          </w:p>
        </w:tc>
      </w:tr>
      <w:tr w:rsidR="00EC7596" w14:paraId="200000AE" w14:textId="77777777">
        <w:trPr>
          <w:jc w:val="center"/>
        </w:trPr>
        <w:tc>
          <w:tcPr>
            <w:tcW w:w="2200" w:type="dxa"/>
            <w:vAlign w:val="center"/>
          </w:tcPr>
          <w:p w14:paraId="200000AF" w14:textId="77777777" w:rsidR="00EC7596" w:rsidRDefault="00385832">
            <w:pPr>
              <w:spacing w:before="40" w:after="40" w:line="240" w:lineRule="auto"/>
            </w:pPr>
            <w:r>
              <w:rPr>
                <w:sz w:val="20"/>
              </w:rPr>
              <w:t>Отличительный методический приём</w:t>
            </w:r>
          </w:p>
        </w:tc>
        <w:tc>
          <w:tcPr>
            <w:tcW w:w="3200" w:type="dxa"/>
            <w:vAlign w:val="center"/>
          </w:tcPr>
          <w:p w14:paraId="200000B0" w14:textId="77777777" w:rsidR="00EC7596" w:rsidRDefault="00385832">
            <w:pPr>
              <w:spacing w:before="40" w:after="40" w:line="240" w:lineRule="auto"/>
            </w:pPr>
            <w:r>
              <w:rPr>
                <w:sz w:val="20"/>
              </w:rPr>
              <w:t>Задание требований безопасности непосредственно к функции переходов и явная фиксация постулатов безопасности</w:t>
            </w:r>
          </w:p>
        </w:tc>
        <w:tc>
          <w:tcPr>
            <w:tcW w:w="3800" w:type="dxa"/>
            <w:vAlign w:val="center"/>
          </w:tcPr>
          <w:p w14:paraId="200000B1" w14:textId="77777777" w:rsidR="00EC7596" w:rsidRDefault="00385832">
            <w:pPr>
              <w:spacing w:before="40" w:after="40" w:line="240" w:lineRule="auto"/>
            </w:pPr>
            <w:r>
              <w:rPr>
                <w:sz w:val="20"/>
              </w:rPr>
              <w:t>Позволяет говорить о безопасности истории системы и очерчивает границу гарантий, предоставляемых механизмами системы</w:t>
            </w:r>
          </w:p>
        </w:tc>
      </w:tr>
    </w:tbl>
    <w:p w14:paraId="200000B2" w14:textId="77777777" w:rsidR="00EC7596" w:rsidRDefault="00385832">
      <w:pPr>
        <w:ind w:firstLine="709"/>
        <w:jc w:val="both"/>
      </w:pPr>
      <w:r>
        <w:t>Следует отметить, что появление модели СВС отражает общую закономерность развития теории компьютерной безопасности первой половины 1980-х годов: после того как базовые модели общего назначения (модель Харрисона — Руззо — Ульмана, модель Take-Grant, модель Белла — Ла Падулы, модель Биба) были построены и исследованы, исследовательский интерес сместился к моделям, учитывающим особенности конкретных классов систем и конкретных технологий обработки информации. Модель СВС является первым и наиболее известным примером такого перехода, а её опыт — прежде всего разделение описания на неформальную и формальную части и явное перечисление постулатов безопасности — вошёл в методический арсенал построения формальных моделей управления доступом и в этом качестве закреплён в современных нормативных документах, в частности в ГОСТ Р 59453.1-2021.</w:t>
      </w:r>
    </w:p>
    <w:p w14:paraId="200000B3" w14:textId="77777777" w:rsidR="00EC7596" w:rsidRDefault="00385832">
      <w:pPr>
        <w:keepNext/>
        <w:spacing w:before="240" w:after="120"/>
        <w:ind w:firstLine="709"/>
        <w:jc w:val="both"/>
      </w:pPr>
      <w:r>
        <w:rPr>
          <w:b/>
        </w:rPr>
        <w:t>3. Разработанные в модели системы военных сообщений подходы к определению основных свойств безопасности КС с мандатным управлением доступом.</w:t>
      </w:r>
    </w:p>
    <w:p w14:paraId="200000B4" w14:textId="77777777" w:rsidR="00EC7596" w:rsidRDefault="00385832">
      <w:pPr>
        <w:ind w:firstLine="709"/>
        <w:jc w:val="both"/>
      </w:pPr>
      <w:r>
        <w:t xml:space="preserve">Ценность модели СВС для теории компьютерной безопасности состоит не столько в конкретных требованиях, предъявляемых ею к системам обработки сообщений, сколько в разработанных в ней </w:t>
      </w:r>
      <w:r>
        <w:rPr>
          <w:i/>
        </w:rPr>
        <w:t>подходах</w:t>
      </w:r>
      <w:r>
        <w:t xml:space="preserve"> к определению основных свойств безопасности КС с мандатным управлением доступом. Эти подходы применимы к произвольным КС с мандатным управлением доступом и могут быть использованы при построении и анализе таких систем независимо от их прикладного назначения. Всего в модели СВС может быть выделено шесть таких подходов.</w:t>
      </w:r>
    </w:p>
    <w:p w14:paraId="200000B5" w14:textId="77777777" w:rsidR="00EC7596" w:rsidRDefault="00385832">
      <w:pPr>
        <w:ind w:firstLine="709"/>
        <w:jc w:val="both"/>
      </w:pPr>
      <w:r>
        <w:rPr>
          <w:b/>
        </w:rPr>
        <w:t>Первый подход — двухчастное описание модели.</w:t>
      </w:r>
      <w:r>
        <w:t xml:space="preserve"> Описание модели СВС состоит из двух частей. В первой части приводится </w:t>
      </w:r>
      <w:r>
        <w:rPr>
          <w:i/>
        </w:rPr>
        <w:t>неформальное</w:t>
      </w:r>
      <w:r>
        <w:t xml:space="preserve"> описание модели, которое ориентировано на широкий круг пользователей КС: всего в нём формулируется десять неформальных свойств, каждое из которых представляет собой требование безопасности, выраженное на естественном языке (авторизация, иерархия уровней конфиденциальности, безопасный перенос информации, безопасный просмотр и т. д.). Во второй части даётся </w:t>
      </w:r>
      <w:r>
        <w:rPr>
          <w:i/>
        </w:rPr>
        <w:t>формальное</w:t>
      </w:r>
      <w:r>
        <w:t xml:space="preserve"> описание модели, предназначенное для специалистов по теории компьютерной безопасности: вводятся множества и функции, определяются состояние системы и его безопасность, определяется функция переходов и восемь смыслов её безопасности, формулируется и доказывается базовая теорема безопасности. Значение такого построения двоякое. С одной стороны, оно позволяет согласовать содержательные требования безопасности с заказчиком системы и её будущими пользователями до того, как эти требования будут переведены на язык математики. С другой стороны, оно ставит самостоятельную задачу — установление соответствия между неформальным и формальным описаниями модели, — решение которой и есть проверка адекватности формальных определений содержательным требованиям. Именно на этой проверке основывается уверенность в том, что доказанные теоремы говорят о безопасности в том смысле, в каком её понимает заказчик, а не в каком-то ином.</w:t>
      </w:r>
    </w:p>
    <w:p w14:paraId="200000B6" w14:textId="77777777" w:rsidR="00EC7596" w:rsidRDefault="00385832">
      <w:pPr>
        <w:ind w:firstLine="709"/>
        <w:jc w:val="both"/>
      </w:pPr>
      <w:r>
        <w:rPr>
          <w:b/>
        </w:rPr>
        <w:t>Второй подход — учёт иерархической структуры сущностей и условий доступа к вложенным сущностям.</w:t>
      </w:r>
      <w:r>
        <w:t xml:space="preserve"> В модели СВС рассматривается типичная для современных КС иерархическая структура сущностей (объектов и контейнеров), при этом определяются условия получения субъектом доступа к сущностям, находящимся внутри сущности-контейнера. Формально это выражается через функцию структуры H(e), через свойство иерархии уровней конфиденциальности (уровень конфиденциальности контейнера не ниже максимума уровней содержащихся в нём сущностей), через атрибут CCR и через понятие косвенной ссылки. Практическое значение подхода велико: он позволяет описывать в терминах модели такие обычные ситуации, как чтение поля записи базы данных, просмотр заголовка документа без просмотра его содержимого, обход каталога файловой системы, и, что важнее, формально задать, учитывается ли при обращении к вложенной сущности гриф контейнера в целом.</w:t>
      </w:r>
    </w:p>
    <w:p w14:paraId="200000B7" w14:textId="77777777" w:rsidR="00EC7596" w:rsidRDefault="00385832">
      <w:pPr>
        <w:ind w:firstLine="709"/>
        <w:jc w:val="both"/>
      </w:pPr>
      <w:r>
        <w:rPr>
          <w:b/>
        </w:rPr>
        <w:t>Третий подход — введение ролей и совмещение мандатного, дискреционного и ролевого принципов.</w:t>
      </w:r>
      <w:r>
        <w:t xml:space="preserve"> Мандатная составляющая обеспечивается решёткой уровней конфиденциальности и требованиями безопасности состояния и переходов; дискреционная — множеством доступов AS(e), играющим роль списка управления доступом сущности; ролевая — множествами авторизованных R(u) и текущих RO(u) ролей пользователя и возможностью указывать роль во множестве AS(e). Тем самым модель СВС показывает, что три принципа разграничения доступа не являются взаимоисключающими и могут быть согласованно объединены в рамках одной формальной модели, — вывод, который впоследствии был положен в основу моделей мандатного ролевого управления доступом и мандатных сущностно-ролевых ДП-моделей.</w:t>
      </w:r>
    </w:p>
    <w:p w14:paraId="200000B8" w14:textId="77777777" w:rsidR="00EC7596" w:rsidRDefault="00385832">
      <w:pPr>
        <w:ind w:firstLine="709"/>
        <w:jc w:val="both"/>
      </w:pPr>
      <w:r>
        <w:rPr>
          <w:b/>
        </w:rPr>
        <w:t>Четвёртый подход — задание требований безопасности непосредственно к функции переходов.</w:t>
      </w:r>
      <w:r>
        <w:t xml:space="preserve"> В классической модели Белла — Ла Падулы свойства безопасности определяются для состояния, а порядок действий системы остаётся неопределённым, что порождает известную проблему Z-системы. В модели СВС наряду с определением безопасного состояния даётся восемь определений безопасности </w:t>
      </w:r>
      <w:r>
        <w:rPr>
          <w:i/>
        </w:rPr>
        <w:t>функции переходов</w:t>
      </w:r>
      <w:r>
        <w:t xml:space="preserve">, причём каждое из них содержательно соответствует одному или нескольким неформальным свойствам модели. Тем самым модель СВС не просто указывает, какие состояния допустимы, но и регламентирует, какие переходы система вправе совершать: кто вправе изменять уровни и роли, кто вправе понижать гриф, кто вправе отправить сообщение, при каких условиях допустимо обращение по косвенной ссылке. Такой подход позволяет определить безопасность </w:t>
      </w:r>
      <w:r>
        <w:rPr>
          <w:i/>
        </w:rPr>
        <w:t>истории</w:t>
      </w:r>
      <w:r>
        <w:t xml:space="preserve"> системы и системы в целом и тем самым закрывает пробел, обнаруженный Мак Лином в классической модели.</w:t>
      </w:r>
    </w:p>
    <w:p w14:paraId="200000B9" w14:textId="77777777" w:rsidR="00EC7596" w:rsidRDefault="00385832">
      <w:pPr>
        <w:ind w:firstLine="709"/>
        <w:jc w:val="both"/>
      </w:pPr>
      <w:r>
        <w:rPr>
          <w:b/>
        </w:rPr>
        <w:t>Пятый подход — определение *-свойства через информационные потоки, а не через доступы.</w:t>
      </w:r>
      <w:r>
        <w:t xml:space="preserve"> Определение ss-свойства в модели СВС соответствует определению ss-свойства в модели Белла — Ла Падулы: оно выражается условием безопасности состояния, требующим, чтобы уровень доступа пользователя был не ниже уровня конфиденциальности сущностей, выводимых на устройстве вывода, с которого этот пользователь вошёл в систему. Для определения же </w:t>
      </w:r>
      <w:r>
        <w:rPr>
          <w:b/>
        </w:rPr>
        <w:t>*-свойства</w:t>
      </w:r>
      <w:r>
        <w:t xml:space="preserve"> используется понятие </w:t>
      </w:r>
      <w:r>
        <w:rPr>
          <w:i/>
        </w:rPr>
        <w:t>потенциальной модификации с источником</w:t>
      </w:r>
      <w:r>
        <w:t>, основанное на понятии информационного потока по памяти, возникающего при переходе системы из состояния в состояние от сущности-источника к модифицируемой сущности. Определение 6.15 (функция переходов безопасна в смысле модификации сущностей) требует, чтобы для всякой потенциальной модификации сущности x с источником y выполнялось CE(xs) ≥ CE(ys), то есть чтобы информационный поток был направлен снизу вверх по решётке. Это более точный способ установления факта реализации в КС информационного потока, чем контроль доступов, поскольку он учитывает потоки, возникающие внутри субъекта, и не зависит от того, через какие именно доступы поток реализован. Платой за точность является необходимость анализа функциональности субъектов КС, что труднореализуемо на практике; поэтому в прикладных задачах чаще применяется более простая проверка *-свойства в формулировке модели Белла — Ла Падулы.</w:t>
      </w:r>
    </w:p>
    <w:p w14:paraId="200000BA" w14:textId="77777777" w:rsidR="00EC7596" w:rsidRDefault="00385832">
      <w:pPr>
        <w:ind w:firstLine="709"/>
        <w:jc w:val="both"/>
      </w:pPr>
      <w:r>
        <w:rPr>
          <w:b/>
        </w:rPr>
        <w:t>Шестой подход — явная фиксация постулатов безопасности и разграничение зон ответственности.</w:t>
      </w:r>
      <w:r>
        <w:t xml:space="preserve"> В модели СВС описываются четыре постулата безопасности, выполнение которых необходимо для её корректной работы: корректность действий системного офицера безопасности, корректность назначения уровней конфиденциальности пользователем, корректность адресации сообщений и определения множеств доступа и корректность задания атрибута CCR. Постулаты фиксируют то, что модель не гарантирует и гарантировать не может, поскольку оно относится к содержательной оценке информации человеком. Значение такого приёма состоит в том, что он превращает неявные допущения, которые в любой модели присутствуют, в явно сформулированные условия применимости результатов и тем самым позволяет корректно определить границу доверия к системе: всё, что не покрыто механизмами, покрыто постулатами, а всё, что покрыто постулатами, подлежит организационному, а не техническому обеспечению.</w:t>
      </w:r>
    </w:p>
    <w:p w14:paraId="200000BB" w14:textId="77777777" w:rsidR="00EC7596" w:rsidRDefault="00385832">
      <w:pPr>
        <w:ind w:firstLine="709"/>
        <w:jc w:val="both"/>
      </w:pPr>
      <w:r>
        <w:t>Подходы модели СВС к определению основных свойств безопасности КС с мандатным управлением доступом и их соотношение с классической моделью Белла — Ла Падулы приведены в таблице 3.</w:t>
      </w:r>
    </w:p>
    <w:p w14:paraId="200000BC" w14:textId="77777777" w:rsidR="00EC7596" w:rsidRDefault="00385832">
      <w:pPr>
        <w:keepNext/>
        <w:spacing w:before="200" w:after="80" w:line="240" w:lineRule="auto"/>
      </w:pPr>
      <w:r>
        <w:rPr>
          <w:sz w:val="26"/>
        </w:rPr>
        <w:t>Таблица 3 – Подходы модели СВС к определению основных свойств безопасности КС с мандатным управлением доступом</w:t>
      </w:r>
    </w:p>
    <w:tbl>
      <w:tblPr>
        <w:tblStyle w:val="aff0"/>
        <w:tblW w:w="0" w:type="auto"/>
        <w:jc w:val="center"/>
        <w:tblLayout w:type="fixed"/>
        <w:tblLook w:val="04A0" w:firstRow="1" w:lastRow="0" w:firstColumn="1" w:lastColumn="0" w:noHBand="0" w:noVBand="1"/>
      </w:tblPr>
      <w:tblGrid>
        <w:gridCol w:w="1800"/>
        <w:gridCol w:w="3100"/>
        <w:gridCol w:w="2200"/>
        <w:gridCol w:w="2000"/>
      </w:tblGrid>
      <w:tr w:rsidR="00EC7596" w14:paraId="200000BD" w14:textId="77777777">
        <w:trPr>
          <w:tblHeader/>
          <w:jc w:val="center"/>
        </w:trPr>
        <w:tc>
          <w:tcPr>
            <w:tcW w:w="1800" w:type="dxa"/>
            <w:vAlign w:val="center"/>
          </w:tcPr>
          <w:p w14:paraId="200000BE" w14:textId="77777777" w:rsidR="00EC7596" w:rsidRDefault="00385832">
            <w:pPr>
              <w:spacing w:before="40" w:after="40" w:line="240" w:lineRule="auto"/>
              <w:jc w:val="center"/>
            </w:pPr>
            <w:r>
              <w:rPr>
                <w:b/>
                <w:sz w:val="20"/>
              </w:rPr>
              <w:t>Подход</w:t>
            </w:r>
          </w:p>
        </w:tc>
        <w:tc>
          <w:tcPr>
            <w:tcW w:w="3100" w:type="dxa"/>
            <w:vAlign w:val="center"/>
          </w:tcPr>
          <w:p w14:paraId="200000BF" w14:textId="77777777" w:rsidR="00EC7596" w:rsidRDefault="00385832">
            <w:pPr>
              <w:spacing w:before="40" w:after="40" w:line="240" w:lineRule="auto"/>
              <w:jc w:val="center"/>
            </w:pPr>
            <w:r>
              <w:rPr>
                <w:b/>
                <w:sz w:val="20"/>
              </w:rPr>
              <w:t>Содержание подхода</w:t>
            </w:r>
          </w:p>
        </w:tc>
        <w:tc>
          <w:tcPr>
            <w:tcW w:w="2200" w:type="dxa"/>
            <w:vAlign w:val="center"/>
          </w:tcPr>
          <w:p w14:paraId="200000C0" w14:textId="77777777" w:rsidR="00EC7596" w:rsidRDefault="00385832">
            <w:pPr>
              <w:spacing w:before="40" w:after="40" w:line="240" w:lineRule="auto"/>
              <w:jc w:val="center"/>
            </w:pPr>
            <w:r>
              <w:rPr>
                <w:b/>
                <w:sz w:val="20"/>
              </w:rPr>
              <w:t>Формальное выражение в модели</w:t>
            </w:r>
          </w:p>
        </w:tc>
        <w:tc>
          <w:tcPr>
            <w:tcW w:w="2000" w:type="dxa"/>
            <w:vAlign w:val="center"/>
          </w:tcPr>
          <w:p w14:paraId="200000C1" w14:textId="77777777" w:rsidR="00EC7596" w:rsidRDefault="00385832">
            <w:pPr>
              <w:spacing w:before="40" w:after="40" w:line="240" w:lineRule="auto"/>
              <w:jc w:val="center"/>
            </w:pPr>
            <w:r>
              <w:rPr>
                <w:b/>
                <w:sz w:val="20"/>
              </w:rPr>
              <w:t>Значение для произвольных КС</w:t>
            </w:r>
          </w:p>
        </w:tc>
      </w:tr>
      <w:tr w:rsidR="00EC7596" w14:paraId="200000C2" w14:textId="77777777">
        <w:trPr>
          <w:jc w:val="center"/>
        </w:trPr>
        <w:tc>
          <w:tcPr>
            <w:tcW w:w="1800" w:type="dxa"/>
            <w:vAlign w:val="center"/>
          </w:tcPr>
          <w:p w14:paraId="200000C3" w14:textId="77777777" w:rsidR="00EC7596" w:rsidRDefault="00385832">
            <w:pPr>
              <w:spacing w:before="40" w:after="40" w:line="240" w:lineRule="auto"/>
            </w:pPr>
            <w:r>
              <w:rPr>
                <w:sz w:val="20"/>
              </w:rPr>
              <w:t>Двухчастное описание модели</w:t>
            </w:r>
          </w:p>
        </w:tc>
        <w:tc>
          <w:tcPr>
            <w:tcW w:w="3100" w:type="dxa"/>
            <w:vAlign w:val="center"/>
          </w:tcPr>
          <w:p w14:paraId="200000C4" w14:textId="77777777" w:rsidR="00EC7596" w:rsidRDefault="00385832">
            <w:pPr>
              <w:spacing w:before="40" w:after="40" w:line="240" w:lineRule="auto"/>
            </w:pPr>
            <w:r>
              <w:rPr>
                <w:sz w:val="20"/>
              </w:rPr>
              <w:t>Неформальное описание (10 свойств) для широкого круга пользователей и формальное описание для специалистов по теории компьютерной безопасности</w:t>
            </w:r>
          </w:p>
        </w:tc>
        <w:tc>
          <w:tcPr>
            <w:tcW w:w="2200" w:type="dxa"/>
            <w:vAlign w:val="center"/>
          </w:tcPr>
          <w:p w14:paraId="200000C5" w14:textId="77777777" w:rsidR="00EC7596" w:rsidRDefault="00385832">
            <w:pPr>
              <w:spacing w:before="40" w:after="40" w:line="240" w:lineRule="auto"/>
            </w:pPr>
            <w:r>
              <w:rPr>
                <w:sz w:val="20"/>
              </w:rPr>
              <w:t>Десять неформальных свойств ↔ определения 6.8–6.24 и базовая теорема безопасности</w:t>
            </w:r>
          </w:p>
        </w:tc>
        <w:tc>
          <w:tcPr>
            <w:tcW w:w="2000" w:type="dxa"/>
            <w:vAlign w:val="center"/>
          </w:tcPr>
          <w:p w14:paraId="200000C6" w14:textId="77777777" w:rsidR="00EC7596" w:rsidRDefault="00385832">
            <w:pPr>
              <w:spacing w:before="40" w:after="40" w:line="240" w:lineRule="auto"/>
            </w:pPr>
            <w:r>
              <w:rPr>
                <w:sz w:val="20"/>
              </w:rPr>
              <w:t>Позволяет согласовать требования с заказчиком и проверить адекватность формальных определений содержательным требованиям</w:t>
            </w:r>
          </w:p>
        </w:tc>
      </w:tr>
      <w:tr w:rsidR="00EC7596" w14:paraId="200000C7" w14:textId="77777777">
        <w:trPr>
          <w:jc w:val="center"/>
        </w:trPr>
        <w:tc>
          <w:tcPr>
            <w:tcW w:w="1800" w:type="dxa"/>
            <w:vAlign w:val="center"/>
          </w:tcPr>
          <w:p w14:paraId="200000C8" w14:textId="77777777" w:rsidR="00EC7596" w:rsidRDefault="00385832">
            <w:pPr>
              <w:spacing w:before="40" w:after="40" w:line="240" w:lineRule="auto"/>
            </w:pPr>
            <w:r>
              <w:rPr>
                <w:sz w:val="20"/>
              </w:rPr>
              <w:t>Иерархия сущностей и доступ к вложенным сущностям</w:t>
            </w:r>
          </w:p>
        </w:tc>
        <w:tc>
          <w:tcPr>
            <w:tcW w:w="3100" w:type="dxa"/>
            <w:vAlign w:val="center"/>
          </w:tcPr>
          <w:p w14:paraId="200000C9" w14:textId="77777777" w:rsidR="00EC7596" w:rsidRDefault="00385832">
            <w:pPr>
              <w:spacing w:before="40" w:after="40" w:line="240" w:lineRule="auto"/>
            </w:pPr>
            <w:r>
              <w:rPr>
                <w:sz w:val="20"/>
              </w:rPr>
              <w:t>Сущности разделяются на объекты и контейнеры; определяются условия доступа к сущностям внутри контейнера</w:t>
            </w:r>
          </w:p>
        </w:tc>
        <w:tc>
          <w:tcPr>
            <w:tcW w:w="2200" w:type="dxa"/>
            <w:vAlign w:val="center"/>
          </w:tcPr>
          <w:p w14:paraId="200000CA" w14:textId="77777777" w:rsidR="00EC7596" w:rsidRDefault="00385832">
            <w:pPr>
              <w:spacing w:before="40" w:after="40" w:line="240" w:lineRule="auto"/>
            </w:pPr>
            <w:r>
              <w:rPr>
                <w:sz w:val="20"/>
              </w:rPr>
              <w:t>Функция H(e); условие (x ∈ H(y)) ⇒ (CE(x) ≤ CE(y)); атрибут CCR(e); косвенные ссылки</w:t>
            </w:r>
          </w:p>
        </w:tc>
        <w:tc>
          <w:tcPr>
            <w:tcW w:w="2000" w:type="dxa"/>
            <w:vAlign w:val="center"/>
          </w:tcPr>
          <w:p w14:paraId="200000CB" w14:textId="77777777" w:rsidR="00EC7596" w:rsidRDefault="00385832">
            <w:pPr>
              <w:spacing w:before="40" w:after="40" w:line="240" w:lineRule="auto"/>
            </w:pPr>
            <w:r>
              <w:rPr>
                <w:sz w:val="20"/>
              </w:rPr>
              <w:t>Применимо к файловым системам, базам данных, любым структурированным хранилищам данных</w:t>
            </w:r>
          </w:p>
        </w:tc>
      </w:tr>
      <w:tr w:rsidR="00EC7596" w14:paraId="200000CC" w14:textId="77777777">
        <w:trPr>
          <w:jc w:val="center"/>
        </w:trPr>
        <w:tc>
          <w:tcPr>
            <w:tcW w:w="1800" w:type="dxa"/>
            <w:vAlign w:val="center"/>
          </w:tcPr>
          <w:p w14:paraId="200000CD" w14:textId="77777777" w:rsidR="00EC7596" w:rsidRDefault="00385832">
            <w:pPr>
              <w:spacing w:before="40" w:after="40" w:line="240" w:lineRule="auto"/>
            </w:pPr>
            <w:r>
              <w:rPr>
                <w:sz w:val="20"/>
              </w:rPr>
              <w:t>Совмещение мандатного, дискреционного и ролевого принципов</w:t>
            </w:r>
          </w:p>
        </w:tc>
        <w:tc>
          <w:tcPr>
            <w:tcW w:w="3100" w:type="dxa"/>
            <w:vAlign w:val="center"/>
          </w:tcPr>
          <w:p w14:paraId="200000CE" w14:textId="77777777" w:rsidR="00EC7596" w:rsidRDefault="00385832">
            <w:pPr>
              <w:spacing w:before="40" w:after="40" w:line="240" w:lineRule="auto"/>
            </w:pPr>
            <w:r>
              <w:rPr>
                <w:sz w:val="20"/>
              </w:rPr>
              <w:t>Мандатные ограничения дополняются списками доступа и механизмом ролей</w:t>
            </w:r>
          </w:p>
        </w:tc>
        <w:tc>
          <w:tcPr>
            <w:tcW w:w="2200" w:type="dxa"/>
            <w:vAlign w:val="center"/>
          </w:tcPr>
          <w:p w14:paraId="200000CF" w14:textId="77777777" w:rsidR="00EC7596" w:rsidRDefault="00385832">
            <w:pPr>
              <w:spacing w:before="40" w:after="40" w:line="240" w:lineRule="auto"/>
            </w:pPr>
            <w:r>
              <w:rPr>
                <w:sz w:val="20"/>
              </w:rPr>
              <w:t>Решётка (L, ≤) и CE, CU; множество доступов AS(e); множества ролей R(u) и RO(u)</w:t>
            </w:r>
          </w:p>
        </w:tc>
        <w:tc>
          <w:tcPr>
            <w:tcW w:w="2000" w:type="dxa"/>
            <w:vAlign w:val="center"/>
          </w:tcPr>
          <w:p w14:paraId="200000D0" w14:textId="77777777" w:rsidR="00EC7596" w:rsidRDefault="00385832">
            <w:pPr>
              <w:spacing w:before="40" w:after="40" w:line="240" w:lineRule="auto"/>
            </w:pPr>
            <w:r>
              <w:rPr>
                <w:sz w:val="20"/>
              </w:rPr>
              <w:t>Основа современных моделей мандатного ролевого управления доступом и ДП-моделей</w:t>
            </w:r>
          </w:p>
        </w:tc>
      </w:tr>
      <w:tr w:rsidR="00EC7596" w14:paraId="200000D1" w14:textId="77777777">
        <w:trPr>
          <w:jc w:val="center"/>
        </w:trPr>
        <w:tc>
          <w:tcPr>
            <w:tcW w:w="1800" w:type="dxa"/>
            <w:vAlign w:val="center"/>
          </w:tcPr>
          <w:p w14:paraId="200000D2" w14:textId="77777777" w:rsidR="00EC7596" w:rsidRDefault="00385832">
            <w:pPr>
              <w:spacing w:before="40" w:after="40" w:line="240" w:lineRule="auto"/>
            </w:pPr>
            <w:r>
              <w:rPr>
                <w:sz w:val="20"/>
              </w:rPr>
              <w:t>Требования безопасности к функции переходов</w:t>
            </w:r>
          </w:p>
        </w:tc>
        <w:tc>
          <w:tcPr>
            <w:tcW w:w="3100" w:type="dxa"/>
            <w:vAlign w:val="center"/>
          </w:tcPr>
          <w:p w14:paraId="200000D3" w14:textId="77777777" w:rsidR="00EC7596" w:rsidRDefault="00385832">
            <w:pPr>
              <w:spacing w:before="40" w:after="40" w:line="240" w:lineRule="auto"/>
            </w:pPr>
            <w:r>
              <w:rPr>
                <w:sz w:val="20"/>
              </w:rPr>
              <w:t>Регламентируется не только множество допустимых состояний, но и множество допустимых переходов</w:t>
            </w:r>
          </w:p>
        </w:tc>
        <w:tc>
          <w:tcPr>
            <w:tcW w:w="2200" w:type="dxa"/>
            <w:vAlign w:val="center"/>
          </w:tcPr>
          <w:p w14:paraId="200000D4" w14:textId="77777777" w:rsidR="00EC7596" w:rsidRDefault="00385832">
            <w:pPr>
              <w:spacing w:before="40" w:after="40" w:line="240" w:lineRule="auto"/>
            </w:pPr>
            <w:r>
              <w:rPr>
                <w:sz w:val="20"/>
              </w:rPr>
              <w:t>Восемь определений безопасности функции переходов T (определения 6.14–6.21)</w:t>
            </w:r>
          </w:p>
        </w:tc>
        <w:tc>
          <w:tcPr>
            <w:tcW w:w="2000" w:type="dxa"/>
            <w:vAlign w:val="center"/>
          </w:tcPr>
          <w:p w14:paraId="200000D5" w14:textId="77777777" w:rsidR="00EC7596" w:rsidRDefault="00385832">
            <w:pPr>
              <w:spacing w:before="40" w:after="40" w:line="240" w:lineRule="auto"/>
            </w:pPr>
            <w:r>
              <w:rPr>
                <w:sz w:val="20"/>
              </w:rPr>
              <w:t>Закрывает проблему Z-системы Мак Лина: неопределённость порядка действий системы устраняется</w:t>
            </w:r>
          </w:p>
        </w:tc>
      </w:tr>
      <w:tr w:rsidR="00EC7596" w14:paraId="200000D6" w14:textId="77777777">
        <w:trPr>
          <w:jc w:val="center"/>
        </w:trPr>
        <w:tc>
          <w:tcPr>
            <w:tcW w:w="1800" w:type="dxa"/>
            <w:vAlign w:val="center"/>
          </w:tcPr>
          <w:p w14:paraId="200000D7" w14:textId="77777777" w:rsidR="00EC7596" w:rsidRDefault="00385832">
            <w:pPr>
              <w:spacing w:before="40" w:after="40" w:line="240" w:lineRule="auto"/>
            </w:pPr>
            <w:r>
              <w:rPr>
                <w:sz w:val="20"/>
              </w:rPr>
              <w:t>Определение *-свойства через информационные потоки</w:t>
            </w:r>
          </w:p>
        </w:tc>
        <w:tc>
          <w:tcPr>
            <w:tcW w:w="3100" w:type="dxa"/>
            <w:vAlign w:val="center"/>
          </w:tcPr>
          <w:p w14:paraId="200000D8" w14:textId="77777777" w:rsidR="00EC7596" w:rsidRDefault="00385832">
            <w:pPr>
              <w:spacing w:before="40" w:after="40" w:line="240" w:lineRule="auto"/>
            </w:pPr>
            <w:r>
              <w:rPr>
                <w:sz w:val="20"/>
              </w:rPr>
              <w:t>Вместо контроля доступов контролируется зависимость значения модифицируемой сущности от значения сущности-источника</w:t>
            </w:r>
          </w:p>
        </w:tc>
        <w:tc>
          <w:tcPr>
            <w:tcW w:w="2200" w:type="dxa"/>
            <w:vAlign w:val="center"/>
          </w:tcPr>
          <w:p w14:paraId="200000D9" w14:textId="77777777" w:rsidR="00EC7596" w:rsidRDefault="00385832">
            <w:pPr>
              <w:spacing w:before="40" w:after="40" w:line="240" w:lineRule="auto"/>
            </w:pPr>
            <w:r>
              <w:rPr>
                <w:sz w:val="20"/>
              </w:rPr>
              <w:t>Определения 6.12 (эквивалентность состояний), 6.13 (потенциальная модификация с источником), 6.15</w:t>
            </w:r>
          </w:p>
        </w:tc>
        <w:tc>
          <w:tcPr>
            <w:tcW w:w="2000" w:type="dxa"/>
            <w:vAlign w:val="center"/>
          </w:tcPr>
          <w:p w14:paraId="200000DA" w14:textId="77777777" w:rsidR="00EC7596" w:rsidRDefault="00385832">
            <w:pPr>
              <w:spacing w:before="40" w:after="40" w:line="240" w:lineRule="auto"/>
            </w:pPr>
            <w:r>
              <w:rPr>
                <w:sz w:val="20"/>
              </w:rPr>
              <w:t>Более точное установление факта реализации потока; ценой является необходимость анализа функциональности субъектов</w:t>
            </w:r>
          </w:p>
        </w:tc>
      </w:tr>
      <w:tr w:rsidR="00EC7596" w14:paraId="200000DB" w14:textId="77777777">
        <w:trPr>
          <w:jc w:val="center"/>
        </w:trPr>
        <w:tc>
          <w:tcPr>
            <w:tcW w:w="1800" w:type="dxa"/>
            <w:vAlign w:val="center"/>
          </w:tcPr>
          <w:p w14:paraId="200000DC" w14:textId="77777777" w:rsidR="00EC7596" w:rsidRDefault="00385832">
            <w:pPr>
              <w:spacing w:before="40" w:after="40" w:line="240" w:lineRule="auto"/>
            </w:pPr>
            <w:r>
              <w:rPr>
                <w:sz w:val="20"/>
              </w:rPr>
              <w:t>Явная фиксация постулатов безопасности</w:t>
            </w:r>
          </w:p>
        </w:tc>
        <w:tc>
          <w:tcPr>
            <w:tcW w:w="3100" w:type="dxa"/>
            <w:vAlign w:val="center"/>
          </w:tcPr>
          <w:p w14:paraId="200000DD" w14:textId="77777777" w:rsidR="00EC7596" w:rsidRDefault="00385832">
            <w:pPr>
              <w:spacing w:before="40" w:after="40" w:line="240" w:lineRule="auto"/>
            </w:pPr>
            <w:r>
              <w:rPr>
                <w:sz w:val="20"/>
              </w:rPr>
              <w:t>Условия, относящиеся к корректности действий человека, выносятся в отдельные постулаты</w:t>
            </w:r>
          </w:p>
        </w:tc>
        <w:tc>
          <w:tcPr>
            <w:tcW w:w="2200" w:type="dxa"/>
            <w:vAlign w:val="center"/>
          </w:tcPr>
          <w:p w14:paraId="200000DE" w14:textId="77777777" w:rsidR="00EC7596" w:rsidRDefault="00385832">
            <w:pPr>
              <w:spacing w:before="40" w:after="40" w:line="240" w:lineRule="auto"/>
            </w:pPr>
            <w:r>
              <w:rPr>
                <w:sz w:val="20"/>
              </w:rPr>
              <w:t>Четыре постулата безопасности модели СВС</w:t>
            </w:r>
          </w:p>
        </w:tc>
        <w:tc>
          <w:tcPr>
            <w:tcW w:w="2000" w:type="dxa"/>
            <w:vAlign w:val="center"/>
          </w:tcPr>
          <w:p w14:paraId="200000DF" w14:textId="77777777" w:rsidR="00EC7596" w:rsidRDefault="00385832">
            <w:pPr>
              <w:spacing w:before="40" w:after="40" w:line="240" w:lineRule="auto"/>
            </w:pPr>
            <w:r>
              <w:rPr>
                <w:sz w:val="20"/>
              </w:rPr>
              <w:t>Очерчивает границу технических гарантий и определяет объём организационных мер защиты</w:t>
            </w:r>
          </w:p>
        </w:tc>
      </w:tr>
      <w:tr w:rsidR="00EC7596" w14:paraId="200000E0" w14:textId="77777777">
        <w:trPr>
          <w:jc w:val="center"/>
        </w:trPr>
        <w:tc>
          <w:tcPr>
            <w:tcW w:w="1800" w:type="dxa"/>
            <w:vAlign w:val="center"/>
          </w:tcPr>
          <w:p w14:paraId="200000E1" w14:textId="77777777" w:rsidR="00EC7596" w:rsidRDefault="00385832">
            <w:pPr>
              <w:spacing w:before="40" w:after="40" w:line="240" w:lineRule="auto"/>
            </w:pPr>
            <w:r>
              <w:rPr>
                <w:sz w:val="20"/>
              </w:rPr>
              <w:t>Формализация границы системы</w:t>
            </w:r>
          </w:p>
        </w:tc>
        <w:tc>
          <w:tcPr>
            <w:tcW w:w="3100" w:type="dxa"/>
            <w:vAlign w:val="center"/>
          </w:tcPr>
          <w:p w14:paraId="200000E2" w14:textId="77777777" w:rsidR="00EC7596" w:rsidRDefault="00385832">
            <w:pPr>
              <w:spacing w:before="40" w:after="40" w:line="240" w:lineRule="auto"/>
            </w:pPr>
            <w:r>
              <w:rPr>
                <w:sz w:val="20"/>
              </w:rPr>
              <w:t>В модель включаются устройства вывода информации с ограничением максимального выводимого уровня и обязательной пометкой вывода</w:t>
            </w:r>
          </w:p>
        </w:tc>
        <w:tc>
          <w:tcPr>
            <w:tcW w:w="2200" w:type="dxa"/>
            <w:vAlign w:val="center"/>
          </w:tcPr>
          <w:p w14:paraId="200000E3" w14:textId="77777777" w:rsidR="00EC7596" w:rsidRDefault="00385832">
            <w:pPr>
              <w:spacing w:before="40" w:after="40" w:line="240" w:lineRule="auto"/>
            </w:pPr>
            <w:r>
              <w:rPr>
                <w:sz w:val="20"/>
              </w:rPr>
              <w:t>Множество O ⊂ ES; функции D(o) и CD(o); условия безопасности состояния</w:t>
            </w:r>
          </w:p>
        </w:tc>
        <w:tc>
          <w:tcPr>
            <w:tcW w:w="2000" w:type="dxa"/>
            <w:vAlign w:val="center"/>
          </w:tcPr>
          <w:p w14:paraId="200000E4" w14:textId="77777777" w:rsidR="00EC7596" w:rsidRDefault="00385832">
            <w:pPr>
              <w:spacing w:before="40" w:after="40" w:line="240" w:lineRule="auto"/>
            </w:pPr>
            <w:r>
              <w:rPr>
                <w:sz w:val="20"/>
              </w:rPr>
              <w:t>Позволяет формально описать требования к интерфейсу системы с пользователем</w:t>
            </w:r>
          </w:p>
        </w:tc>
      </w:tr>
    </w:tbl>
    <w:p w14:paraId="200000E5" w14:textId="77777777" w:rsidR="00EC7596" w:rsidRDefault="00385832">
      <w:pPr>
        <w:ind w:firstLine="709"/>
        <w:jc w:val="both"/>
      </w:pPr>
      <w:r>
        <w:t>Совокупность перечисленных подходов и составляет теоретический вклад модели СВС. Модель СВС является более сложной для изучения, чем модель Белла — Ла Падулы: её описание включает значительный объём обозначений, определений и свойств. Однако эта сложность не является избыточной — она есть цена за описание системы на том уровне детализации, на котором система действительно реализуется, и именно поэтому опыт модели СВС оказался востребован при построении современных формальных моделей управления доступом отечественных защищённых операционных систем.</w:t>
      </w:r>
    </w:p>
    <w:p w14:paraId="200000E6" w14:textId="77777777" w:rsidR="00EC7596" w:rsidRDefault="00385832">
      <w:pPr>
        <w:keepNext/>
        <w:spacing w:before="240" w:after="120"/>
        <w:ind w:firstLine="709"/>
        <w:jc w:val="both"/>
      </w:pPr>
      <w:r>
        <w:rPr>
          <w:b/>
        </w:rPr>
        <w:t>4. Роль пользователя, способ доступа к содержимому контейнера и идентификатор сущности в модели системы военных сообщений.</w:t>
      </w:r>
    </w:p>
    <w:p w14:paraId="200000E7" w14:textId="77777777" w:rsidR="00EC7596" w:rsidRDefault="00385832">
      <w:pPr>
        <w:ind w:firstLine="709"/>
        <w:jc w:val="both"/>
      </w:pPr>
      <w:r>
        <w:t>Определения основных понятий, используемых при описании свойств модели СВС, либо уже давались ранее в модели Белла — Ла Падулы, либо их смысл интуитивно ясен: таковы понятия объекта, контейнера, сущности, пользователя, идентификатора пользователя, уровней конфиденциальности, доступа и множества доступов. В то же время дополнительно в рамках модели СВС даются определения ряда понятий, отсутствующих в классической модели. Три из них — роль пользователя, способ доступа к содержимому контейнера и идентификатор сущности — рассматриваются в настоящем ответе.</w:t>
      </w:r>
    </w:p>
    <w:p w14:paraId="200000E8" w14:textId="77777777" w:rsidR="00EC7596" w:rsidRDefault="00385832">
      <w:pPr>
        <w:ind w:firstLine="709"/>
        <w:jc w:val="both"/>
      </w:pPr>
      <w:r>
        <w:rPr>
          <w:b/>
        </w:rPr>
        <w:t>Определение 6.1.</w:t>
      </w:r>
      <w:r>
        <w:t xml:space="preserve"> </w:t>
      </w:r>
      <w:r>
        <w:rPr>
          <w:i/>
        </w:rPr>
        <w:t>Роль пользователя</w:t>
      </w:r>
      <w:r>
        <w:t xml:space="preserve"> — совокупность прав пользователя, определяемая характером выполняемых им действий в системе. Пользователь может менять свои роли во время работы в системе.</w:t>
      </w:r>
    </w:p>
    <w:p w14:paraId="200000E9" w14:textId="77777777" w:rsidR="00EC7596" w:rsidRDefault="00385832">
      <w:pPr>
        <w:ind w:firstLine="709"/>
        <w:jc w:val="both"/>
      </w:pPr>
      <w:r>
        <w:t xml:space="preserve">Понятие роли отражает то обстоятельство, что в реальной организации права работника определяются не столько его личностью, сколько выполняемой им функцией: один и тот же пользователь системы военных сообщений в разное время может выступать как составитель черновика сообщения, как лицо, уполномоченное отправить сообщение адресату, как лицо, уполномоченное понизить гриф документа, или как администратор безопасности системы. Существенны два элемента определения. Во-первых, роль есть </w:t>
      </w:r>
      <w:r>
        <w:rPr>
          <w:i/>
        </w:rPr>
        <w:t>совокупность прав</w:t>
      </w:r>
      <w:r>
        <w:t xml:space="preserve">, а не отдельное право: назначение роли пользователю означает предоставление ему всего набора полномочий, необходимых для выполнения соответствующих действий. Во-вторых, роль </w:t>
      </w:r>
      <w:r>
        <w:rPr>
          <w:i/>
        </w:rPr>
        <w:t>динамична</w:t>
      </w:r>
      <w:r>
        <w:t xml:space="preserve">: пользователь может менять свои роли во время работы в системе, и потому в модели различаются множество ролей, на которые пользователь </w:t>
      </w:r>
      <w:r>
        <w:rPr>
          <w:i/>
        </w:rPr>
        <w:t>авторизован</w:t>
      </w:r>
      <w:r>
        <w:t>, и множество ролей, которые он использует в данный момент.</w:t>
      </w:r>
    </w:p>
    <w:p w14:paraId="200000EA" w14:textId="77777777" w:rsidR="00EC7596" w:rsidRDefault="00385832">
      <w:pPr>
        <w:ind w:firstLine="709"/>
        <w:jc w:val="both"/>
      </w:pPr>
      <w:r>
        <w:t>Формально для каждого пользователя u ∈ US в модели заданы два множества ролей: R(u) ⊆ RL — множество авторизованных ролей пользователя u, то есть тех ролей, которые ему разрешено использовать, и RO(u) ⊆ RL — множество текущих ролей пользователя u, то есть тех ролей, в которых он выступает в данном состоянии системы. Одним из условий безопасности состояния является требование RO(u) ⊆ R(u): текущее множество ролей пользователя должно быть частью множества ролей, на которые он авторизован. Порядок изменения этих множеств регламентирован восьмым неформальным свойством модели и определением безопасности функции переходов в смысле администрирования: множество авторизованных ролей R(u) может изменить только пользователь с ролью «системный офицер безопасности» (security_officer), а множество текущих ролей RO(u) — либо сам пользователь, либо системный офицер безопасности. Роли используются также при авторизации доступа: во множество доступов сущности AS(e) входят тройки (u, op, k), где u может быть как идентификатором пользователя, так и ролью; тем самым право выполнять операцию над сущностью может быть предоставлено не конкретному лицу, а всякому, кто выступает в определённой роли.</w:t>
      </w:r>
    </w:p>
    <w:p w14:paraId="200000EB" w14:textId="77777777" w:rsidR="00EC7596" w:rsidRDefault="00385832">
      <w:pPr>
        <w:ind w:firstLine="709"/>
        <w:jc w:val="both"/>
      </w:pPr>
      <w:r>
        <w:t xml:space="preserve">В модели СВС выделяются три роли, имеющие особое значение для безопасности и прямо упоминаемые в определениях безопасности функции переходов: </w:t>
      </w:r>
      <w:r>
        <w:rPr>
          <w:b/>
        </w:rPr>
        <w:t>security_officer</w:t>
      </w:r>
      <w:r>
        <w:t xml:space="preserve"> — системный офицер безопасности, определяющий права доступа, множества ролей пользователей и уровни конфиденциальности устройств вывода; </w:t>
      </w:r>
      <w:r>
        <w:rPr>
          <w:b/>
        </w:rPr>
        <w:t>downgrader</w:t>
      </w:r>
      <w:r>
        <w:t xml:space="preserve"> — пользователь, уполномоченный понижать уровень конфиденциальности сущностей; </w:t>
      </w:r>
      <w:r>
        <w:rPr>
          <w:b/>
        </w:rPr>
        <w:t>releaser</w:t>
      </w:r>
      <w:r>
        <w:t xml:space="preserve"> — отправитель, уполномоченный отправлять черновые сообщения адресатам. Остальные роли модель не перечисляет, оставляя их состав на усмотрение конкретной системы.</w:t>
      </w:r>
    </w:p>
    <w:p w14:paraId="200000EC" w14:textId="77777777" w:rsidR="00EC7596" w:rsidRDefault="00385832">
      <w:pPr>
        <w:ind w:firstLine="709"/>
        <w:jc w:val="both"/>
      </w:pPr>
      <w:r>
        <w:rPr>
          <w:b/>
        </w:rPr>
        <w:t>Определение 6.2.</w:t>
      </w:r>
      <w:r>
        <w:t xml:space="preserve"> </w:t>
      </w:r>
      <w:r>
        <w:rPr>
          <w:i/>
        </w:rPr>
        <w:t>Способ доступа к содержимому контейнера</w:t>
      </w:r>
      <w:r>
        <w:t xml:space="preserve"> (CCR, Container Clearance Required) — атрибут контейнеров, определяющий порядок обращения к его содержимому (с учётом уровня конфиденциальности контейнера или только уровня конфиденциальности сущности контейнера, к которой осуществляется обращение).</w:t>
      </w:r>
    </w:p>
    <w:p w14:paraId="200000ED" w14:textId="77777777" w:rsidR="00EC7596" w:rsidRDefault="00385832">
      <w:pPr>
        <w:ind w:firstLine="709"/>
        <w:jc w:val="both"/>
      </w:pPr>
      <w:r>
        <w:t>Необходимость этого атрибута вытекает непосредственно из иерархической структуры сущностей. Пусть контейнер имеет уровень конфиденциальности «совершенно секретно», а одно из содержащихся в нём полей — уровень «несекретно». Возникает вопрос: вправе ли пользователь с уровнем допуска «несекретно» обратиться к этому полю? Возможны два содержательно осмысленных ответа. Первый: вправе, поскольку уровень конфиденциальности самого поля не превышает его допуска, — например, несекретный заголовок секретного сообщения может быть показан всем. Второй: не вправе, поскольку сам факт вхождения этого поля в контейнер данного уровня является сведением соответствующего грифа, — например, несекретный сам по себе список адресатов, вложенный в совершенно секретный оперативный документ, может раскрывать состав участников операции. Модель СВС не выбирает между этими ответами, а вводит атрибут, позволяющий задать выбор для каждого контейнера в отдельности.</w:t>
      </w:r>
    </w:p>
    <w:p w14:paraId="200000EE" w14:textId="77777777" w:rsidR="00EC7596" w:rsidRDefault="00385832">
      <w:pPr>
        <w:ind w:firstLine="709"/>
        <w:jc w:val="both"/>
      </w:pPr>
      <w:r>
        <w:t xml:space="preserve">Формально CCR(e) ∈ {true, false} — атрибут сущностей-контейнеров, причём CCR(e) = true тогда и только тогда, когда контейнер e помечен CCR, иначе CCR(e) = false. Содержательно CCR(e) = true означает, что для доступа к содержимому контейнера e требуется уровень допуска, соответствующий уровню конфиденциальности </w:t>
      </w:r>
      <w:r>
        <w:rPr>
          <w:i/>
        </w:rPr>
        <w:t>самого контейнера</w:t>
      </w:r>
      <w:r>
        <w:t xml:space="preserve"> (отсюда и расшифровка Container Clearance Required — «требуется допуск к контейнеру»); при CCR(e) = false достаточно допуска, соответствующего уровню конфиденциальности той сущности внутри контейнера, к которой осуществляется обращение. Соответствующее требование составляет пятое неформальное свойство модели: пользователь может иметь доступ косвенно к сущностям контейнера с атрибутом CCR только в том случае, если пользователь имеет уровень доступа не ниже, чем уровень конфиденциальности контейнера. Формально это требование выражено определением 6.16 (безопасность функции переходов в смысле доступов к контейнерам с атрибутом CCR) и определением 6.17 (безопасность в смысле доступов по косвенной ссылке). Правильность задания атрибута CCR контейнеров является предметом четвёртого постулата безопасности модели, то есть возлагается на пользователя.</w:t>
      </w:r>
    </w:p>
    <w:p w14:paraId="200000EF" w14:textId="77777777" w:rsidR="00EC7596" w:rsidRDefault="00385832">
      <w:pPr>
        <w:ind w:firstLine="709"/>
        <w:jc w:val="both"/>
      </w:pPr>
      <w:r>
        <w:rPr>
          <w:b/>
        </w:rPr>
        <w:t>Определение 6.3.</w:t>
      </w:r>
      <w:r>
        <w:t xml:space="preserve"> </w:t>
      </w:r>
      <w:r>
        <w:rPr>
          <w:i/>
        </w:rPr>
        <w:t>Идентификатор сущности</w:t>
      </w:r>
      <w:r>
        <w:t xml:space="preserve"> — уникальный номер или имя сущности.</w:t>
      </w:r>
    </w:p>
    <w:p w14:paraId="200000F0" w14:textId="77777777" w:rsidR="00EC7596" w:rsidRDefault="00385832">
      <w:pPr>
        <w:ind w:firstLine="709"/>
        <w:jc w:val="both"/>
      </w:pPr>
      <w:r>
        <w:t xml:space="preserve">Идентификатор сущности играет в модели СВС роль первичного, ни от чего не зависящего способа указания на сущность. Всякое обращение к сущности в модели осуществляется по </w:t>
      </w:r>
      <w:r>
        <w:rPr>
          <w:i/>
        </w:rPr>
        <w:t>ссылке</w:t>
      </w:r>
      <w:r>
        <w:t>, и идентификатор есть простейший вид ссылки — непосредственная ссылка. Уникальность идентификатора означает, что он однозначно определяет сущность в системе: две различные сущности не могут иметь одинаковых идентификаторов. Формально множество ссылок RF в модели состоит из двух подмножеств — множества непосредственных ссылок DR и множества косвенных ссылок IR; при этом принимается, что непосредственные ссылки суть целые числа. Точная природа идентификаторов для модели несущественна — важно лишь то, что они уникальны и что косвенные ссылки строятся как последовательности, начинающиеся с непосредственной ссылки.</w:t>
      </w:r>
    </w:p>
    <w:p w14:paraId="200000F1" w14:textId="77777777" w:rsidR="00EC7596" w:rsidRDefault="00385832">
      <w:pPr>
        <w:ind w:firstLine="709"/>
        <w:jc w:val="both"/>
      </w:pPr>
      <w:r>
        <w:t>Определения роли пользователя, способа доступа к содержимому контейнера и идентификатора сущности, а также их формальные обозначения и место в модели приведены в таблице 4.</w:t>
      </w:r>
    </w:p>
    <w:p w14:paraId="200000F2" w14:textId="77777777" w:rsidR="00EC7596" w:rsidRDefault="00385832">
      <w:pPr>
        <w:keepNext/>
        <w:spacing w:before="200" w:after="80" w:line="240" w:lineRule="auto"/>
      </w:pPr>
      <w:r>
        <w:rPr>
          <w:sz w:val="26"/>
        </w:rPr>
        <w:t>Таблица 4 – Роль пользователя, атрибут CCR и идентификатор сущности в модели СВС</w:t>
      </w:r>
    </w:p>
    <w:tbl>
      <w:tblPr>
        <w:tblStyle w:val="aff0"/>
        <w:tblW w:w="0" w:type="auto"/>
        <w:jc w:val="center"/>
        <w:tblLayout w:type="fixed"/>
        <w:tblLook w:val="04A0" w:firstRow="1" w:lastRow="0" w:firstColumn="1" w:lastColumn="0" w:noHBand="0" w:noVBand="1"/>
      </w:tblPr>
      <w:tblGrid>
        <w:gridCol w:w="1700"/>
        <w:gridCol w:w="3000"/>
        <w:gridCol w:w="1900"/>
        <w:gridCol w:w="2500"/>
      </w:tblGrid>
      <w:tr w:rsidR="00EC7596" w14:paraId="200000F3" w14:textId="77777777">
        <w:trPr>
          <w:tblHeader/>
          <w:jc w:val="center"/>
        </w:trPr>
        <w:tc>
          <w:tcPr>
            <w:tcW w:w="1700" w:type="dxa"/>
            <w:vAlign w:val="center"/>
          </w:tcPr>
          <w:p w14:paraId="200000F4" w14:textId="77777777" w:rsidR="00EC7596" w:rsidRDefault="00385832">
            <w:pPr>
              <w:spacing w:before="40" w:after="40" w:line="240" w:lineRule="auto"/>
              <w:jc w:val="center"/>
            </w:pPr>
            <w:r>
              <w:rPr>
                <w:b/>
                <w:sz w:val="20"/>
              </w:rPr>
              <w:t>Понятие</w:t>
            </w:r>
          </w:p>
        </w:tc>
        <w:tc>
          <w:tcPr>
            <w:tcW w:w="3000" w:type="dxa"/>
            <w:vAlign w:val="center"/>
          </w:tcPr>
          <w:p w14:paraId="200000F5" w14:textId="77777777" w:rsidR="00EC7596" w:rsidRDefault="00385832">
            <w:pPr>
              <w:spacing w:before="40" w:after="40" w:line="240" w:lineRule="auto"/>
              <w:jc w:val="center"/>
            </w:pPr>
            <w:r>
              <w:rPr>
                <w:b/>
                <w:sz w:val="20"/>
              </w:rPr>
              <w:t>Определение</w:t>
            </w:r>
          </w:p>
        </w:tc>
        <w:tc>
          <w:tcPr>
            <w:tcW w:w="1900" w:type="dxa"/>
            <w:vAlign w:val="center"/>
          </w:tcPr>
          <w:p w14:paraId="200000F6" w14:textId="77777777" w:rsidR="00EC7596" w:rsidRDefault="00385832">
            <w:pPr>
              <w:spacing w:before="40" w:after="40" w:line="240" w:lineRule="auto"/>
              <w:jc w:val="center"/>
            </w:pPr>
            <w:r>
              <w:rPr>
                <w:b/>
                <w:sz w:val="20"/>
              </w:rPr>
              <w:t>Формальное обозначение</w:t>
            </w:r>
          </w:p>
        </w:tc>
        <w:tc>
          <w:tcPr>
            <w:tcW w:w="2500" w:type="dxa"/>
            <w:vAlign w:val="center"/>
          </w:tcPr>
          <w:p w14:paraId="200000F7" w14:textId="77777777" w:rsidR="00EC7596" w:rsidRDefault="00385832">
            <w:pPr>
              <w:spacing w:before="40" w:after="40" w:line="240" w:lineRule="auto"/>
              <w:jc w:val="center"/>
            </w:pPr>
            <w:r>
              <w:rPr>
                <w:b/>
                <w:sz w:val="20"/>
              </w:rPr>
              <w:t>Место и назначение в модели</w:t>
            </w:r>
          </w:p>
        </w:tc>
      </w:tr>
      <w:tr w:rsidR="00EC7596" w14:paraId="200000F8" w14:textId="77777777">
        <w:trPr>
          <w:jc w:val="center"/>
        </w:trPr>
        <w:tc>
          <w:tcPr>
            <w:tcW w:w="1700" w:type="dxa"/>
            <w:vAlign w:val="center"/>
          </w:tcPr>
          <w:p w14:paraId="200000F9" w14:textId="77777777" w:rsidR="00EC7596" w:rsidRDefault="00385832">
            <w:pPr>
              <w:spacing w:before="40" w:after="40" w:line="240" w:lineRule="auto"/>
            </w:pPr>
            <w:r>
              <w:rPr>
                <w:sz w:val="20"/>
              </w:rPr>
              <w:t>Роль пользователя (определение 6.1)</w:t>
            </w:r>
          </w:p>
        </w:tc>
        <w:tc>
          <w:tcPr>
            <w:tcW w:w="3000" w:type="dxa"/>
            <w:vAlign w:val="center"/>
          </w:tcPr>
          <w:p w14:paraId="200000FA" w14:textId="77777777" w:rsidR="00EC7596" w:rsidRDefault="00385832">
            <w:pPr>
              <w:spacing w:before="40" w:after="40" w:line="240" w:lineRule="auto"/>
            </w:pPr>
            <w:r>
              <w:rPr>
                <w:sz w:val="20"/>
              </w:rPr>
              <w:t>Совокупность прав пользователя, определяемая характером выполняемых им действий в системе; пользователь может менять свои роли во время работы</w:t>
            </w:r>
          </w:p>
        </w:tc>
        <w:tc>
          <w:tcPr>
            <w:tcW w:w="1900" w:type="dxa"/>
            <w:vAlign w:val="center"/>
          </w:tcPr>
          <w:p w14:paraId="200000FB" w14:textId="77777777" w:rsidR="00EC7596" w:rsidRDefault="00385832">
            <w:pPr>
              <w:spacing w:before="40" w:after="40" w:line="240" w:lineRule="auto"/>
            </w:pPr>
            <w:r>
              <w:rPr>
                <w:sz w:val="20"/>
              </w:rPr>
              <w:t>RL — множество ролей; R(u) ⊆ RL — авторизованные роли; RO(u) ⊆ RL — текущие роли</w:t>
            </w:r>
          </w:p>
        </w:tc>
        <w:tc>
          <w:tcPr>
            <w:tcW w:w="2500" w:type="dxa"/>
            <w:vAlign w:val="center"/>
          </w:tcPr>
          <w:p w14:paraId="200000FC" w14:textId="77777777" w:rsidR="00EC7596" w:rsidRDefault="00385832">
            <w:pPr>
              <w:spacing w:before="40" w:after="40" w:line="240" w:lineRule="auto"/>
            </w:pPr>
            <w:r>
              <w:rPr>
                <w:sz w:val="20"/>
              </w:rPr>
              <w:t>Основа ролевой составляющей модели; используется при авторизации в AS(e) и при администрировании; условие безопасности состояния RO(u) ⊆ R(u)</w:t>
            </w:r>
          </w:p>
        </w:tc>
      </w:tr>
      <w:tr w:rsidR="00EC7596" w14:paraId="200000FD" w14:textId="77777777">
        <w:trPr>
          <w:jc w:val="center"/>
        </w:trPr>
        <w:tc>
          <w:tcPr>
            <w:tcW w:w="1700" w:type="dxa"/>
            <w:vAlign w:val="center"/>
          </w:tcPr>
          <w:p w14:paraId="200000FE" w14:textId="77777777" w:rsidR="00EC7596" w:rsidRDefault="00385832">
            <w:pPr>
              <w:spacing w:before="40" w:after="40" w:line="240" w:lineRule="auto"/>
            </w:pPr>
            <w:r>
              <w:rPr>
                <w:sz w:val="20"/>
              </w:rPr>
              <w:t>Роль security_officer</w:t>
            </w:r>
          </w:p>
        </w:tc>
        <w:tc>
          <w:tcPr>
            <w:tcW w:w="3000" w:type="dxa"/>
            <w:vAlign w:val="center"/>
          </w:tcPr>
          <w:p w14:paraId="200000FF" w14:textId="77777777" w:rsidR="00EC7596" w:rsidRDefault="00385832">
            <w:pPr>
              <w:spacing w:before="40" w:after="40" w:line="240" w:lineRule="auto"/>
            </w:pPr>
            <w:r>
              <w:rPr>
                <w:sz w:val="20"/>
              </w:rPr>
              <w:t>Системный офицер безопасности — пользователь, определяющий права доступа, множества ролей и уровни конфиденциальности устройств вывода</w:t>
            </w:r>
          </w:p>
        </w:tc>
        <w:tc>
          <w:tcPr>
            <w:tcW w:w="1900" w:type="dxa"/>
            <w:vAlign w:val="center"/>
          </w:tcPr>
          <w:p w14:paraId="20000100" w14:textId="77777777" w:rsidR="00EC7596" w:rsidRDefault="00385832">
            <w:pPr>
              <w:spacing w:before="40" w:after="40" w:line="240" w:lineRule="auto"/>
            </w:pPr>
            <w:r>
              <w:rPr>
                <w:sz w:val="20"/>
              </w:rPr>
              <w:t>security_officer ∈ RO(us)</w:t>
            </w:r>
          </w:p>
        </w:tc>
        <w:tc>
          <w:tcPr>
            <w:tcW w:w="2500" w:type="dxa"/>
            <w:vAlign w:val="center"/>
          </w:tcPr>
          <w:p w14:paraId="20000101" w14:textId="77777777" w:rsidR="00EC7596" w:rsidRDefault="00385832">
            <w:pPr>
              <w:spacing w:before="40" w:after="40" w:line="240" w:lineRule="auto"/>
            </w:pPr>
            <w:r>
              <w:rPr>
                <w:sz w:val="20"/>
              </w:rPr>
              <w:t>Первый постулат безопасности; восьмое неформальное свойство; определение 6.18 (безопасность в смысле администрирования)</w:t>
            </w:r>
          </w:p>
        </w:tc>
      </w:tr>
      <w:tr w:rsidR="00EC7596" w14:paraId="20000102" w14:textId="77777777">
        <w:trPr>
          <w:jc w:val="center"/>
        </w:trPr>
        <w:tc>
          <w:tcPr>
            <w:tcW w:w="1700" w:type="dxa"/>
            <w:vAlign w:val="center"/>
          </w:tcPr>
          <w:p w14:paraId="20000103" w14:textId="77777777" w:rsidR="00EC7596" w:rsidRDefault="00385832">
            <w:pPr>
              <w:spacing w:before="40" w:after="40" w:line="240" w:lineRule="auto"/>
            </w:pPr>
            <w:r>
              <w:rPr>
                <w:sz w:val="20"/>
              </w:rPr>
              <w:t>Роль downgrader</w:t>
            </w:r>
          </w:p>
        </w:tc>
        <w:tc>
          <w:tcPr>
            <w:tcW w:w="3000" w:type="dxa"/>
            <w:vAlign w:val="center"/>
          </w:tcPr>
          <w:p w14:paraId="20000104" w14:textId="77777777" w:rsidR="00EC7596" w:rsidRDefault="00385832">
            <w:pPr>
              <w:spacing w:before="40" w:after="40" w:line="240" w:lineRule="auto"/>
            </w:pPr>
            <w:r>
              <w:rPr>
                <w:sz w:val="20"/>
              </w:rPr>
              <w:t>Пользователь, уполномоченный понижать уровень конфиденциальности сущностей</w:t>
            </w:r>
          </w:p>
        </w:tc>
        <w:tc>
          <w:tcPr>
            <w:tcW w:w="1900" w:type="dxa"/>
            <w:vAlign w:val="center"/>
          </w:tcPr>
          <w:p w14:paraId="20000105" w14:textId="77777777" w:rsidR="00EC7596" w:rsidRDefault="00385832">
            <w:pPr>
              <w:spacing w:before="40" w:after="40" w:line="240" w:lineRule="auto"/>
            </w:pPr>
            <w:r>
              <w:rPr>
                <w:sz w:val="20"/>
              </w:rPr>
              <w:t>downgrader ∈ RO(us)</w:t>
            </w:r>
          </w:p>
        </w:tc>
        <w:tc>
          <w:tcPr>
            <w:tcW w:w="2500" w:type="dxa"/>
            <w:vAlign w:val="center"/>
          </w:tcPr>
          <w:p w14:paraId="20000106" w14:textId="77777777" w:rsidR="00EC7596" w:rsidRDefault="00385832">
            <w:pPr>
              <w:spacing w:before="40" w:after="40" w:line="240" w:lineRule="auto"/>
            </w:pPr>
            <w:r>
              <w:rPr>
                <w:sz w:val="20"/>
              </w:rPr>
              <w:t>Девятое неформальное свойство; определение 6.19 (безопасность в смысле понижения уровня конфиденциальности)</w:t>
            </w:r>
          </w:p>
        </w:tc>
      </w:tr>
      <w:tr w:rsidR="00EC7596" w14:paraId="20000107" w14:textId="77777777">
        <w:trPr>
          <w:jc w:val="center"/>
        </w:trPr>
        <w:tc>
          <w:tcPr>
            <w:tcW w:w="1700" w:type="dxa"/>
            <w:vAlign w:val="center"/>
          </w:tcPr>
          <w:p w14:paraId="20000108" w14:textId="77777777" w:rsidR="00EC7596" w:rsidRDefault="00385832">
            <w:pPr>
              <w:spacing w:before="40" w:after="40" w:line="240" w:lineRule="auto"/>
            </w:pPr>
            <w:r>
              <w:rPr>
                <w:sz w:val="20"/>
              </w:rPr>
              <w:t>Роль releaser</w:t>
            </w:r>
          </w:p>
        </w:tc>
        <w:tc>
          <w:tcPr>
            <w:tcW w:w="3000" w:type="dxa"/>
            <w:vAlign w:val="center"/>
          </w:tcPr>
          <w:p w14:paraId="20000109" w14:textId="77777777" w:rsidR="00EC7596" w:rsidRDefault="00385832">
            <w:pPr>
              <w:spacing w:before="40" w:after="40" w:line="240" w:lineRule="auto"/>
            </w:pPr>
            <w:r>
              <w:rPr>
                <w:sz w:val="20"/>
              </w:rPr>
              <w:t>Отправитель — пользователь, уполномоченный отправлять черновые сообщения адресатам</w:t>
            </w:r>
          </w:p>
        </w:tc>
        <w:tc>
          <w:tcPr>
            <w:tcW w:w="1900" w:type="dxa"/>
            <w:vAlign w:val="center"/>
          </w:tcPr>
          <w:p w14:paraId="2000010A" w14:textId="77777777" w:rsidR="00EC7596" w:rsidRDefault="00385832">
            <w:pPr>
              <w:spacing w:before="40" w:after="40" w:line="240" w:lineRule="auto"/>
            </w:pPr>
            <w:r>
              <w:rPr>
                <w:sz w:val="20"/>
              </w:rPr>
              <w:t>releaser ∈ RO(us)</w:t>
            </w:r>
          </w:p>
        </w:tc>
        <w:tc>
          <w:tcPr>
            <w:tcW w:w="2500" w:type="dxa"/>
            <w:vAlign w:val="center"/>
          </w:tcPr>
          <w:p w14:paraId="2000010B" w14:textId="77777777" w:rsidR="00EC7596" w:rsidRDefault="00385832">
            <w:pPr>
              <w:spacing w:before="40" w:after="40" w:line="240" w:lineRule="auto"/>
            </w:pPr>
            <w:r>
              <w:rPr>
                <w:sz w:val="20"/>
              </w:rPr>
              <w:t>Десятое неформальное свойство; определение 6.20 (безопасность в смысле отправки сообщений)</w:t>
            </w:r>
          </w:p>
        </w:tc>
      </w:tr>
      <w:tr w:rsidR="00EC7596" w14:paraId="2000010C" w14:textId="77777777">
        <w:trPr>
          <w:jc w:val="center"/>
        </w:trPr>
        <w:tc>
          <w:tcPr>
            <w:tcW w:w="1700" w:type="dxa"/>
            <w:vAlign w:val="center"/>
          </w:tcPr>
          <w:p w14:paraId="2000010D" w14:textId="77777777" w:rsidR="00EC7596" w:rsidRDefault="00385832">
            <w:pPr>
              <w:spacing w:before="40" w:after="40" w:line="240" w:lineRule="auto"/>
            </w:pPr>
            <w:r>
              <w:rPr>
                <w:sz w:val="20"/>
              </w:rPr>
              <w:t>Способ доступа к содержимому контейнера (CCR) (определение 6.2)</w:t>
            </w:r>
          </w:p>
        </w:tc>
        <w:tc>
          <w:tcPr>
            <w:tcW w:w="3000" w:type="dxa"/>
            <w:vAlign w:val="center"/>
          </w:tcPr>
          <w:p w14:paraId="2000010E" w14:textId="77777777" w:rsidR="00EC7596" w:rsidRDefault="00385832">
            <w:pPr>
              <w:spacing w:before="40" w:after="40" w:line="240" w:lineRule="auto"/>
            </w:pPr>
            <w:r>
              <w:rPr>
                <w:sz w:val="20"/>
              </w:rPr>
              <w:t>Атрибут контейнеров, определяющий порядок обращения к его содержимому: с учётом уровня конфиденциальности контейнера или только уровня конфиденциальности сущности, к которой осуществляется обращение</w:t>
            </w:r>
          </w:p>
        </w:tc>
        <w:tc>
          <w:tcPr>
            <w:tcW w:w="1900" w:type="dxa"/>
            <w:vAlign w:val="center"/>
          </w:tcPr>
          <w:p w14:paraId="2000010F" w14:textId="77777777" w:rsidR="00EC7596" w:rsidRDefault="00385832">
            <w:pPr>
              <w:spacing w:before="40" w:after="40" w:line="240" w:lineRule="auto"/>
            </w:pPr>
            <w:r>
              <w:rPr>
                <w:sz w:val="20"/>
              </w:rPr>
              <w:t>CCR(e) ∈ {true, false}</w:t>
            </w:r>
          </w:p>
        </w:tc>
        <w:tc>
          <w:tcPr>
            <w:tcW w:w="2500" w:type="dxa"/>
            <w:vAlign w:val="center"/>
          </w:tcPr>
          <w:p w14:paraId="20000110" w14:textId="77777777" w:rsidR="00EC7596" w:rsidRDefault="00385832">
            <w:pPr>
              <w:spacing w:before="40" w:after="40" w:line="240" w:lineRule="auto"/>
            </w:pPr>
            <w:r>
              <w:rPr>
                <w:sz w:val="20"/>
              </w:rPr>
              <w:t>Пятое и шестое неформальные свойства; определения 6.16 и 6.17; правильность задания — предмет четвёртого постулата безопасности</w:t>
            </w:r>
          </w:p>
        </w:tc>
      </w:tr>
      <w:tr w:rsidR="00EC7596" w14:paraId="20000111" w14:textId="77777777">
        <w:trPr>
          <w:jc w:val="center"/>
        </w:trPr>
        <w:tc>
          <w:tcPr>
            <w:tcW w:w="1700" w:type="dxa"/>
            <w:vAlign w:val="center"/>
          </w:tcPr>
          <w:p w14:paraId="20000112" w14:textId="77777777" w:rsidR="00EC7596" w:rsidRDefault="00385832">
            <w:pPr>
              <w:spacing w:before="40" w:after="40" w:line="240" w:lineRule="auto"/>
            </w:pPr>
            <w:r>
              <w:rPr>
                <w:sz w:val="20"/>
              </w:rPr>
              <w:t>Идентификатор сущности (определение 6.3)</w:t>
            </w:r>
          </w:p>
        </w:tc>
        <w:tc>
          <w:tcPr>
            <w:tcW w:w="3000" w:type="dxa"/>
            <w:vAlign w:val="center"/>
          </w:tcPr>
          <w:p w14:paraId="20000113" w14:textId="77777777" w:rsidR="00EC7596" w:rsidRDefault="00385832">
            <w:pPr>
              <w:spacing w:before="40" w:after="40" w:line="240" w:lineRule="auto"/>
            </w:pPr>
            <w:r>
              <w:rPr>
                <w:sz w:val="20"/>
              </w:rPr>
              <w:t>Уникальный номер или имя сущности</w:t>
            </w:r>
          </w:p>
        </w:tc>
        <w:tc>
          <w:tcPr>
            <w:tcW w:w="1900" w:type="dxa"/>
            <w:vAlign w:val="center"/>
          </w:tcPr>
          <w:p w14:paraId="20000114" w14:textId="77777777" w:rsidR="00EC7596" w:rsidRDefault="00385832">
            <w:pPr>
              <w:spacing w:before="40" w:after="40" w:line="240" w:lineRule="auto"/>
            </w:pPr>
            <w:r>
              <w:rPr>
                <w:sz w:val="20"/>
              </w:rPr>
              <w:t>Элемент множества DR ⊂ RF (непосредственные ссылки — целые числа)</w:t>
            </w:r>
          </w:p>
        </w:tc>
        <w:tc>
          <w:tcPr>
            <w:tcW w:w="2500" w:type="dxa"/>
            <w:vAlign w:val="center"/>
          </w:tcPr>
          <w:p w14:paraId="20000115" w14:textId="77777777" w:rsidR="00EC7596" w:rsidRDefault="00385832">
            <w:pPr>
              <w:spacing w:before="40" w:after="40" w:line="240" w:lineRule="auto"/>
            </w:pPr>
            <w:r>
              <w:rPr>
                <w:sz w:val="20"/>
              </w:rPr>
              <w:t>Первичный способ указания на сущность; основа построения косвенных ссылок; аргумент функции ссылок E</w:t>
            </w:r>
          </w:p>
        </w:tc>
      </w:tr>
    </w:tbl>
    <w:p w14:paraId="20000116" w14:textId="77777777" w:rsidR="00EC7596" w:rsidRDefault="00385832">
      <w:pPr>
        <w:ind w:firstLine="709"/>
        <w:jc w:val="both"/>
      </w:pPr>
      <w:r>
        <w:t xml:space="preserve">Три рассмотренных понятия дополняют друг друга и вместе задают ту часть модели СВС, которая отсутствует в классической модели Белла — Ла Падулы: роль определяет, </w:t>
      </w:r>
      <w:r>
        <w:rPr>
          <w:i/>
        </w:rPr>
        <w:t>кто</w:t>
      </w:r>
      <w:r>
        <w:t xml:space="preserve"> обращается к сущности (не индивид, а исполнитель функции), идентификатор определяет, </w:t>
      </w:r>
      <w:r>
        <w:rPr>
          <w:i/>
        </w:rPr>
        <w:t>к чему</w:t>
      </w:r>
      <w:r>
        <w:t xml:space="preserve"> происходит обращение, а атрибут CCR определяет, </w:t>
      </w:r>
      <w:r>
        <w:rPr>
          <w:i/>
        </w:rPr>
        <w:t>на каких условиях</w:t>
      </w:r>
      <w:r>
        <w:t xml:space="preserve"> допускается обращение к сущности, находящейся внутри контейнера.</w:t>
      </w:r>
    </w:p>
    <w:p w14:paraId="20000117" w14:textId="77777777" w:rsidR="00EC7596" w:rsidRDefault="00385832">
      <w:pPr>
        <w:keepNext/>
        <w:spacing w:before="240" w:after="120"/>
        <w:ind w:firstLine="709"/>
        <w:jc w:val="both"/>
      </w:pPr>
      <w:r>
        <w:rPr>
          <w:b/>
        </w:rPr>
        <w:t>5. Понятия непосредственной ссылки и косвенной ссылки на сущность в модели системы военных сообщений компьютерной системы.</w:t>
      </w:r>
    </w:p>
    <w:p w14:paraId="20000118" w14:textId="77777777" w:rsidR="00EC7596" w:rsidRDefault="00385832">
      <w:pPr>
        <w:ind w:firstLine="709"/>
        <w:jc w:val="both"/>
      </w:pPr>
      <w:r>
        <w:t xml:space="preserve">Всякое обращение к сущности в модели СВС осуществляется не напрямую, а по </w:t>
      </w:r>
      <w:r>
        <w:rPr>
          <w:i/>
        </w:rPr>
        <w:t>ссылке</w:t>
      </w:r>
      <w:r>
        <w:t>. Введение понятия ссылки является следствием иерархической структуры сущностей: если сущность может находиться внутри контейнера, а тот, в свою очередь, внутри другого контейнера, то указание на сущность естественно записывать как путь, ведущий к ней от некоторой известной системе точки. Модель различает два вида ссылок.</w:t>
      </w:r>
    </w:p>
    <w:p w14:paraId="20000119" w14:textId="77777777" w:rsidR="00EC7596" w:rsidRDefault="00385832">
      <w:pPr>
        <w:ind w:firstLine="709"/>
        <w:jc w:val="both"/>
      </w:pPr>
      <w:r>
        <w:rPr>
          <w:b/>
        </w:rPr>
        <w:t>Определение 6.4.</w:t>
      </w:r>
      <w:r>
        <w:t xml:space="preserve"> </w:t>
      </w:r>
      <w:r>
        <w:rPr>
          <w:i/>
        </w:rPr>
        <w:t>Непосредственная ссылка</w:t>
      </w:r>
      <w:r>
        <w:t xml:space="preserve"> — ссылка на сущность, совпадающая с идентификатором сущности.</w:t>
      </w:r>
    </w:p>
    <w:p w14:paraId="2000011A" w14:textId="77777777" w:rsidR="00EC7596" w:rsidRDefault="00385832">
      <w:pPr>
        <w:ind w:firstLine="709"/>
        <w:jc w:val="both"/>
      </w:pPr>
      <w:r>
        <w:rPr>
          <w:b/>
        </w:rPr>
        <w:t>Определение 6.5.</w:t>
      </w:r>
      <w:r>
        <w:t xml:space="preserve"> </w:t>
      </w:r>
      <w:r>
        <w:rPr>
          <w:i/>
        </w:rPr>
        <w:t>Косвенная ссылка</w:t>
      </w:r>
      <w:r>
        <w:t xml:space="preserve"> — ссылка на сущность, являющуюся частью контейнера, через последовательность двух и более ссылок на сущности, в которой только первая ссылка есть идентификатор (непосредственная ссылка).</w:t>
      </w:r>
    </w:p>
    <w:p w14:paraId="2000011B" w14:textId="77777777" w:rsidR="00EC7596" w:rsidRDefault="00385832">
      <w:pPr>
        <w:ind w:firstLine="709"/>
        <w:jc w:val="both"/>
      </w:pPr>
      <w:r>
        <w:t>Непосредственная ссылка есть, таким образом, прямое указание на сущность по её уникальному имени или номеру: она не зависит от того, где эта сущность расположена и внутри каких контейнеров находится. Косвенная ссылка есть указание на сущность как на составную часть контейнера: первый элемент такой ссылки — идентификатор контейнера, а последующие элементы указывают порядковые номера вложенных сущностей на каждом уровне иерархии. Формально множество ссылок RF состоит из двух подмножеств: DR — множества непосредственных ссылок и IR — множества косвенных ссылок. Хотя точная природа этих ссылок не важна, в модели полагается, что непосредственные ссылки есть целые числа; каждая косвенная ссылка есть конечная последовательность целых чисел &lt;n1, …, nm&gt;, где &lt;n1&gt; — непосредственная ссылка.</w:t>
      </w:r>
    </w:p>
    <w:p w14:paraId="2000011C" w14:textId="77777777" w:rsidR="00EC7596" w:rsidRDefault="00385832">
      <w:pPr>
        <w:ind w:firstLine="709"/>
        <w:jc w:val="both"/>
      </w:pPr>
      <w:r>
        <w:t>Связь между ссылками и сущностями задаётся функцией ссылок на сущности E: RF → ES, входящей в состав состояния системы. Для любого n &gt; 1 верно равенство E(&lt;i1, …, in&gt;) = e тогда и только тогда, когда E(&lt;i1, …, in – 1&gt;) = e*, где e* — контейнер такой, что e — это in-й элемент H(e*). Иными словами, значение косвенной ссылки определяется рекурсивно: чтобы найти сущность по ссылке &lt;i1, …, in&gt;, нужно сначала найти сущность по ссылке &lt;i1, …, in – 1&gt; — она обязана быть контейнером — и затем взять in-й элемент её структуры. Для любой ссылки r ∈ RF, если E(r) = e, то говорят, что r есть ссылка на сущность e; в состоянии s используется сокращённое обозначение rs = E(r) — сущность по ссылке r в состоянии s.</w:t>
      </w:r>
    </w:p>
    <w:p w14:paraId="2000011D" w14:textId="77777777" w:rsidR="00EC7596" w:rsidRDefault="00385832">
      <w:pPr>
        <w:ind w:firstLine="709"/>
        <w:jc w:val="both"/>
      </w:pPr>
      <w:r>
        <w:t xml:space="preserve">С косвенной ссылкой связано понятие сущностей, на которых она </w:t>
      </w:r>
      <w:r>
        <w:rPr>
          <w:i/>
        </w:rPr>
        <w:t>основывается</w:t>
      </w:r>
      <w:r>
        <w:t xml:space="preserve">. Косвенная ссылка &lt;i1, …, in&gt; на сущность e задаёт последовательность сущностей e1, …, en – 1 таких, что каждая сущность ej для 1 &lt; j &lt; n определяется через непосредственную ссылку &lt;i1&gt;, и ej есть ij-я сущность контейнера ej – 1. Говорят, что такая косвенная ссылка &lt;i1, …, in&gt; основывается на каждой сущности ej, где 0 &lt; j &lt; n. Содержательно это означает, что косвенная ссылка «проходит через» цепочку контейнеров, и каждый контейнер этой цепочки существен для разрешения ссылки. Именно поэтому в определениях безопасности функции переходов проверяются условия, относящиеся не только к целевой сущности, но и ко </w:t>
      </w:r>
      <w:r>
        <w:rPr>
          <w:i/>
        </w:rPr>
        <w:t>всем</w:t>
      </w:r>
      <w:r>
        <w:t xml:space="preserve"> контейнерам, на которых основывается косвенная ссылка: если хотя бы один из них помечен атрибутом CCR, то для обращения требуется уровень доступа не ниже уровня конфиденциальности этого контейнера.</w:t>
      </w:r>
    </w:p>
    <w:p w14:paraId="2000011E" w14:textId="77777777" w:rsidR="00EC7596" w:rsidRDefault="00385832">
      <w:pPr>
        <w:ind w:firstLine="709"/>
        <w:jc w:val="both"/>
      </w:pPr>
      <w:r>
        <w:t>Практическое значение различения двух видов ссылок состоит в следующем. Обращение по непосредственной ссылке есть обращение к сущности «как таковой»: ему сопутствует проверка уровня конфиденциальности самой сущности и её множества доступов AS(e). Обращение по косвенной ссылке есть обращение к сущности «внутри контейнера»: ему сопутствуют, кроме того, проверки, относящиеся к контейнерам, через которые проходит ссылка. Различение существенно, поскольку сам факт вхождения сущности в определённый контейнер может быть конфиденциальным независимо от уровня конфиденциальности самой сущности. Шестое неформальное свойство модели прямо регламентирует переход между двумя видами ссылок: пользователь может использовать идентификатор контейнера, чтобы получить через него косвенную ссылку на сущность, только в случае, если он авторизован для просмотра этой сущности с использованием этой ссылки. Формально это выражено определением 6.17: значение непосредственной ссылки на сущность может быть получено по косвенной ссылке с учётом правил доступа к контейнерам с атрибутом CCR.</w:t>
      </w:r>
    </w:p>
    <w:p w14:paraId="2000011F" w14:textId="77777777" w:rsidR="00EC7596" w:rsidRDefault="00385832">
      <w:pPr>
        <w:ind w:firstLine="709"/>
        <w:jc w:val="both"/>
      </w:pPr>
      <w:r>
        <w:t>Сопоставление непосредственных и косвенных ссылок приведено в таблице 5.</w:t>
      </w:r>
    </w:p>
    <w:p w14:paraId="20000120" w14:textId="77777777" w:rsidR="00EC7596" w:rsidRDefault="00385832">
      <w:pPr>
        <w:keepNext/>
        <w:spacing w:before="200" w:after="80" w:line="240" w:lineRule="auto"/>
      </w:pPr>
      <w:r>
        <w:rPr>
          <w:sz w:val="26"/>
        </w:rPr>
        <w:t>Таблица 5 – Непосредственные и косвенные ссылки на сущность в модели СВС</w:t>
      </w:r>
    </w:p>
    <w:tbl>
      <w:tblPr>
        <w:tblStyle w:val="aff0"/>
        <w:tblW w:w="0" w:type="auto"/>
        <w:jc w:val="center"/>
        <w:tblLayout w:type="fixed"/>
        <w:tblLook w:val="04A0" w:firstRow="1" w:lastRow="0" w:firstColumn="1" w:lastColumn="0" w:noHBand="0" w:noVBand="1"/>
      </w:tblPr>
      <w:tblGrid>
        <w:gridCol w:w="1900"/>
        <w:gridCol w:w="3400"/>
        <w:gridCol w:w="3900"/>
      </w:tblGrid>
      <w:tr w:rsidR="00EC7596" w14:paraId="20000121" w14:textId="77777777">
        <w:trPr>
          <w:tblHeader/>
          <w:jc w:val="center"/>
        </w:trPr>
        <w:tc>
          <w:tcPr>
            <w:tcW w:w="1900" w:type="dxa"/>
            <w:vAlign w:val="center"/>
          </w:tcPr>
          <w:p w14:paraId="20000122" w14:textId="77777777" w:rsidR="00EC7596" w:rsidRDefault="00385832">
            <w:pPr>
              <w:spacing w:before="40" w:after="40" w:line="240" w:lineRule="auto"/>
              <w:jc w:val="center"/>
            </w:pPr>
            <w:r>
              <w:rPr>
                <w:b/>
                <w:sz w:val="20"/>
              </w:rPr>
              <w:t>Признак</w:t>
            </w:r>
          </w:p>
        </w:tc>
        <w:tc>
          <w:tcPr>
            <w:tcW w:w="3400" w:type="dxa"/>
            <w:vAlign w:val="center"/>
          </w:tcPr>
          <w:p w14:paraId="20000123" w14:textId="77777777" w:rsidR="00EC7596" w:rsidRDefault="00385832">
            <w:pPr>
              <w:spacing w:before="40" w:after="40" w:line="240" w:lineRule="auto"/>
              <w:jc w:val="center"/>
            </w:pPr>
            <w:r>
              <w:rPr>
                <w:b/>
                <w:sz w:val="20"/>
              </w:rPr>
              <w:t>Непосредственная ссылка (определение 6.4)</w:t>
            </w:r>
          </w:p>
        </w:tc>
        <w:tc>
          <w:tcPr>
            <w:tcW w:w="3900" w:type="dxa"/>
            <w:vAlign w:val="center"/>
          </w:tcPr>
          <w:p w14:paraId="20000124" w14:textId="77777777" w:rsidR="00EC7596" w:rsidRDefault="00385832">
            <w:pPr>
              <w:spacing w:before="40" w:after="40" w:line="240" w:lineRule="auto"/>
              <w:jc w:val="center"/>
            </w:pPr>
            <w:r>
              <w:rPr>
                <w:b/>
                <w:sz w:val="20"/>
              </w:rPr>
              <w:t>Косвенная ссылка (определение 6.5)</w:t>
            </w:r>
          </w:p>
        </w:tc>
      </w:tr>
      <w:tr w:rsidR="00EC7596" w14:paraId="20000125" w14:textId="77777777">
        <w:trPr>
          <w:jc w:val="center"/>
        </w:trPr>
        <w:tc>
          <w:tcPr>
            <w:tcW w:w="1900" w:type="dxa"/>
            <w:vAlign w:val="center"/>
          </w:tcPr>
          <w:p w14:paraId="20000126" w14:textId="77777777" w:rsidR="00EC7596" w:rsidRDefault="00385832">
            <w:pPr>
              <w:spacing w:before="40" w:after="40" w:line="240" w:lineRule="auto"/>
            </w:pPr>
            <w:r>
              <w:rPr>
                <w:sz w:val="20"/>
              </w:rPr>
              <w:t>Определение</w:t>
            </w:r>
          </w:p>
        </w:tc>
        <w:tc>
          <w:tcPr>
            <w:tcW w:w="3400" w:type="dxa"/>
            <w:vAlign w:val="center"/>
          </w:tcPr>
          <w:p w14:paraId="20000127" w14:textId="77777777" w:rsidR="00EC7596" w:rsidRDefault="00385832">
            <w:pPr>
              <w:spacing w:before="40" w:after="40" w:line="240" w:lineRule="auto"/>
            </w:pPr>
            <w:r>
              <w:rPr>
                <w:sz w:val="20"/>
              </w:rPr>
              <w:t>Ссылка на сущность, совпадающая с идентификатором сущности</w:t>
            </w:r>
          </w:p>
        </w:tc>
        <w:tc>
          <w:tcPr>
            <w:tcW w:w="3900" w:type="dxa"/>
            <w:vAlign w:val="center"/>
          </w:tcPr>
          <w:p w14:paraId="20000128" w14:textId="77777777" w:rsidR="00EC7596" w:rsidRDefault="00385832">
            <w:pPr>
              <w:spacing w:before="40" w:after="40" w:line="240" w:lineRule="auto"/>
            </w:pPr>
            <w:r>
              <w:rPr>
                <w:sz w:val="20"/>
              </w:rPr>
              <w:t>Ссылка на сущность, являющуюся частью контейнера, через последовательность двух и более ссылок, в которой только первая есть идентификатор</w:t>
            </w:r>
          </w:p>
        </w:tc>
      </w:tr>
      <w:tr w:rsidR="00EC7596" w14:paraId="20000129" w14:textId="77777777">
        <w:trPr>
          <w:jc w:val="center"/>
        </w:trPr>
        <w:tc>
          <w:tcPr>
            <w:tcW w:w="1900" w:type="dxa"/>
            <w:vAlign w:val="center"/>
          </w:tcPr>
          <w:p w14:paraId="2000012A" w14:textId="77777777" w:rsidR="00EC7596" w:rsidRDefault="00385832">
            <w:pPr>
              <w:spacing w:before="40" w:after="40" w:line="240" w:lineRule="auto"/>
            </w:pPr>
            <w:r>
              <w:rPr>
                <w:sz w:val="20"/>
              </w:rPr>
              <w:t>Обозначение множества</w:t>
            </w:r>
          </w:p>
        </w:tc>
        <w:tc>
          <w:tcPr>
            <w:tcW w:w="3400" w:type="dxa"/>
            <w:vAlign w:val="center"/>
          </w:tcPr>
          <w:p w14:paraId="2000012B" w14:textId="77777777" w:rsidR="00EC7596" w:rsidRDefault="00385832">
            <w:pPr>
              <w:spacing w:before="40" w:after="40" w:line="240" w:lineRule="auto"/>
            </w:pPr>
            <w:r>
              <w:rPr>
                <w:sz w:val="20"/>
              </w:rPr>
              <w:t>DR ⊂ RF</w:t>
            </w:r>
          </w:p>
        </w:tc>
        <w:tc>
          <w:tcPr>
            <w:tcW w:w="3900" w:type="dxa"/>
            <w:vAlign w:val="center"/>
          </w:tcPr>
          <w:p w14:paraId="2000012C" w14:textId="77777777" w:rsidR="00EC7596" w:rsidRDefault="00385832">
            <w:pPr>
              <w:spacing w:before="40" w:after="40" w:line="240" w:lineRule="auto"/>
            </w:pPr>
            <w:r>
              <w:rPr>
                <w:sz w:val="20"/>
              </w:rPr>
              <w:t>IR ⊂ RF</w:t>
            </w:r>
          </w:p>
        </w:tc>
      </w:tr>
      <w:tr w:rsidR="00EC7596" w14:paraId="2000012D" w14:textId="77777777">
        <w:trPr>
          <w:jc w:val="center"/>
        </w:trPr>
        <w:tc>
          <w:tcPr>
            <w:tcW w:w="1900" w:type="dxa"/>
            <w:vAlign w:val="center"/>
          </w:tcPr>
          <w:p w14:paraId="2000012E" w14:textId="77777777" w:rsidR="00EC7596" w:rsidRDefault="00385832">
            <w:pPr>
              <w:spacing w:before="40" w:after="40" w:line="240" w:lineRule="auto"/>
            </w:pPr>
            <w:r>
              <w:rPr>
                <w:sz w:val="20"/>
              </w:rPr>
              <w:t>Формальный вид</w:t>
            </w:r>
          </w:p>
        </w:tc>
        <w:tc>
          <w:tcPr>
            <w:tcW w:w="3400" w:type="dxa"/>
            <w:vAlign w:val="center"/>
          </w:tcPr>
          <w:p w14:paraId="2000012F" w14:textId="77777777" w:rsidR="00EC7596" w:rsidRDefault="00385832">
            <w:pPr>
              <w:spacing w:before="40" w:after="40" w:line="240" w:lineRule="auto"/>
            </w:pPr>
            <w:r>
              <w:rPr>
                <w:sz w:val="20"/>
              </w:rPr>
              <w:t>Целое число n (идентификатор сущности)</w:t>
            </w:r>
          </w:p>
        </w:tc>
        <w:tc>
          <w:tcPr>
            <w:tcW w:w="3900" w:type="dxa"/>
            <w:vAlign w:val="center"/>
          </w:tcPr>
          <w:p w14:paraId="20000130" w14:textId="77777777" w:rsidR="00EC7596" w:rsidRDefault="00385832">
            <w:pPr>
              <w:spacing w:before="40" w:after="40" w:line="240" w:lineRule="auto"/>
            </w:pPr>
            <w:r>
              <w:rPr>
                <w:sz w:val="20"/>
              </w:rPr>
              <w:t>Конечная последовательность целых чисел &lt;n1, …, nm&gt;, где &lt;n1&gt; — непосредственная ссылка</w:t>
            </w:r>
          </w:p>
        </w:tc>
      </w:tr>
      <w:tr w:rsidR="00EC7596" w14:paraId="20000131" w14:textId="77777777">
        <w:trPr>
          <w:jc w:val="center"/>
        </w:trPr>
        <w:tc>
          <w:tcPr>
            <w:tcW w:w="1900" w:type="dxa"/>
            <w:vAlign w:val="center"/>
          </w:tcPr>
          <w:p w14:paraId="20000132" w14:textId="77777777" w:rsidR="00EC7596" w:rsidRDefault="00385832">
            <w:pPr>
              <w:spacing w:before="40" w:after="40" w:line="240" w:lineRule="auto"/>
            </w:pPr>
            <w:r>
              <w:rPr>
                <w:sz w:val="20"/>
              </w:rPr>
              <w:t>Разрешение ссылки</w:t>
            </w:r>
          </w:p>
        </w:tc>
        <w:tc>
          <w:tcPr>
            <w:tcW w:w="3400" w:type="dxa"/>
            <w:vAlign w:val="center"/>
          </w:tcPr>
          <w:p w14:paraId="20000133" w14:textId="77777777" w:rsidR="00EC7596" w:rsidRDefault="00385832">
            <w:pPr>
              <w:spacing w:before="40" w:after="40" w:line="240" w:lineRule="auto"/>
            </w:pPr>
            <w:r>
              <w:rPr>
                <w:sz w:val="20"/>
              </w:rPr>
              <w:t>E(&lt;n&gt;) = e непосредственно по идентификатору</w:t>
            </w:r>
          </w:p>
        </w:tc>
        <w:tc>
          <w:tcPr>
            <w:tcW w:w="3900" w:type="dxa"/>
            <w:vAlign w:val="center"/>
          </w:tcPr>
          <w:p w14:paraId="20000134" w14:textId="77777777" w:rsidR="00EC7596" w:rsidRDefault="00385832">
            <w:pPr>
              <w:spacing w:before="40" w:after="40" w:line="240" w:lineRule="auto"/>
            </w:pPr>
            <w:r>
              <w:rPr>
                <w:sz w:val="20"/>
              </w:rPr>
              <w:t>Рекурсивно: E(&lt;i1, …, in&gt;) = e тогда и только тогда, когда E(&lt;i1, …, in – 1&gt;) = e*, где e* — контейнер и e — его in-й элемент</w:t>
            </w:r>
          </w:p>
        </w:tc>
      </w:tr>
      <w:tr w:rsidR="00EC7596" w14:paraId="20000135" w14:textId="77777777">
        <w:trPr>
          <w:jc w:val="center"/>
        </w:trPr>
        <w:tc>
          <w:tcPr>
            <w:tcW w:w="1900" w:type="dxa"/>
            <w:vAlign w:val="center"/>
          </w:tcPr>
          <w:p w14:paraId="20000136" w14:textId="77777777" w:rsidR="00EC7596" w:rsidRDefault="00385832">
            <w:pPr>
              <w:spacing w:before="40" w:after="40" w:line="240" w:lineRule="auto"/>
            </w:pPr>
            <w:r>
              <w:rPr>
                <w:sz w:val="20"/>
              </w:rPr>
              <w:t>Основание ссылки</w:t>
            </w:r>
          </w:p>
        </w:tc>
        <w:tc>
          <w:tcPr>
            <w:tcW w:w="3400" w:type="dxa"/>
            <w:vAlign w:val="center"/>
          </w:tcPr>
          <w:p w14:paraId="20000137" w14:textId="77777777" w:rsidR="00EC7596" w:rsidRDefault="00385832">
            <w:pPr>
              <w:spacing w:before="40" w:after="40" w:line="240" w:lineRule="auto"/>
            </w:pPr>
            <w:r>
              <w:rPr>
                <w:sz w:val="20"/>
              </w:rPr>
              <w:t>Не основывается на других сущностях</w:t>
            </w:r>
          </w:p>
        </w:tc>
        <w:tc>
          <w:tcPr>
            <w:tcW w:w="3900" w:type="dxa"/>
            <w:vAlign w:val="center"/>
          </w:tcPr>
          <w:p w14:paraId="20000138" w14:textId="77777777" w:rsidR="00EC7596" w:rsidRDefault="00385832">
            <w:pPr>
              <w:spacing w:before="40" w:after="40" w:line="240" w:lineRule="auto"/>
            </w:pPr>
            <w:r>
              <w:rPr>
                <w:sz w:val="20"/>
              </w:rPr>
              <w:t>Основывается на каждой сущности ej цепочки контейнеров, где 0 &lt; j &lt; n</w:t>
            </w:r>
          </w:p>
        </w:tc>
      </w:tr>
      <w:tr w:rsidR="00EC7596" w14:paraId="20000139" w14:textId="77777777">
        <w:trPr>
          <w:jc w:val="center"/>
        </w:trPr>
        <w:tc>
          <w:tcPr>
            <w:tcW w:w="1900" w:type="dxa"/>
            <w:vAlign w:val="center"/>
          </w:tcPr>
          <w:p w14:paraId="2000013A" w14:textId="77777777" w:rsidR="00EC7596" w:rsidRDefault="00385832">
            <w:pPr>
              <w:spacing w:before="40" w:after="40" w:line="240" w:lineRule="auto"/>
            </w:pPr>
            <w:r>
              <w:rPr>
                <w:sz w:val="20"/>
              </w:rPr>
              <w:t>Проверки при обращении</w:t>
            </w:r>
          </w:p>
        </w:tc>
        <w:tc>
          <w:tcPr>
            <w:tcW w:w="3400" w:type="dxa"/>
            <w:vAlign w:val="center"/>
          </w:tcPr>
          <w:p w14:paraId="2000013B" w14:textId="77777777" w:rsidR="00EC7596" w:rsidRDefault="00385832">
            <w:pPr>
              <w:spacing w:before="40" w:after="40" w:line="240" w:lineRule="auto"/>
            </w:pPr>
            <w:r>
              <w:rPr>
                <w:sz w:val="20"/>
              </w:rPr>
              <w:t>Уровень конфиденциальности сущности CE(e) и множество доступов AS(e)</w:t>
            </w:r>
          </w:p>
        </w:tc>
        <w:tc>
          <w:tcPr>
            <w:tcW w:w="3900" w:type="dxa"/>
            <w:vAlign w:val="center"/>
          </w:tcPr>
          <w:p w14:paraId="2000013C" w14:textId="77777777" w:rsidR="00EC7596" w:rsidRDefault="00385832">
            <w:pPr>
              <w:spacing w:before="40" w:after="40" w:line="240" w:lineRule="auto"/>
            </w:pPr>
            <w:r>
              <w:rPr>
                <w:sz w:val="20"/>
              </w:rPr>
              <w:t>Дополнительно — уровни конфиденциальности всех контейнеров, на которых основывается ссылка, если они помечены атрибутом CCR</w:t>
            </w:r>
          </w:p>
        </w:tc>
      </w:tr>
      <w:tr w:rsidR="00EC7596" w14:paraId="2000013D" w14:textId="77777777">
        <w:trPr>
          <w:jc w:val="center"/>
        </w:trPr>
        <w:tc>
          <w:tcPr>
            <w:tcW w:w="1900" w:type="dxa"/>
            <w:vAlign w:val="center"/>
          </w:tcPr>
          <w:p w14:paraId="2000013E" w14:textId="77777777" w:rsidR="00EC7596" w:rsidRDefault="00385832">
            <w:pPr>
              <w:spacing w:before="40" w:after="40" w:line="240" w:lineRule="auto"/>
            </w:pPr>
            <w:r>
              <w:rPr>
                <w:sz w:val="20"/>
              </w:rPr>
              <w:t>Соответствующее неформальное свойство</w:t>
            </w:r>
          </w:p>
        </w:tc>
        <w:tc>
          <w:tcPr>
            <w:tcW w:w="3400" w:type="dxa"/>
            <w:vAlign w:val="center"/>
          </w:tcPr>
          <w:p w14:paraId="2000013F" w14:textId="77777777" w:rsidR="00EC7596" w:rsidRDefault="00385832">
            <w:pPr>
              <w:spacing w:before="40" w:after="40" w:line="240" w:lineRule="auto"/>
            </w:pPr>
            <w:r>
              <w:rPr>
                <w:sz w:val="20"/>
              </w:rPr>
              <w:t>Свойство 1 (авторизация) и свойство 4 (безопасный просмотр)</w:t>
            </w:r>
          </w:p>
        </w:tc>
        <w:tc>
          <w:tcPr>
            <w:tcW w:w="3900" w:type="dxa"/>
            <w:vAlign w:val="center"/>
          </w:tcPr>
          <w:p w14:paraId="20000140" w14:textId="77777777" w:rsidR="00EC7596" w:rsidRDefault="00385832">
            <w:pPr>
              <w:spacing w:before="40" w:after="40" w:line="240" w:lineRule="auto"/>
            </w:pPr>
            <w:r>
              <w:rPr>
                <w:sz w:val="20"/>
              </w:rPr>
              <w:t>Свойство 5 (доступ к сущностям с атрибутом CCR) и свойство 6 (доступ по косвенной ссылке)</w:t>
            </w:r>
          </w:p>
        </w:tc>
      </w:tr>
      <w:tr w:rsidR="00EC7596" w14:paraId="20000141" w14:textId="77777777">
        <w:trPr>
          <w:jc w:val="center"/>
        </w:trPr>
        <w:tc>
          <w:tcPr>
            <w:tcW w:w="1900" w:type="dxa"/>
            <w:vAlign w:val="center"/>
          </w:tcPr>
          <w:p w14:paraId="20000142" w14:textId="77777777" w:rsidR="00EC7596" w:rsidRDefault="00385832">
            <w:pPr>
              <w:spacing w:before="40" w:after="40" w:line="240" w:lineRule="auto"/>
            </w:pPr>
            <w:r>
              <w:rPr>
                <w:sz w:val="20"/>
              </w:rPr>
              <w:t>Формальное выражение требований</w:t>
            </w:r>
          </w:p>
        </w:tc>
        <w:tc>
          <w:tcPr>
            <w:tcW w:w="3400" w:type="dxa"/>
            <w:vAlign w:val="center"/>
          </w:tcPr>
          <w:p w14:paraId="20000143" w14:textId="77777777" w:rsidR="00EC7596" w:rsidRDefault="00385832">
            <w:pPr>
              <w:spacing w:before="40" w:after="40" w:line="240" w:lineRule="auto"/>
            </w:pPr>
            <w:r>
              <w:rPr>
                <w:sz w:val="20"/>
              </w:rPr>
              <w:t>Определение 6.14 (безопасность в смысле доступов к сущностям)</w:t>
            </w:r>
          </w:p>
        </w:tc>
        <w:tc>
          <w:tcPr>
            <w:tcW w:w="3900" w:type="dxa"/>
            <w:vAlign w:val="center"/>
          </w:tcPr>
          <w:p w14:paraId="20000144" w14:textId="77777777" w:rsidR="00EC7596" w:rsidRDefault="00385832">
            <w:pPr>
              <w:spacing w:before="40" w:after="40" w:line="240" w:lineRule="auto"/>
            </w:pPr>
            <w:r>
              <w:rPr>
                <w:sz w:val="20"/>
              </w:rPr>
              <w:t>Определения 6.16 и 6.17 (безопасность в смысле доступов к контейнерам с атрибутом CCR и доступов по косвенной ссылке)</w:t>
            </w:r>
          </w:p>
        </w:tc>
      </w:tr>
      <w:tr w:rsidR="00EC7596" w14:paraId="20000145" w14:textId="77777777">
        <w:trPr>
          <w:jc w:val="center"/>
        </w:trPr>
        <w:tc>
          <w:tcPr>
            <w:tcW w:w="1900" w:type="dxa"/>
            <w:vAlign w:val="center"/>
          </w:tcPr>
          <w:p w14:paraId="20000146" w14:textId="77777777" w:rsidR="00EC7596" w:rsidRDefault="00385832">
            <w:pPr>
              <w:spacing w:before="40" w:after="40" w:line="240" w:lineRule="auto"/>
            </w:pPr>
            <w:r>
              <w:rPr>
                <w:sz w:val="20"/>
              </w:rPr>
              <w:t>Содержательный смысл</w:t>
            </w:r>
          </w:p>
        </w:tc>
        <w:tc>
          <w:tcPr>
            <w:tcW w:w="3400" w:type="dxa"/>
            <w:vAlign w:val="center"/>
          </w:tcPr>
          <w:p w14:paraId="20000147" w14:textId="77777777" w:rsidR="00EC7596" w:rsidRDefault="00385832">
            <w:pPr>
              <w:spacing w:before="40" w:after="40" w:line="240" w:lineRule="auto"/>
            </w:pPr>
            <w:r>
              <w:rPr>
                <w:sz w:val="20"/>
              </w:rPr>
              <w:t>Обращение к сущности «как таковой», независимо от её расположения в иерархии</w:t>
            </w:r>
          </w:p>
        </w:tc>
        <w:tc>
          <w:tcPr>
            <w:tcW w:w="3900" w:type="dxa"/>
            <w:vAlign w:val="center"/>
          </w:tcPr>
          <w:p w14:paraId="20000148" w14:textId="77777777" w:rsidR="00EC7596" w:rsidRDefault="00385832">
            <w:pPr>
              <w:spacing w:before="40" w:after="40" w:line="240" w:lineRule="auto"/>
            </w:pPr>
            <w:r>
              <w:rPr>
                <w:sz w:val="20"/>
              </w:rPr>
              <w:t>Обращение к сущности «внутри контейнера»: учитывается конфиденциальность самого факта вхождения сущности в контейнер</w:t>
            </w:r>
          </w:p>
        </w:tc>
      </w:tr>
    </w:tbl>
    <w:p w14:paraId="20000149" w14:textId="77777777" w:rsidR="00EC7596" w:rsidRDefault="00385832">
      <w:pPr>
        <w:ind w:firstLine="709"/>
        <w:jc w:val="both"/>
      </w:pPr>
      <w:r>
        <w:t>Понятие ссылки является в модели СВС столь же фундаментальным, как понятие доступа в модели Белла — Ла Падулы: функция ссылок E входит в состав состояния системы, ссылки служат параметрами запросов, ссылки фигурируют в определении потенциальной модификации с источником и во всех восьми определениях безопасности функции переходов. Более того, само определение эквивалентности состояний, лежащее в основе определения информационного потока, формулируется как эквивалентность «за исключением некоторого множества ссылок» ρ ⊂ dom(E). Это отражает существо подхода модели СВС: система рассматривается не как совокупность независимых объектов, а как связанная структура данных, доступ к элементам которой осуществляется путём навигации по ней.</w:t>
      </w:r>
    </w:p>
    <w:p w14:paraId="2000014A" w14:textId="77777777" w:rsidR="00EC7596" w:rsidRDefault="00385832">
      <w:pPr>
        <w:keepNext/>
        <w:spacing w:before="240" w:after="120"/>
        <w:ind w:firstLine="709"/>
        <w:jc w:val="both"/>
      </w:pPr>
      <w:r>
        <w:rPr>
          <w:b/>
        </w:rPr>
        <w:t>6. Сообщение как контейнер, содержащий несколько сущностей, описывающих его параметры, в модели системы военных сообщений.</w:t>
      </w:r>
    </w:p>
    <w:p w14:paraId="2000014B" w14:textId="77777777" w:rsidR="00EC7596" w:rsidRDefault="00385832">
      <w:pPr>
        <w:ind w:firstLine="709"/>
        <w:jc w:val="both"/>
      </w:pPr>
      <w:r>
        <w:rPr>
          <w:b/>
        </w:rPr>
        <w:t>Определение 6.6.</w:t>
      </w:r>
      <w:r>
        <w:t xml:space="preserve"> </w:t>
      </w:r>
      <w:r>
        <w:rPr>
          <w:i/>
        </w:rPr>
        <w:t>Сообщение</w:t>
      </w:r>
      <w:r>
        <w:t xml:space="preserve"> — особый тип сущностей, имеющийся в СВС. В большинстве случаев сообщение есть контейнер, хотя в некоторых системах, только получающих сообщения, оно может быть и объектом. Каждое сообщение как контейнер содержит несколько сущностей, описывающих его параметры, например: кому (to), от кого (from), информация (info), дата-время-группа (date-time-group), текст (text), безопасность (security).</w:t>
      </w:r>
    </w:p>
    <w:p w14:paraId="2000014C" w14:textId="77777777" w:rsidR="00EC7596" w:rsidRDefault="00385832">
      <w:pPr>
        <w:ind w:firstLine="709"/>
        <w:jc w:val="both"/>
      </w:pPr>
      <w:r>
        <w:t xml:space="preserve">Сообщение является центральным понятием предметной области, для которой строилась модель, и потому выделено в ней в особый тип сущностей. Существенно, что сообщение рассматривается не как неделимая единица информации, а как </w:t>
      </w:r>
      <w:r>
        <w:rPr>
          <w:b/>
        </w:rPr>
        <w:t>структурированный документ</w:t>
      </w:r>
      <w:r>
        <w:t>: набор полей, каждое из которых само является сущностью и, следовательно, обладает собственным уровнем конфиденциальности CE, собственным множеством доступов AS, собственным типом T и собственным значением V. Именно эта структурность и делает сообщение контейнером в смысле модели: для сообщения e определена функция структуры H(e) = &lt;e1, …, en&gt;, перечисляющая непосредственно содержащиеся в нём сущности-поля.</w:t>
      </w:r>
    </w:p>
    <w:p w14:paraId="2000014D" w14:textId="77777777" w:rsidR="00EC7596" w:rsidRDefault="00385832">
      <w:pPr>
        <w:ind w:firstLine="709"/>
        <w:jc w:val="both"/>
      </w:pPr>
      <w:r>
        <w:t>Оговорка о том, что в некоторых системах, только получающих сообщения, сообщение может быть и объектом, имеет отчётливый практический смысл. Если система лишь принимает сообщения и предъявляет их пользователю целиком, не позволяя обращаться к отдельным полям, то внутренняя структура сообщения для целей разграничения доступа несущественна и сообщение может рассматриваться как неделимая сущность — объект. Если же система позволяет пользователю просматривать заголовки отдельно от текста, сортировать сообщения по отправителю, редактировать отдельные поля черновика, то сообщение обязано рассматриваться как контейнер. Таким образом, отнесение сообщения к объектам или контейнерам определяется не природой сообщения, а функциональностью моделируемой системы.</w:t>
      </w:r>
    </w:p>
    <w:p w14:paraId="2000014E" w14:textId="77777777" w:rsidR="00EC7596" w:rsidRDefault="00385832">
      <w:pPr>
        <w:ind w:firstLine="709"/>
        <w:jc w:val="both"/>
      </w:pPr>
      <w:r>
        <w:t>Из того, что сообщение является контейнером, автоматически следует применимость к нему всех положений модели, относящихся к контейнерам. Во-первых, действует второе неформальное свойство — иерархия уровней конфиденциальности: уровень конфиденциальности сообщения в целом, по крайней мере, не ниже максимума уровней конфиденциальности содержащихся в нём полей. Формально это выражено первым условием безопасности состояния: (x ∈ H(y)) ⇒ (CE(x) ≤ CE(y)). Содержательно это означает, что гриф документа определяется наиболее высоким грифом его частей, — правило, буквально воспроизводящее норму секретного делопроизводства. Во-вторых, к сообщению применим атрибут CCR: если сообщение помечено CCR, то для обращения к любому его полю требуется уровень допуска не ниже уровня конфиденциальности сообщения в целом; если не помечено — достаточно уровня допуска, соответствующего уровню самого поля. В-третьих, обращение к полю сообщения осуществляется по косвенной ссылке, первым элементом которой является идентификатор сообщения.</w:t>
      </w:r>
    </w:p>
    <w:p w14:paraId="2000014F" w14:textId="77777777" w:rsidR="00EC7596" w:rsidRDefault="00385832">
      <w:pPr>
        <w:ind w:firstLine="709"/>
        <w:jc w:val="both"/>
      </w:pPr>
      <w:r>
        <w:t xml:space="preserve">Помимо общих для всех сущностей функций, для сущности-сообщения в модели определены два специальных элемента. Первый — тип сущности T(e) ∈ TY, причём множество типов TY включает в себя два типа, имеющих прямое отношение к сообщениям: </w:t>
      </w:r>
      <w:r>
        <w:rPr>
          <w:b/>
        </w:rPr>
        <w:t>DM</w:t>
      </w:r>
      <w:r>
        <w:t xml:space="preserve"> — тип «черновое сообщение» (draft message) и </w:t>
      </w:r>
      <w:r>
        <w:rPr>
          <w:b/>
        </w:rPr>
        <w:t>RM</w:t>
      </w:r>
      <w:r>
        <w:t xml:space="preserve"> — тип «отправленное сообщение» (released message). Второй — RE(e) ∈ UI — идентификатор отправителя для сущности-сообщения. Эти два элемента используются в определении 6.20, задающем безопасность функции переходов в смысле отправки сообщений: у сообщения тип и идентификатор отправителя не могут быть изменены после отправки, а перевод сообщения из типа DM в тип RM возможен только по операции release, выполняемой пользователем с ролью releaser, причём идентификатор этого пользователя устанавливается в поле RE. Тем самым формализуется требование неотказуемости отправления: за каждым отправленным сообщением закреплён конкретный пользователь, санкционировавший отправку, и это закрепление необратимо.</w:t>
      </w:r>
    </w:p>
    <w:p w14:paraId="20000150" w14:textId="77777777" w:rsidR="00EC7596" w:rsidRDefault="00385832">
      <w:pPr>
        <w:ind w:firstLine="709"/>
        <w:jc w:val="both"/>
      </w:pPr>
      <w:r>
        <w:t>Отметим также требование, накладываемое на типы сущностей в целом: если T(e1) = T(e2), тогда по определению обе сущности e1 и e2 — или контейнеры, или объекты. Иными словами, принадлежность сущности к контейнерам или объектам определяется её типом, а не задаётся для каждой сущности отдельно. Это разумное с точки зрения реализации ограничение: тип сущности в реальной системе соответствует формату данных, а формат данных однозначно определяет, является ли соответствующая сущность структурированной.</w:t>
      </w:r>
    </w:p>
    <w:p w14:paraId="20000151" w14:textId="77777777" w:rsidR="00EC7596" w:rsidRDefault="00385832">
      <w:pPr>
        <w:ind w:firstLine="709"/>
        <w:jc w:val="both"/>
      </w:pPr>
      <w:r>
        <w:t>Структура сообщения как контейнера и связанные с ним элементы модели приведены в таблице 6.</w:t>
      </w:r>
    </w:p>
    <w:p w14:paraId="20000152" w14:textId="77777777" w:rsidR="00EC7596" w:rsidRDefault="00385832">
      <w:pPr>
        <w:keepNext/>
        <w:spacing w:before="200" w:after="80" w:line="240" w:lineRule="auto"/>
      </w:pPr>
      <w:r>
        <w:rPr>
          <w:sz w:val="26"/>
        </w:rPr>
        <w:t>Таблица 6 – Сообщение как контейнер в модели системы военных сообщений</w:t>
      </w:r>
    </w:p>
    <w:tbl>
      <w:tblPr>
        <w:tblStyle w:val="aff0"/>
        <w:tblW w:w="0" w:type="auto"/>
        <w:jc w:val="center"/>
        <w:tblLayout w:type="fixed"/>
        <w:tblLook w:val="04A0" w:firstRow="1" w:lastRow="0" w:firstColumn="1" w:lastColumn="0" w:noHBand="0" w:noVBand="1"/>
      </w:tblPr>
      <w:tblGrid>
        <w:gridCol w:w="1900"/>
        <w:gridCol w:w="2400"/>
        <w:gridCol w:w="4900"/>
      </w:tblGrid>
      <w:tr w:rsidR="00EC7596" w14:paraId="20000153" w14:textId="77777777">
        <w:trPr>
          <w:tblHeader/>
          <w:jc w:val="center"/>
        </w:trPr>
        <w:tc>
          <w:tcPr>
            <w:tcW w:w="1900" w:type="dxa"/>
            <w:vAlign w:val="center"/>
          </w:tcPr>
          <w:p w14:paraId="20000154" w14:textId="77777777" w:rsidR="00EC7596" w:rsidRDefault="00385832">
            <w:pPr>
              <w:spacing w:before="40" w:after="40" w:line="240" w:lineRule="auto"/>
              <w:jc w:val="center"/>
            </w:pPr>
            <w:r>
              <w:rPr>
                <w:b/>
                <w:sz w:val="20"/>
              </w:rPr>
              <w:t>Элемент</w:t>
            </w:r>
          </w:p>
        </w:tc>
        <w:tc>
          <w:tcPr>
            <w:tcW w:w="2400" w:type="dxa"/>
            <w:vAlign w:val="center"/>
          </w:tcPr>
          <w:p w14:paraId="20000155" w14:textId="77777777" w:rsidR="00EC7596" w:rsidRDefault="00385832">
            <w:pPr>
              <w:spacing w:before="40" w:after="40" w:line="240" w:lineRule="auto"/>
              <w:jc w:val="center"/>
            </w:pPr>
            <w:r>
              <w:rPr>
                <w:b/>
                <w:sz w:val="20"/>
              </w:rPr>
              <w:t>Обозначение или пример</w:t>
            </w:r>
          </w:p>
        </w:tc>
        <w:tc>
          <w:tcPr>
            <w:tcW w:w="4900" w:type="dxa"/>
            <w:vAlign w:val="center"/>
          </w:tcPr>
          <w:p w14:paraId="20000156" w14:textId="77777777" w:rsidR="00EC7596" w:rsidRDefault="00385832">
            <w:pPr>
              <w:spacing w:before="40" w:after="40" w:line="240" w:lineRule="auto"/>
              <w:jc w:val="center"/>
            </w:pPr>
            <w:r>
              <w:rPr>
                <w:b/>
                <w:sz w:val="20"/>
              </w:rPr>
              <w:t>Содержание и роль в модели</w:t>
            </w:r>
          </w:p>
        </w:tc>
      </w:tr>
      <w:tr w:rsidR="00EC7596" w14:paraId="20000157" w14:textId="77777777">
        <w:trPr>
          <w:jc w:val="center"/>
        </w:trPr>
        <w:tc>
          <w:tcPr>
            <w:tcW w:w="1900" w:type="dxa"/>
            <w:vAlign w:val="center"/>
          </w:tcPr>
          <w:p w14:paraId="20000158" w14:textId="77777777" w:rsidR="00EC7596" w:rsidRDefault="00385832">
            <w:pPr>
              <w:spacing w:before="40" w:after="40" w:line="240" w:lineRule="auto"/>
            </w:pPr>
            <w:r>
              <w:rPr>
                <w:sz w:val="20"/>
              </w:rPr>
              <w:t>Сообщение</w:t>
            </w:r>
          </w:p>
        </w:tc>
        <w:tc>
          <w:tcPr>
            <w:tcW w:w="2400" w:type="dxa"/>
            <w:vAlign w:val="center"/>
          </w:tcPr>
          <w:p w14:paraId="20000159" w14:textId="77777777" w:rsidR="00EC7596" w:rsidRDefault="00385832">
            <w:pPr>
              <w:spacing w:before="40" w:after="40" w:line="240" w:lineRule="auto"/>
            </w:pPr>
            <w:r>
              <w:rPr>
                <w:sz w:val="20"/>
              </w:rPr>
              <w:t>e ∈ ES, T(e) ∈ {DM, RM}</w:t>
            </w:r>
          </w:p>
        </w:tc>
        <w:tc>
          <w:tcPr>
            <w:tcW w:w="4900" w:type="dxa"/>
            <w:vAlign w:val="center"/>
          </w:tcPr>
          <w:p w14:paraId="2000015A" w14:textId="77777777" w:rsidR="00EC7596" w:rsidRDefault="00385832">
            <w:pPr>
              <w:spacing w:before="40" w:after="40" w:line="240" w:lineRule="auto"/>
            </w:pPr>
            <w:r>
              <w:rPr>
                <w:sz w:val="20"/>
              </w:rPr>
              <w:t>Особый тип сущностей, имеющийся в СВС; в большинстве случаев — контейнер, в системах, только получающих сообщения, — объект</w:t>
            </w:r>
          </w:p>
        </w:tc>
      </w:tr>
      <w:tr w:rsidR="00EC7596" w14:paraId="2000015B" w14:textId="77777777">
        <w:trPr>
          <w:jc w:val="center"/>
        </w:trPr>
        <w:tc>
          <w:tcPr>
            <w:tcW w:w="1900" w:type="dxa"/>
            <w:vAlign w:val="center"/>
          </w:tcPr>
          <w:p w14:paraId="2000015C" w14:textId="77777777" w:rsidR="00EC7596" w:rsidRDefault="00385832">
            <w:pPr>
              <w:spacing w:before="40" w:after="40" w:line="240" w:lineRule="auto"/>
            </w:pPr>
            <w:r>
              <w:rPr>
                <w:sz w:val="20"/>
              </w:rPr>
              <w:t>Поле «кому»</w:t>
            </w:r>
          </w:p>
        </w:tc>
        <w:tc>
          <w:tcPr>
            <w:tcW w:w="2400" w:type="dxa"/>
            <w:vAlign w:val="center"/>
          </w:tcPr>
          <w:p w14:paraId="2000015D" w14:textId="77777777" w:rsidR="00EC7596" w:rsidRDefault="00385832">
            <w:pPr>
              <w:spacing w:before="40" w:after="40" w:line="240" w:lineRule="auto"/>
            </w:pPr>
            <w:r>
              <w:rPr>
                <w:sz w:val="20"/>
              </w:rPr>
              <w:t>to</w:t>
            </w:r>
          </w:p>
        </w:tc>
        <w:tc>
          <w:tcPr>
            <w:tcW w:w="4900" w:type="dxa"/>
            <w:vAlign w:val="center"/>
          </w:tcPr>
          <w:p w14:paraId="2000015E" w14:textId="77777777" w:rsidR="00EC7596" w:rsidRDefault="00385832">
            <w:pPr>
              <w:spacing w:before="40" w:after="40" w:line="240" w:lineRule="auto"/>
            </w:pPr>
            <w:r>
              <w:rPr>
                <w:sz w:val="20"/>
              </w:rPr>
              <w:t>Сущность-параметр сообщения, содержащая адресатов; корректность адресации сообщений возлагается на пользователя третьим постулатом безопасности</w:t>
            </w:r>
          </w:p>
        </w:tc>
      </w:tr>
      <w:tr w:rsidR="00EC7596" w14:paraId="2000015F" w14:textId="77777777">
        <w:trPr>
          <w:jc w:val="center"/>
        </w:trPr>
        <w:tc>
          <w:tcPr>
            <w:tcW w:w="1900" w:type="dxa"/>
            <w:vAlign w:val="center"/>
          </w:tcPr>
          <w:p w14:paraId="20000160" w14:textId="77777777" w:rsidR="00EC7596" w:rsidRDefault="00385832">
            <w:pPr>
              <w:spacing w:before="40" w:after="40" w:line="240" w:lineRule="auto"/>
            </w:pPr>
            <w:r>
              <w:rPr>
                <w:sz w:val="20"/>
              </w:rPr>
              <w:t>Поле «от кого»</w:t>
            </w:r>
          </w:p>
        </w:tc>
        <w:tc>
          <w:tcPr>
            <w:tcW w:w="2400" w:type="dxa"/>
            <w:vAlign w:val="center"/>
          </w:tcPr>
          <w:p w14:paraId="20000161" w14:textId="77777777" w:rsidR="00EC7596" w:rsidRDefault="00385832">
            <w:pPr>
              <w:spacing w:before="40" w:after="40" w:line="240" w:lineRule="auto"/>
            </w:pPr>
            <w:r>
              <w:rPr>
                <w:sz w:val="20"/>
              </w:rPr>
              <w:t>from</w:t>
            </w:r>
          </w:p>
        </w:tc>
        <w:tc>
          <w:tcPr>
            <w:tcW w:w="4900" w:type="dxa"/>
            <w:vAlign w:val="center"/>
          </w:tcPr>
          <w:p w14:paraId="20000162" w14:textId="77777777" w:rsidR="00EC7596" w:rsidRDefault="00385832">
            <w:pPr>
              <w:spacing w:before="40" w:after="40" w:line="240" w:lineRule="auto"/>
            </w:pPr>
            <w:r>
              <w:rPr>
                <w:sz w:val="20"/>
              </w:rPr>
              <w:t>Сущность-параметр, содержащая сведения об отправителе сообщения</w:t>
            </w:r>
          </w:p>
        </w:tc>
      </w:tr>
      <w:tr w:rsidR="00EC7596" w14:paraId="20000163" w14:textId="77777777">
        <w:trPr>
          <w:jc w:val="center"/>
        </w:trPr>
        <w:tc>
          <w:tcPr>
            <w:tcW w:w="1900" w:type="dxa"/>
            <w:vAlign w:val="center"/>
          </w:tcPr>
          <w:p w14:paraId="20000164" w14:textId="77777777" w:rsidR="00EC7596" w:rsidRDefault="00385832">
            <w:pPr>
              <w:spacing w:before="40" w:after="40" w:line="240" w:lineRule="auto"/>
            </w:pPr>
            <w:r>
              <w:rPr>
                <w:sz w:val="20"/>
              </w:rPr>
              <w:t>Поле «информация»</w:t>
            </w:r>
          </w:p>
        </w:tc>
        <w:tc>
          <w:tcPr>
            <w:tcW w:w="2400" w:type="dxa"/>
            <w:vAlign w:val="center"/>
          </w:tcPr>
          <w:p w14:paraId="20000165" w14:textId="77777777" w:rsidR="00EC7596" w:rsidRDefault="00385832">
            <w:pPr>
              <w:spacing w:before="40" w:after="40" w:line="240" w:lineRule="auto"/>
            </w:pPr>
            <w:r>
              <w:rPr>
                <w:sz w:val="20"/>
              </w:rPr>
              <w:t>info</w:t>
            </w:r>
          </w:p>
        </w:tc>
        <w:tc>
          <w:tcPr>
            <w:tcW w:w="4900" w:type="dxa"/>
            <w:vAlign w:val="center"/>
          </w:tcPr>
          <w:p w14:paraId="20000166" w14:textId="77777777" w:rsidR="00EC7596" w:rsidRDefault="00385832">
            <w:pPr>
              <w:spacing w:before="40" w:after="40" w:line="240" w:lineRule="auto"/>
            </w:pPr>
            <w:r>
              <w:rPr>
                <w:sz w:val="20"/>
              </w:rPr>
              <w:t>Сущность-параметр, содержащая служебные сведения о сообщении</w:t>
            </w:r>
          </w:p>
        </w:tc>
      </w:tr>
      <w:tr w:rsidR="00EC7596" w14:paraId="20000167" w14:textId="77777777">
        <w:trPr>
          <w:jc w:val="center"/>
        </w:trPr>
        <w:tc>
          <w:tcPr>
            <w:tcW w:w="1900" w:type="dxa"/>
            <w:vAlign w:val="center"/>
          </w:tcPr>
          <w:p w14:paraId="20000168" w14:textId="77777777" w:rsidR="00EC7596" w:rsidRDefault="00385832">
            <w:pPr>
              <w:spacing w:before="40" w:after="40" w:line="240" w:lineRule="auto"/>
            </w:pPr>
            <w:r>
              <w:rPr>
                <w:sz w:val="20"/>
              </w:rPr>
              <w:t>Поле «дата-время-группа»</w:t>
            </w:r>
          </w:p>
        </w:tc>
        <w:tc>
          <w:tcPr>
            <w:tcW w:w="2400" w:type="dxa"/>
            <w:vAlign w:val="center"/>
          </w:tcPr>
          <w:p w14:paraId="20000169" w14:textId="77777777" w:rsidR="00EC7596" w:rsidRDefault="00385832">
            <w:pPr>
              <w:spacing w:before="40" w:after="40" w:line="240" w:lineRule="auto"/>
            </w:pPr>
            <w:r>
              <w:rPr>
                <w:sz w:val="20"/>
              </w:rPr>
              <w:t>date-time-group</w:t>
            </w:r>
          </w:p>
        </w:tc>
        <w:tc>
          <w:tcPr>
            <w:tcW w:w="4900" w:type="dxa"/>
            <w:vAlign w:val="center"/>
          </w:tcPr>
          <w:p w14:paraId="2000016A" w14:textId="77777777" w:rsidR="00EC7596" w:rsidRDefault="00385832">
            <w:pPr>
              <w:spacing w:before="40" w:after="40" w:line="240" w:lineRule="auto"/>
            </w:pPr>
            <w:r>
              <w:rPr>
                <w:sz w:val="20"/>
              </w:rPr>
              <w:t>Сущность-параметр, содержащая отметку времени и группу, к которой относится сообщение</w:t>
            </w:r>
          </w:p>
        </w:tc>
      </w:tr>
      <w:tr w:rsidR="00EC7596" w14:paraId="2000016B" w14:textId="77777777">
        <w:trPr>
          <w:jc w:val="center"/>
        </w:trPr>
        <w:tc>
          <w:tcPr>
            <w:tcW w:w="1900" w:type="dxa"/>
            <w:vAlign w:val="center"/>
          </w:tcPr>
          <w:p w14:paraId="2000016C" w14:textId="77777777" w:rsidR="00EC7596" w:rsidRDefault="00385832">
            <w:pPr>
              <w:spacing w:before="40" w:after="40" w:line="240" w:lineRule="auto"/>
            </w:pPr>
            <w:r>
              <w:rPr>
                <w:sz w:val="20"/>
              </w:rPr>
              <w:t>Поле «текст»</w:t>
            </w:r>
          </w:p>
        </w:tc>
        <w:tc>
          <w:tcPr>
            <w:tcW w:w="2400" w:type="dxa"/>
            <w:vAlign w:val="center"/>
          </w:tcPr>
          <w:p w14:paraId="2000016D" w14:textId="77777777" w:rsidR="00EC7596" w:rsidRDefault="00385832">
            <w:pPr>
              <w:spacing w:before="40" w:after="40" w:line="240" w:lineRule="auto"/>
            </w:pPr>
            <w:r>
              <w:rPr>
                <w:sz w:val="20"/>
              </w:rPr>
              <w:t>text</w:t>
            </w:r>
          </w:p>
        </w:tc>
        <w:tc>
          <w:tcPr>
            <w:tcW w:w="4900" w:type="dxa"/>
            <w:vAlign w:val="center"/>
          </w:tcPr>
          <w:p w14:paraId="2000016E" w14:textId="77777777" w:rsidR="00EC7596" w:rsidRDefault="00385832">
            <w:pPr>
              <w:spacing w:before="40" w:after="40" w:line="240" w:lineRule="auto"/>
            </w:pPr>
            <w:r>
              <w:rPr>
                <w:sz w:val="20"/>
              </w:rPr>
              <w:t>Сущность-параметр, содержащая собственно содержание сообщения; как правило, обладает наивысшим среди полей уровнем конфиденциальности</w:t>
            </w:r>
          </w:p>
        </w:tc>
      </w:tr>
      <w:tr w:rsidR="00EC7596" w14:paraId="2000016F" w14:textId="77777777">
        <w:trPr>
          <w:jc w:val="center"/>
        </w:trPr>
        <w:tc>
          <w:tcPr>
            <w:tcW w:w="1900" w:type="dxa"/>
            <w:vAlign w:val="center"/>
          </w:tcPr>
          <w:p w14:paraId="20000170" w14:textId="77777777" w:rsidR="00EC7596" w:rsidRDefault="00385832">
            <w:pPr>
              <w:spacing w:before="40" w:after="40" w:line="240" w:lineRule="auto"/>
            </w:pPr>
            <w:r>
              <w:rPr>
                <w:sz w:val="20"/>
              </w:rPr>
              <w:t>Поле «безопасность»</w:t>
            </w:r>
          </w:p>
        </w:tc>
        <w:tc>
          <w:tcPr>
            <w:tcW w:w="2400" w:type="dxa"/>
            <w:vAlign w:val="center"/>
          </w:tcPr>
          <w:p w14:paraId="20000171" w14:textId="77777777" w:rsidR="00EC7596" w:rsidRDefault="00385832">
            <w:pPr>
              <w:spacing w:before="40" w:after="40" w:line="240" w:lineRule="auto"/>
            </w:pPr>
            <w:r>
              <w:rPr>
                <w:sz w:val="20"/>
              </w:rPr>
              <w:t>security</w:t>
            </w:r>
          </w:p>
        </w:tc>
        <w:tc>
          <w:tcPr>
            <w:tcW w:w="4900" w:type="dxa"/>
            <w:vAlign w:val="center"/>
          </w:tcPr>
          <w:p w14:paraId="20000172" w14:textId="77777777" w:rsidR="00EC7596" w:rsidRDefault="00385832">
            <w:pPr>
              <w:spacing w:before="40" w:after="40" w:line="240" w:lineRule="auto"/>
            </w:pPr>
            <w:r>
              <w:rPr>
                <w:sz w:val="20"/>
              </w:rPr>
              <w:t>Сущность-параметр, содержащая сведения о грифе и категориях сообщения</w:t>
            </w:r>
          </w:p>
        </w:tc>
      </w:tr>
      <w:tr w:rsidR="00EC7596" w14:paraId="20000173" w14:textId="77777777">
        <w:trPr>
          <w:jc w:val="center"/>
        </w:trPr>
        <w:tc>
          <w:tcPr>
            <w:tcW w:w="1900" w:type="dxa"/>
            <w:vAlign w:val="center"/>
          </w:tcPr>
          <w:p w14:paraId="20000174" w14:textId="77777777" w:rsidR="00EC7596" w:rsidRDefault="00385832">
            <w:pPr>
              <w:spacing w:before="40" w:after="40" w:line="240" w:lineRule="auto"/>
            </w:pPr>
            <w:r>
              <w:rPr>
                <w:sz w:val="20"/>
              </w:rPr>
              <w:t>Структура сообщения</w:t>
            </w:r>
          </w:p>
        </w:tc>
        <w:tc>
          <w:tcPr>
            <w:tcW w:w="2400" w:type="dxa"/>
            <w:vAlign w:val="center"/>
          </w:tcPr>
          <w:p w14:paraId="20000175" w14:textId="77777777" w:rsidR="00EC7596" w:rsidRDefault="00385832">
            <w:pPr>
              <w:spacing w:before="40" w:after="40" w:line="240" w:lineRule="auto"/>
            </w:pPr>
            <w:r>
              <w:rPr>
                <w:sz w:val="20"/>
              </w:rPr>
              <w:t>H(e) = &lt;e1, …, en&gt;</w:t>
            </w:r>
          </w:p>
        </w:tc>
        <w:tc>
          <w:tcPr>
            <w:tcW w:w="4900" w:type="dxa"/>
            <w:vAlign w:val="center"/>
          </w:tcPr>
          <w:p w14:paraId="20000176" w14:textId="77777777" w:rsidR="00EC7596" w:rsidRDefault="00385832">
            <w:pPr>
              <w:spacing w:before="40" w:after="40" w:line="240" w:lineRule="auto"/>
            </w:pPr>
            <w:r>
              <w:rPr>
                <w:sz w:val="20"/>
              </w:rPr>
              <w:t>Перечень сущностей, непосредственно содержащихся в сообщении-контейнере; основа разрешения косвенных ссылок</w:t>
            </w:r>
          </w:p>
        </w:tc>
      </w:tr>
      <w:tr w:rsidR="00EC7596" w14:paraId="20000177" w14:textId="77777777">
        <w:trPr>
          <w:jc w:val="center"/>
        </w:trPr>
        <w:tc>
          <w:tcPr>
            <w:tcW w:w="1900" w:type="dxa"/>
            <w:vAlign w:val="center"/>
          </w:tcPr>
          <w:p w14:paraId="20000178" w14:textId="77777777" w:rsidR="00EC7596" w:rsidRDefault="00385832">
            <w:pPr>
              <w:spacing w:before="40" w:after="40" w:line="240" w:lineRule="auto"/>
            </w:pPr>
            <w:r>
              <w:rPr>
                <w:sz w:val="20"/>
              </w:rPr>
              <w:t>Уровень конфиденциальности сообщения</w:t>
            </w:r>
          </w:p>
        </w:tc>
        <w:tc>
          <w:tcPr>
            <w:tcW w:w="2400" w:type="dxa"/>
            <w:vAlign w:val="center"/>
          </w:tcPr>
          <w:p w14:paraId="20000179" w14:textId="77777777" w:rsidR="00EC7596" w:rsidRDefault="00385832">
            <w:pPr>
              <w:spacing w:before="40" w:after="40" w:line="240" w:lineRule="auto"/>
            </w:pPr>
            <w:r>
              <w:rPr>
                <w:sz w:val="20"/>
              </w:rPr>
              <w:t>CE(e) ∈ L</w:t>
            </w:r>
          </w:p>
        </w:tc>
        <w:tc>
          <w:tcPr>
            <w:tcW w:w="4900" w:type="dxa"/>
            <w:vAlign w:val="center"/>
          </w:tcPr>
          <w:p w14:paraId="2000017A" w14:textId="77777777" w:rsidR="00EC7596" w:rsidRDefault="00385832">
            <w:pPr>
              <w:spacing w:before="40" w:after="40" w:line="240" w:lineRule="auto"/>
            </w:pPr>
            <w:r>
              <w:rPr>
                <w:sz w:val="20"/>
              </w:rPr>
              <w:t>В силу условия (x ∈ H(y)) ⇒ (CE(x) ≤ CE(y)) не ниже максимума уровней конфиденциальности полей сообщения</w:t>
            </w:r>
          </w:p>
        </w:tc>
      </w:tr>
      <w:tr w:rsidR="00EC7596" w14:paraId="2000017B" w14:textId="77777777">
        <w:trPr>
          <w:jc w:val="center"/>
        </w:trPr>
        <w:tc>
          <w:tcPr>
            <w:tcW w:w="1900" w:type="dxa"/>
            <w:vAlign w:val="center"/>
          </w:tcPr>
          <w:p w14:paraId="2000017C" w14:textId="77777777" w:rsidR="00EC7596" w:rsidRDefault="00385832">
            <w:pPr>
              <w:spacing w:before="40" w:after="40" w:line="240" w:lineRule="auto"/>
            </w:pPr>
            <w:r>
              <w:rPr>
                <w:sz w:val="20"/>
              </w:rPr>
              <w:t>Атрибут CCR сообщения</w:t>
            </w:r>
          </w:p>
        </w:tc>
        <w:tc>
          <w:tcPr>
            <w:tcW w:w="2400" w:type="dxa"/>
            <w:vAlign w:val="center"/>
          </w:tcPr>
          <w:p w14:paraId="2000017D" w14:textId="77777777" w:rsidR="00EC7596" w:rsidRDefault="00385832">
            <w:pPr>
              <w:spacing w:before="40" w:after="40" w:line="240" w:lineRule="auto"/>
            </w:pPr>
            <w:r>
              <w:rPr>
                <w:sz w:val="20"/>
              </w:rPr>
              <w:t>CCR(e) ∈ {true, false}</w:t>
            </w:r>
          </w:p>
        </w:tc>
        <w:tc>
          <w:tcPr>
            <w:tcW w:w="4900" w:type="dxa"/>
            <w:vAlign w:val="center"/>
          </w:tcPr>
          <w:p w14:paraId="2000017E" w14:textId="77777777" w:rsidR="00EC7596" w:rsidRDefault="00385832">
            <w:pPr>
              <w:spacing w:before="40" w:after="40" w:line="240" w:lineRule="auto"/>
            </w:pPr>
            <w:r>
              <w:rPr>
                <w:sz w:val="20"/>
              </w:rPr>
              <w:t>Определяет, требуется ли для обращения к полю сообщения допуск, соответствующий уровню сообщения в целом</w:t>
            </w:r>
          </w:p>
        </w:tc>
      </w:tr>
      <w:tr w:rsidR="00EC7596" w14:paraId="2000017F" w14:textId="77777777">
        <w:trPr>
          <w:jc w:val="center"/>
        </w:trPr>
        <w:tc>
          <w:tcPr>
            <w:tcW w:w="1900" w:type="dxa"/>
            <w:vAlign w:val="center"/>
          </w:tcPr>
          <w:p w14:paraId="20000180" w14:textId="77777777" w:rsidR="00EC7596" w:rsidRDefault="00385832">
            <w:pPr>
              <w:spacing w:before="40" w:after="40" w:line="240" w:lineRule="auto"/>
            </w:pPr>
            <w:r>
              <w:rPr>
                <w:sz w:val="20"/>
              </w:rPr>
              <w:t>Тип «черновое сообщение»</w:t>
            </w:r>
          </w:p>
        </w:tc>
        <w:tc>
          <w:tcPr>
            <w:tcW w:w="2400" w:type="dxa"/>
            <w:vAlign w:val="center"/>
          </w:tcPr>
          <w:p w14:paraId="20000181" w14:textId="77777777" w:rsidR="00EC7596" w:rsidRDefault="00385832">
            <w:pPr>
              <w:spacing w:before="40" w:after="40" w:line="240" w:lineRule="auto"/>
            </w:pPr>
            <w:r>
              <w:rPr>
                <w:sz w:val="20"/>
              </w:rPr>
              <w:t>DM ∈ TY</w:t>
            </w:r>
          </w:p>
        </w:tc>
        <w:tc>
          <w:tcPr>
            <w:tcW w:w="4900" w:type="dxa"/>
            <w:vAlign w:val="center"/>
          </w:tcPr>
          <w:p w14:paraId="20000182" w14:textId="77777777" w:rsidR="00EC7596" w:rsidRDefault="00385832">
            <w:pPr>
              <w:spacing w:before="40" w:after="40" w:line="240" w:lineRule="auto"/>
            </w:pPr>
            <w:r>
              <w:rPr>
                <w:sz w:val="20"/>
              </w:rPr>
              <w:t>Сообщение, подготовленное пользователем, но не отправленное; только сообщение этого типа может быть отправлено</w:t>
            </w:r>
          </w:p>
        </w:tc>
      </w:tr>
      <w:tr w:rsidR="00EC7596" w14:paraId="20000183" w14:textId="77777777">
        <w:trPr>
          <w:jc w:val="center"/>
        </w:trPr>
        <w:tc>
          <w:tcPr>
            <w:tcW w:w="1900" w:type="dxa"/>
            <w:vAlign w:val="center"/>
          </w:tcPr>
          <w:p w14:paraId="20000184" w14:textId="77777777" w:rsidR="00EC7596" w:rsidRDefault="00385832">
            <w:pPr>
              <w:spacing w:before="40" w:after="40" w:line="240" w:lineRule="auto"/>
            </w:pPr>
            <w:r>
              <w:rPr>
                <w:sz w:val="20"/>
              </w:rPr>
              <w:t>Тип «отправленное сообщение»</w:t>
            </w:r>
          </w:p>
        </w:tc>
        <w:tc>
          <w:tcPr>
            <w:tcW w:w="2400" w:type="dxa"/>
            <w:vAlign w:val="center"/>
          </w:tcPr>
          <w:p w14:paraId="20000185" w14:textId="77777777" w:rsidR="00EC7596" w:rsidRDefault="00385832">
            <w:pPr>
              <w:spacing w:before="40" w:after="40" w:line="240" w:lineRule="auto"/>
            </w:pPr>
            <w:r>
              <w:rPr>
                <w:sz w:val="20"/>
              </w:rPr>
              <w:t>RM ∈ TY</w:t>
            </w:r>
          </w:p>
        </w:tc>
        <w:tc>
          <w:tcPr>
            <w:tcW w:w="4900" w:type="dxa"/>
            <w:vAlign w:val="center"/>
          </w:tcPr>
          <w:p w14:paraId="20000186" w14:textId="77777777" w:rsidR="00EC7596" w:rsidRDefault="00385832">
            <w:pPr>
              <w:spacing w:before="40" w:after="40" w:line="240" w:lineRule="auto"/>
            </w:pPr>
            <w:r>
              <w:rPr>
                <w:sz w:val="20"/>
              </w:rPr>
              <w:t>Сообщение, отправленное адресатам; тип и идентификатор отправителя после отправки не могут быть изменены</w:t>
            </w:r>
          </w:p>
        </w:tc>
      </w:tr>
      <w:tr w:rsidR="00EC7596" w14:paraId="20000187" w14:textId="77777777">
        <w:trPr>
          <w:jc w:val="center"/>
        </w:trPr>
        <w:tc>
          <w:tcPr>
            <w:tcW w:w="1900" w:type="dxa"/>
            <w:vAlign w:val="center"/>
          </w:tcPr>
          <w:p w14:paraId="20000188" w14:textId="77777777" w:rsidR="00EC7596" w:rsidRDefault="00385832">
            <w:pPr>
              <w:spacing w:before="40" w:after="40" w:line="240" w:lineRule="auto"/>
            </w:pPr>
            <w:r>
              <w:rPr>
                <w:sz w:val="20"/>
              </w:rPr>
              <w:t>Идентификатор отправителя</w:t>
            </w:r>
          </w:p>
        </w:tc>
        <w:tc>
          <w:tcPr>
            <w:tcW w:w="2400" w:type="dxa"/>
            <w:vAlign w:val="center"/>
          </w:tcPr>
          <w:p w14:paraId="20000189" w14:textId="77777777" w:rsidR="00EC7596" w:rsidRDefault="00385832">
            <w:pPr>
              <w:spacing w:before="40" w:after="40" w:line="240" w:lineRule="auto"/>
            </w:pPr>
            <w:r>
              <w:rPr>
                <w:sz w:val="20"/>
              </w:rPr>
              <w:t>RE(e) ∈ UI</w:t>
            </w:r>
          </w:p>
        </w:tc>
        <w:tc>
          <w:tcPr>
            <w:tcW w:w="4900" w:type="dxa"/>
            <w:vAlign w:val="center"/>
          </w:tcPr>
          <w:p w14:paraId="2000018A" w14:textId="77777777" w:rsidR="00EC7596" w:rsidRDefault="00385832">
            <w:pPr>
              <w:spacing w:before="40" w:after="40" w:line="240" w:lineRule="auto"/>
            </w:pPr>
            <w:r>
              <w:rPr>
                <w:sz w:val="20"/>
              </w:rPr>
              <w:t>Устанавливается при отправке в идентификатор пользователя с ролью releaser, выполнившего операцию release</w:t>
            </w:r>
          </w:p>
        </w:tc>
      </w:tr>
      <w:tr w:rsidR="00EC7596" w14:paraId="2000018B" w14:textId="77777777">
        <w:trPr>
          <w:jc w:val="center"/>
        </w:trPr>
        <w:tc>
          <w:tcPr>
            <w:tcW w:w="1900" w:type="dxa"/>
            <w:vAlign w:val="center"/>
          </w:tcPr>
          <w:p w14:paraId="2000018C" w14:textId="77777777" w:rsidR="00EC7596" w:rsidRDefault="00385832">
            <w:pPr>
              <w:spacing w:before="40" w:after="40" w:line="240" w:lineRule="auto"/>
            </w:pPr>
            <w:r>
              <w:rPr>
                <w:sz w:val="20"/>
              </w:rPr>
              <w:t>Множество доступов сообщения</w:t>
            </w:r>
          </w:p>
        </w:tc>
        <w:tc>
          <w:tcPr>
            <w:tcW w:w="2400" w:type="dxa"/>
            <w:vAlign w:val="center"/>
          </w:tcPr>
          <w:p w14:paraId="2000018D" w14:textId="77777777" w:rsidR="00EC7596" w:rsidRDefault="00385832">
            <w:pPr>
              <w:spacing w:before="40" w:after="40" w:line="240" w:lineRule="auto"/>
            </w:pPr>
            <w:r>
              <w:rPr>
                <w:sz w:val="20"/>
              </w:rPr>
              <w:t>AS(e) ⊆ (UI ∪ RL) × OP × N</w:t>
            </w:r>
          </w:p>
        </w:tc>
        <w:tc>
          <w:tcPr>
            <w:tcW w:w="4900" w:type="dxa"/>
            <w:vAlign w:val="center"/>
          </w:tcPr>
          <w:p w14:paraId="2000018E" w14:textId="77777777" w:rsidR="00EC7596" w:rsidRDefault="00385832">
            <w:pPr>
              <w:spacing w:before="40" w:after="40" w:line="240" w:lineRule="auto"/>
            </w:pPr>
            <w:r>
              <w:rPr>
                <w:sz w:val="20"/>
              </w:rPr>
              <w:t>Список доступа сообщения: тройки (u, op, k), задающие, кто и какую операцию вправе выполнить над сообщением как k-м параметром</w:t>
            </w:r>
          </w:p>
        </w:tc>
      </w:tr>
    </w:tbl>
    <w:p w14:paraId="2000018F" w14:textId="77777777" w:rsidR="00EC7596" w:rsidRDefault="00385832">
      <w:pPr>
        <w:ind w:firstLine="709"/>
        <w:jc w:val="both"/>
      </w:pPr>
      <w:r>
        <w:t>Таким образом, сообщение в модели СВС является не просто одной из сущностей, а тем узлом, в котором сходятся все основные механизмы модели: иерархия уровней конфиденциальности проявляется в соотношении грифа сообщения и грифов его полей; механизм CCR определяет условия доступа к полям; косвенные ссылки обеспечивают обращение к полям; типы DM и RM вместе с ролью releaser задают порядок отправки; множество доступов AS обеспечивает дискреционное разграничение; постулаты безопасности возлагают на пользователя корректность назначения грифов полям, корректность адресации и корректность задания атрибута CCR.</w:t>
      </w:r>
    </w:p>
    <w:p w14:paraId="20000190" w14:textId="77777777" w:rsidR="00EC7596" w:rsidRDefault="00385832">
      <w:pPr>
        <w:keepNext/>
        <w:spacing w:before="240" w:after="120"/>
        <w:ind w:firstLine="709"/>
        <w:jc w:val="both"/>
      </w:pPr>
      <w:r>
        <w:rPr>
          <w:b/>
        </w:rPr>
        <w:t>7. Понятие операции как функции, выполняемой над сущностями. Основные операции над сообщениями в модели СВС.</w:t>
      </w:r>
    </w:p>
    <w:p w14:paraId="20000191" w14:textId="77777777" w:rsidR="00EC7596" w:rsidRDefault="00385832">
      <w:pPr>
        <w:ind w:firstLine="709"/>
        <w:jc w:val="both"/>
      </w:pPr>
      <w:r>
        <w:rPr>
          <w:b/>
        </w:rPr>
        <w:t>Определение 6.7.</w:t>
      </w:r>
      <w:r>
        <w:t xml:space="preserve"> </w:t>
      </w:r>
      <w:r>
        <w:rPr>
          <w:i/>
        </w:rPr>
        <w:t>Операция</w:t>
      </w:r>
      <w:r>
        <w:t xml:space="preserve"> — функция, которая может быть выполнена над сущностями.</w:t>
      </w:r>
    </w:p>
    <w:p w14:paraId="20000192" w14:textId="77777777" w:rsidR="00EC7596" w:rsidRDefault="00385832">
      <w:pPr>
        <w:ind w:firstLine="709"/>
        <w:jc w:val="both"/>
      </w:pPr>
      <w:r>
        <w:t xml:space="preserve">Понятие операции в модели СВС занимает то место, которое в классической модели Белла — Ла Падулы занимает понятие вида доступа. Различие между ними существенно. Вид доступа в модели Белла — Ла Падулы есть элемент фиксированного и весьма небольшого множества R = {read, write, append, execute}, отражающего элементарные способы взаимодействия субъекта с объектом на уровне механизма защиты. Операция в модели СВС есть элемент множества OP, состав которого моделью не фиксируется и определяется прикладным назначением системы: операциями являются те функции, которые система в действительности предоставляет пользователю, — составить сообщение, прочитать сообщение, ответить на сообщение, переслать сообщение, отправить сообщение, поместить сообщение в архив, найти сообщение в архиве. Таким образом, модель СВС описывает разграничение доступа на уровне </w:t>
      </w:r>
      <w:r>
        <w:rPr>
          <w:i/>
        </w:rPr>
        <w:t>прикладных операций</w:t>
      </w:r>
      <w:r>
        <w:t>, а не на уровне элементарных доступов, что и отличает её как модель прикладного класса систем.</w:t>
      </w:r>
    </w:p>
    <w:p w14:paraId="20000193" w14:textId="77777777" w:rsidR="00EC7596" w:rsidRDefault="00385832">
      <w:pPr>
        <w:ind w:firstLine="709"/>
        <w:jc w:val="both"/>
      </w:pPr>
      <w:r>
        <w:t xml:space="preserve">Операция в модели является функцией </w:t>
      </w:r>
      <w:r>
        <w:rPr>
          <w:i/>
        </w:rPr>
        <w:t>нескольких</w:t>
      </w:r>
      <w:r>
        <w:t xml:space="preserve"> аргументов, и это обстоятельство прямо отражено в структуре множества доступов сущности. Множество AS(e) ⊆ (UI ∪ RL) × OP × N состоит из троек, причём (u, op, k) ∈ AS(e) тогда и только тогда, когда пользователь с идентификатором u или ролью u авторизован для выполнения операции op над сущностью e, ссылка на которую является </w:t>
      </w:r>
      <w:r>
        <w:rPr>
          <w:i/>
        </w:rPr>
        <w:t>k-м параметром</w:t>
      </w:r>
      <w:r>
        <w:t xml:space="preserve"> операции op. Номер параметра здесь принципиален: одна и та же операция может по-разному относиться к разным своим аргументам. Например, операция копирования содержимого одного сообщения в другое читает первый аргумент и модифицирует второй; право выполнить её «на позиции источника» и право выполнить её «на позиции приёмника» суть разные права, и модель позволяет их различить. Соответственно и запрос к системе имеет вид i = &lt;op, x1, …, xn&gt;, где op ∈ OP, а каждый xj при 1 ≤ j ≤ n есть либо ссылка на сущность, либо идентификатор пользователя, либо значение сущности.</w:t>
      </w:r>
    </w:p>
    <w:p w14:paraId="20000194" w14:textId="77777777" w:rsidR="00EC7596" w:rsidRDefault="00385832">
      <w:pPr>
        <w:ind w:firstLine="709"/>
        <w:jc w:val="both"/>
      </w:pPr>
      <w:r>
        <w:t xml:space="preserve">В модели СВС </w:t>
      </w:r>
      <w:r>
        <w:rPr>
          <w:b/>
        </w:rPr>
        <w:t>основными операциями над сообщениями</w:t>
      </w:r>
      <w:r>
        <w:t xml:space="preserve"> являются: операции </w:t>
      </w:r>
      <w:r>
        <w:rPr>
          <w:b/>
        </w:rPr>
        <w:t>над входящими сообщениями</w:t>
      </w:r>
      <w:r>
        <w:t xml:space="preserve">; операции </w:t>
      </w:r>
      <w:r>
        <w:rPr>
          <w:b/>
        </w:rPr>
        <w:t>над исходящими сообщениями</w:t>
      </w:r>
      <w:r>
        <w:t xml:space="preserve">; операции </w:t>
      </w:r>
      <w:r>
        <w:rPr>
          <w:b/>
        </w:rPr>
        <w:t>хранения и получения сообщений</w:t>
      </w:r>
      <w:r>
        <w:t>. Эти три группы охватывают полный жизненный цикл сообщения в системе военных сообщений: приём сообщения из внешней сети и его обработка получателем; подготовка сообщения пользователем и его отправка адресатам; помещение сообщения в хранилище и извлечение его оттуда. Модель намеренно не перечисляет входящие в эти группы операции поимённо: конкретный их состав относится к описанию функциональности моделируемой системы, а не к описанию политики её безопасности. Для целей модели существенно лишь то, что всякая операция выполняется над сущностями, указанными ссылками, что для каждой операции определён номер каждого параметра и что выполнение операции регламентировано множествами доступов затрагиваемых сущностей.</w:t>
      </w:r>
    </w:p>
    <w:p w14:paraId="20000195" w14:textId="77777777" w:rsidR="00EC7596" w:rsidRDefault="00385832">
      <w:pPr>
        <w:ind w:firstLine="709"/>
        <w:jc w:val="both"/>
      </w:pPr>
      <w:r>
        <w:t xml:space="preserve">Отдельно в модели выделена операция </w:t>
      </w:r>
      <w:r>
        <w:rPr>
          <w:b/>
        </w:rPr>
        <w:t>release</w:t>
      </w:r>
      <w:r>
        <w:t xml:space="preserve"> — отправка сообщения адресатам. Она упомянута в определении 6.20 явным образом: перевод сообщения из типа DM («черновое сообщение») в тип RM («отправленное сообщение») возможен только тогда, когда запрос имеет вид &lt;release, r&gt;, где r — ссылка на сообщение, и выполняется пользователем, в множество текущих ролей которого входит роль releaser. Выделение этой операции объясняется её особым положением: отправка есть действие, необратимо выводящее информацию за пределы контролируемой системой области, и потому именно она регламентируется отдельным неформальным свойством и отдельным определением безопасности функции переходов.</w:t>
      </w:r>
    </w:p>
    <w:p w14:paraId="20000196" w14:textId="77777777" w:rsidR="00EC7596" w:rsidRDefault="00385832">
      <w:pPr>
        <w:ind w:firstLine="709"/>
        <w:jc w:val="both"/>
      </w:pPr>
      <w:r>
        <w:t>Основные операции над сообщениями в модели СВС и их характеристика приведены в таблице 7.</w:t>
      </w:r>
    </w:p>
    <w:p w14:paraId="20000197" w14:textId="77777777" w:rsidR="00EC7596" w:rsidRDefault="00385832">
      <w:pPr>
        <w:keepNext/>
        <w:spacing w:before="200" w:after="80" w:line="240" w:lineRule="auto"/>
      </w:pPr>
      <w:r>
        <w:rPr>
          <w:sz w:val="26"/>
        </w:rPr>
        <w:t>Таблица 7 – Операции над сущностями и основные операции над сообщениями в модели СВС</w:t>
      </w:r>
    </w:p>
    <w:tbl>
      <w:tblPr>
        <w:tblStyle w:val="aff0"/>
        <w:tblW w:w="0" w:type="auto"/>
        <w:jc w:val="center"/>
        <w:tblLayout w:type="fixed"/>
        <w:tblLook w:val="04A0" w:firstRow="1" w:lastRow="0" w:firstColumn="1" w:lastColumn="0" w:noHBand="0" w:noVBand="1"/>
      </w:tblPr>
      <w:tblGrid>
        <w:gridCol w:w="2100"/>
        <w:gridCol w:w="2900"/>
        <w:gridCol w:w="4200"/>
      </w:tblGrid>
      <w:tr w:rsidR="00EC7596" w14:paraId="20000198" w14:textId="77777777">
        <w:trPr>
          <w:tblHeader/>
          <w:jc w:val="center"/>
        </w:trPr>
        <w:tc>
          <w:tcPr>
            <w:tcW w:w="2100" w:type="dxa"/>
            <w:vAlign w:val="center"/>
          </w:tcPr>
          <w:p w14:paraId="20000199" w14:textId="77777777" w:rsidR="00EC7596" w:rsidRDefault="00385832">
            <w:pPr>
              <w:spacing w:before="40" w:after="40" w:line="240" w:lineRule="auto"/>
              <w:jc w:val="center"/>
            </w:pPr>
            <w:r>
              <w:rPr>
                <w:b/>
                <w:sz w:val="20"/>
              </w:rPr>
              <w:t>Группа операций</w:t>
            </w:r>
          </w:p>
        </w:tc>
        <w:tc>
          <w:tcPr>
            <w:tcW w:w="2900" w:type="dxa"/>
            <w:vAlign w:val="center"/>
          </w:tcPr>
          <w:p w14:paraId="2000019A" w14:textId="77777777" w:rsidR="00EC7596" w:rsidRDefault="00385832">
            <w:pPr>
              <w:spacing w:before="40" w:after="40" w:line="240" w:lineRule="auto"/>
              <w:jc w:val="center"/>
            </w:pPr>
            <w:r>
              <w:rPr>
                <w:b/>
                <w:sz w:val="20"/>
              </w:rPr>
              <w:t>Содержание</w:t>
            </w:r>
          </w:p>
        </w:tc>
        <w:tc>
          <w:tcPr>
            <w:tcW w:w="4200" w:type="dxa"/>
            <w:vAlign w:val="center"/>
          </w:tcPr>
          <w:p w14:paraId="2000019B" w14:textId="77777777" w:rsidR="00EC7596" w:rsidRDefault="00385832">
            <w:pPr>
              <w:spacing w:before="40" w:after="40" w:line="240" w:lineRule="auto"/>
              <w:jc w:val="center"/>
            </w:pPr>
            <w:r>
              <w:rPr>
                <w:b/>
                <w:sz w:val="20"/>
              </w:rPr>
              <w:t>Требования безопасности, относящиеся к группе</w:t>
            </w:r>
          </w:p>
        </w:tc>
      </w:tr>
      <w:tr w:rsidR="00EC7596" w14:paraId="2000019C" w14:textId="77777777">
        <w:trPr>
          <w:jc w:val="center"/>
        </w:trPr>
        <w:tc>
          <w:tcPr>
            <w:tcW w:w="2100" w:type="dxa"/>
            <w:vAlign w:val="center"/>
          </w:tcPr>
          <w:p w14:paraId="2000019D" w14:textId="77777777" w:rsidR="00EC7596" w:rsidRDefault="00385832">
            <w:pPr>
              <w:spacing w:before="40" w:after="40" w:line="240" w:lineRule="auto"/>
            </w:pPr>
            <w:r>
              <w:rPr>
                <w:sz w:val="20"/>
              </w:rPr>
              <w:t>Операции над входящими сообщениями</w:t>
            </w:r>
          </w:p>
        </w:tc>
        <w:tc>
          <w:tcPr>
            <w:tcW w:w="2900" w:type="dxa"/>
            <w:vAlign w:val="center"/>
          </w:tcPr>
          <w:p w14:paraId="2000019E" w14:textId="77777777" w:rsidR="00EC7596" w:rsidRDefault="00385832">
            <w:pPr>
              <w:spacing w:before="40" w:after="40" w:line="240" w:lineRule="auto"/>
            </w:pPr>
            <w:r>
              <w:rPr>
                <w:sz w:val="20"/>
              </w:rPr>
              <w:t>Приём сообщения из внешней сети, его размещение в системе, предъявление получателю, просмотр полей, ответ и пересылка</w:t>
            </w:r>
          </w:p>
        </w:tc>
        <w:tc>
          <w:tcPr>
            <w:tcW w:w="4200" w:type="dxa"/>
            <w:vAlign w:val="center"/>
          </w:tcPr>
          <w:p w14:paraId="2000019F" w14:textId="77777777" w:rsidR="00EC7596" w:rsidRDefault="00385832">
            <w:pPr>
              <w:spacing w:before="40" w:after="40" w:line="240" w:lineRule="auto"/>
            </w:pPr>
            <w:r>
              <w:rPr>
                <w:sz w:val="20"/>
              </w:rPr>
              <w:t>Свойство 1 (авторизация); свойство 3 (безопасный перенос информации); свойство 4 (безопасный просмотр); свойство 7 (пометка вывода); определения 6.14 и 6.15</w:t>
            </w:r>
          </w:p>
        </w:tc>
      </w:tr>
      <w:tr w:rsidR="00EC7596" w14:paraId="200001A0" w14:textId="77777777">
        <w:trPr>
          <w:jc w:val="center"/>
        </w:trPr>
        <w:tc>
          <w:tcPr>
            <w:tcW w:w="2100" w:type="dxa"/>
            <w:vAlign w:val="center"/>
          </w:tcPr>
          <w:p w14:paraId="200001A1" w14:textId="77777777" w:rsidR="00EC7596" w:rsidRDefault="00385832">
            <w:pPr>
              <w:spacing w:before="40" w:after="40" w:line="240" w:lineRule="auto"/>
            </w:pPr>
            <w:r>
              <w:rPr>
                <w:sz w:val="20"/>
              </w:rPr>
              <w:t>Операции над исходящими сообщениями</w:t>
            </w:r>
          </w:p>
        </w:tc>
        <w:tc>
          <w:tcPr>
            <w:tcW w:w="2900" w:type="dxa"/>
            <w:vAlign w:val="center"/>
          </w:tcPr>
          <w:p w14:paraId="200001A2" w14:textId="77777777" w:rsidR="00EC7596" w:rsidRDefault="00385832">
            <w:pPr>
              <w:spacing w:before="40" w:after="40" w:line="240" w:lineRule="auto"/>
            </w:pPr>
            <w:r>
              <w:rPr>
                <w:sz w:val="20"/>
              </w:rPr>
              <w:t>Составление и редактирование чернового сообщения, назначение уровней конфиденциальности полей, адресация, отправка адресатам (release)</w:t>
            </w:r>
          </w:p>
        </w:tc>
        <w:tc>
          <w:tcPr>
            <w:tcW w:w="4200" w:type="dxa"/>
            <w:vAlign w:val="center"/>
          </w:tcPr>
          <w:p w14:paraId="200001A3" w14:textId="77777777" w:rsidR="00EC7596" w:rsidRDefault="00385832">
            <w:pPr>
              <w:spacing w:before="40" w:after="40" w:line="240" w:lineRule="auto"/>
            </w:pPr>
            <w:r>
              <w:rPr>
                <w:sz w:val="20"/>
              </w:rPr>
              <w:t>Свойство 10 (безопасное отправление сообщений); определение 6.20; постулаты 2 и 3 (корректность назначения уровней и адресации)</w:t>
            </w:r>
          </w:p>
        </w:tc>
      </w:tr>
      <w:tr w:rsidR="00EC7596" w14:paraId="200001A4" w14:textId="77777777">
        <w:trPr>
          <w:jc w:val="center"/>
        </w:trPr>
        <w:tc>
          <w:tcPr>
            <w:tcW w:w="2100" w:type="dxa"/>
            <w:vAlign w:val="center"/>
          </w:tcPr>
          <w:p w14:paraId="200001A5" w14:textId="77777777" w:rsidR="00EC7596" w:rsidRDefault="00385832">
            <w:pPr>
              <w:spacing w:before="40" w:after="40" w:line="240" w:lineRule="auto"/>
            </w:pPr>
            <w:r>
              <w:rPr>
                <w:sz w:val="20"/>
              </w:rPr>
              <w:t>Операции хранения и получения сообщений</w:t>
            </w:r>
          </w:p>
        </w:tc>
        <w:tc>
          <w:tcPr>
            <w:tcW w:w="2900" w:type="dxa"/>
            <w:vAlign w:val="center"/>
          </w:tcPr>
          <w:p w14:paraId="200001A6" w14:textId="77777777" w:rsidR="00EC7596" w:rsidRDefault="00385832">
            <w:pPr>
              <w:spacing w:before="40" w:after="40" w:line="240" w:lineRule="auto"/>
            </w:pPr>
            <w:r>
              <w:rPr>
                <w:sz w:val="20"/>
              </w:rPr>
              <w:t>Помещение сообщения в архив, поиск, извлечение, обращение к отдельным полям хранимых сообщений</w:t>
            </w:r>
          </w:p>
        </w:tc>
        <w:tc>
          <w:tcPr>
            <w:tcW w:w="4200" w:type="dxa"/>
            <w:vAlign w:val="center"/>
          </w:tcPr>
          <w:p w14:paraId="200001A7" w14:textId="77777777" w:rsidR="00EC7596" w:rsidRDefault="00385832">
            <w:pPr>
              <w:spacing w:before="40" w:after="40" w:line="240" w:lineRule="auto"/>
            </w:pPr>
            <w:r>
              <w:rPr>
                <w:sz w:val="20"/>
              </w:rPr>
              <w:t>Свойство 2 (иерархия уровней конфиденциальности); свойство 5 (доступ к сущностям с атрибутом CCR); свойство 6 (доступ по косвенной ссылке); определения 6.16 и 6.17</w:t>
            </w:r>
          </w:p>
        </w:tc>
      </w:tr>
      <w:tr w:rsidR="00EC7596" w14:paraId="200001A8" w14:textId="77777777">
        <w:trPr>
          <w:jc w:val="center"/>
        </w:trPr>
        <w:tc>
          <w:tcPr>
            <w:tcW w:w="2100" w:type="dxa"/>
            <w:vAlign w:val="center"/>
          </w:tcPr>
          <w:p w14:paraId="200001A9" w14:textId="77777777" w:rsidR="00EC7596" w:rsidRDefault="00385832">
            <w:pPr>
              <w:spacing w:before="40" w:after="40" w:line="240" w:lineRule="auto"/>
            </w:pPr>
            <w:r>
              <w:rPr>
                <w:sz w:val="20"/>
              </w:rPr>
              <w:t>Операция release (в составе операций над исходящими сообщениями)</w:t>
            </w:r>
          </w:p>
        </w:tc>
        <w:tc>
          <w:tcPr>
            <w:tcW w:w="2900" w:type="dxa"/>
            <w:vAlign w:val="center"/>
          </w:tcPr>
          <w:p w14:paraId="200001AA" w14:textId="77777777" w:rsidR="00EC7596" w:rsidRDefault="00385832">
            <w:pPr>
              <w:spacing w:before="40" w:after="40" w:line="240" w:lineRule="auto"/>
            </w:pPr>
            <w:r>
              <w:rPr>
                <w:sz w:val="20"/>
              </w:rPr>
              <w:t>Перевод сообщения из типа DM в тип RM с установкой идентификатора отправителя RE</w:t>
            </w:r>
          </w:p>
        </w:tc>
        <w:tc>
          <w:tcPr>
            <w:tcW w:w="4200" w:type="dxa"/>
            <w:vAlign w:val="center"/>
          </w:tcPr>
          <w:p w14:paraId="200001AB" w14:textId="77777777" w:rsidR="00EC7596" w:rsidRDefault="00385832">
            <w:pPr>
              <w:spacing w:before="40" w:after="40" w:line="240" w:lineRule="auto"/>
            </w:pPr>
            <w:r>
              <w:rPr>
                <w:sz w:val="20"/>
              </w:rPr>
              <w:t>Может выполняться только пользователем с ролью releaser; после выполнения тип и идентификатор отправителя неизменны (определение 6.20)</w:t>
            </w:r>
          </w:p>
        </w:tc>
      </w:tr>
      <w:tr w:rsidR="00EC7596" w14:paraId="200001AC" w14:textId="77777777">
        <w:trPr>
          <w:jc w:val="center"/>
        </w:trPr>
        <w:tc>
          <w:tcPr>
            <w:tcW w:w="2100" w:type="dxa"/>
            <w:vAlign w:val="center"/>
          </w:tcPr>
          <w:p w14:paraId="200001AD" w14:textId="77777777" w:rsidR="00EC7596" w:rsidRDefault="00385832">
            <w:pPr>
              <w:spacing w:before="40" w:after="40" w:line="240" w:lineRule="auto"/>
            </w:pPr>
            <w:r>
              <w:rPr>
                <w:sz w:val="20"/>
              </w:rPr>
              <w:t>Административные операции</w:t>
            </w:r>
          </w:p>
        </w:tc>
        <w:tc>
          <w:tcPr>
            <w:tcW w:w="2900" w:type="dxa"/>
            <w:vAlign w:val="center"/>
          </w:tcPr>
          <w:p w14:paraId="200001AE" w14:textId="77777777" w:rsidR="00EC7596" w:rsidRDefault="00385832">
            <w:pPr>
              <w:spacing w:before="40" w:after="40" w:line="240" w:lineRule="auto"/>
            </w:pPr>
            <w:r>
              <w:rPr>
                <w:sz w:val="20"/>
              </w:rPr>
              <w:t>Определение прав доступа и множеств ролей пользователей, задание уровня конфиденциальности устройств вывода, выбор текущей роли, понижение уровня конфиденциальности сущностей</w:t>
            </w:r>
          </w:p>
        </w:tc>
        <w:tc>
          <w:tcPr>
            <w:tcW w:w="4200" w:type="dxa"/>
            <w:vAlign w:val="center"/>
          </w:tcPr>
          <w:p w14:paraId="200001AF" w14:textId="77777777" w:rsidR="00EC7596" w:rsidRDefault="00385832">
            <w:pPr>
              <w:spacing w:before="40" w:after="40" w:line="240" w:lineRule="auto"/>
            </w:pPr>
            <w:r>
              <w:rPr>
                <w:sz w:val="20"/>
              </w:rPr>
              <w:t>Свойство 8 (определение доступов, множества ролей, уровней устройств); свойство 9 (безопасное понижение уровня конфиденциальности); определения 6.18 и 6.19</w:t>
            </w:r>
          </w:p>
        </w:tc>
      </w:tr>
    </w:tbl>
    <w:p w14:paraId="200001B0" w14:textId="77777777" w:rsidR="00EC7596" w:rsidRDefault="00385832">
      <w:pPr>
        <w:ind w:firstLine="709"/>
        <w:jc w:val="both"/>
      </w:pPr>
      <w:r>
        <w:t>Следует отметить, что состав множества операций OP является той точкой, в которой модель СВС соприкасается с функциональной спецификацией конкретной системы. Модель задаёт условия, которым должно удовлетворять выполнение любой операции, но не задаёт самих операций. Это методически правильно: политика безопасности не должна предопределять функциональность системы, она должна ограничивать её. Вместе с тем это означает, что применение модели СВС к конкретной системе требует предварительного описания множества её операций с указанием для каждой операции числа и назначения параметров — без этого множества доступов AS(e) не могут быть заданы.</w:t>
      </w:r>
    </w:p>
    <w:p w14:paraId="200001B1" w14:textId="77777777" w:rsidR="00EC7596" w:rsidRDefault="00385832">
      <w:pPr>
        <w:keepNext/>
        <w:spacing w:before="240" w:after="120"/>
        <w:ind w:firstLine="709"/>
        <w:jc w:val="both"/>
      </w:pPr>
      <w:r>
        <w:rPr>
          <w:b/>
        </w:rPr>
        <w:t>8. Четыре постулата безопасности модели системы военных сообщений, выполнение которых необходимо для корректной работы компьютерной системы.</w:t>
      </w:r>
    </w:p>
    <w:p w14:paraId="200001B2" w14:textId="77777777" w:rsidR="00EC7596" w:rsidRDefault="00385832">
      <w:pPr>
        <w:ind w:firstLine="709"/>
        <w:jc w:val="both"/>
      </w:pPr>
      <w:r>
        <w:t>В модели СВС описываются четыре постулата безопасности, выполнение которых необходимо для её корректной работы. Постулаты не выводятся из других положений модели и не проверяются её механизмами: они представляют собой условия, при которых справедливы все дальнейшие утверждения модели, включая базовую теорему безопасности. Содержательно постулаты фиксируют то, что не может быть обеспечено техническими средствами, поскольку требует содержательной оценки информации человеком.</w:t>
      </w:r>
    </w:p>
    <w:p w14:paraId="200001B3" w14:textId="77777777" w:rsidR="00EC7596" w:rsidRDefault="00385832">
      <w:pPr>
        <w:ind w:firstLine="709"/>
        <w:jc w:val="both"/>
      </w:pPr>
      <w:r>
        <w:rPr>
          <w:b/>
        </w:rPr>
        <w:t>Постулат 1.</w:t>
      </w:r>
      <w:r>
        <w:t xml:space="preserve"> Системный офицер безопасности корректно разрешает доступ пользователей к сущностям и назначает уровни конфиденциальности устройств и множества ролей.</w:t>
      </w:r>
    </w:p>
    <w:p w14:paraId="200001B4" w14:textId="77777777" w:rsidR="00EC7596" w:rsidRDefault="00385832">
      <w:pPr>
        <w:ind w:firstLine="709"/>
        <w:jc w:val="both"/>
      </w:pPr>
      <w:r>
        <w:t xml:space="preserve">Этот постулат относится к администрированию системы. Модель регламентирует, </w:t>
      </w:r>
      <w:r>
        <w:rPr>
          <w:i/>
        </w:rPr>
        <w:t>кто</w:t>
      </w:r>
      <w:r>
        <w:t xml:space="preserve"> вправе выполнять административные действия (определение 6.18: изменять уровень доступа пользователя CU, множество его авторизованных ролей R и максимальный уровень вывода устройства CD вправе только пользователь с ролью security_officer), но не может судить о том, </w:t>
      </w:r>
      <w:r>
        <w:rPr>
          <w:i/>
        </w:rPr>
        <w:t>правильно ли</w:t>
      </w:r>
      <w:r>
        <w:t xml:space="preserve"> эти действия выполнены по существу. Вопрос о том, следует ли данному пользователю предоставить допуск данного уровня и включить его в число авторизованных на данную роль, есть вопрос кадровой и режимной работы, а не вопрос механизма защиты. Модель принимает, что офицер безопасности решает его правильно.</w:t>
      </w:r>
    </w:p>
    <w:p w14:paraId="200001B5" w14:textId="77777777" w:rsidR="00EC7596" w:rsidRDefault="00385832">
      <w:pPr>
        <w:ind w:firstLine="709"/>
        <w:jc w:val="both"/>
      </w:pPr>
      <w:r>
        <w:rPr>
          <w:b/>
        </w:rPr>
        <w:t>Постулат 2.</w:t>
      </w:r>
      <w:r>
        <w:t xml:space="preserve"> Пользователь назначает или переназначает корректные уровни конфиденциальности сущностей, когда создаёт или редактирует в них информацию.</w:t>
      </w:r>
    </w:p>
    <w:p w14:paraId="200001B6" w14:textId="77777777" w:rsidR="00EC7596" w:rsidRDefault="00385832">
      <w:pPr>
        <w:ind w:firstLine="709"/>
        <w:jc w:val="both"/>
      </w:pPr>
      <w:r>
        <w:t>Этот постулат относится к первичному определению грифа информации. Никакой механизм не в состоянии определить, является ли составленный пользователем текст секретным или несекретным: это определяется содержанием текста и действующим перечнем сведений, подлежащих засекречиванию. Модель обеспечивает, чтобы уже назначенный уровень конфиденциальности не был нарушен при переносе информации (свойство 3), при просмотре (свойство 4), при выводе (свойство 7) и чтобы он не понижался несанкционированно (свойство 9), — но исходное значение этого уровня задаётся человеком, и его правильность постулируется.</w:t>
      </w:r>
    </w:p>
    <w:p w14:paraId="200001B7" w14:textId="77777777" w:rsidR="00EC7596" w:rsidRDefault="00385832">
      <w:pPr>
        <w:ind w:firstLine="709"/>
        <w:jc w:val="both"/>
      </w:pPr>
      <w:r>
        <w:rPr>
          <w:b/>
        </w:rPr>
        <w:t>Постулат 3.</w:t>
      </w:r>
      <w:r>
        <w:t xml:space="preserve"> Пользователь корректно направляет сообщения по адресатам и определяет множества доступа к созданным им самим сущностям.</w:t>
      </w:r>
    </w:p>
    <w:p w14:paraId="200001B8" w14:textId="77777777" w:rsidR="00EC7596" w:rsidRDefault="00385832">
      <w:pPr>
        <w:ind w:firstLine="709"/>
        <w:jc w:val="both"/>
      </w:pPr>
      <w:r>
        <w:t>Этот постулат относится к дискреционной составляющей модели и к адресации. Пользователь, составивший сообщение, указывает адресатов в поле to и задаёт множество доступов AS(e) созданных им сущностей. Механизм защиты проверит, что операция над сущностью выполняется лицом, указанным в AS(e), но не может проверить, правильно ли составлен сам список AS(e), — равно как не может проверить, тому ли адресату направлено сообщение. Отсюда следует, между прочим, ограниченность дискреционной составляющей любой модели: она перекладывает ответственность за разграничение доступа на владельца информации.</w:t>
      </w:r>
    </w:p>
    <w:p w14:paraId="200001B9" w14:textId="77777777" w:rsidR="00EC7596" w:rsidRDefault="00385832">
      <w:pPr>
        <w:ind w:firstLine="709"/>
        <w:jc w:val="both"/>
      </w:pPr>
      <w:r>
        <w:rPr>
          <w:b/>
        </w:rPr>
        <w:t>Постулат 4.</w:t>
      </w:r>
      <w:r>
        <w:t xml:space="preserve"> Пользователь правильно задаёт атрибут CCR контейнеров.</w:t>
      </w:r>
    </w:p>
    <w:p w14:paraId="200001BA" w14:textId="77777777" w:rsidR="00EC7596" w:rsidRDefault="00385832">
      <w:pPr>
        <w:ind w:firstLine="709"/>
        <w:jc w:val="both"/>
      </w:pPr>
      <w:r>
        <w:t>Этот постулат относится к механизму доступа к содержимому контейнеров. Решение о том, должен ли контейнер быть помечен атрибутом CCR, требует содержательного суждения: является ли конфиденциальным сам факт вхождения тех или иных сущностей в данный контейнер. Например, несекретный по содержанию список исполнителей, вложенный в совершенно секретный оперативный документ, может подлежать защите на уровне контейнера, а несекретный заголовок секретного сообщения — не подлежать. Модель предоставляет средство для выражения обоих решений, но само решение принимает человек.</w:t>
      </w:r>
    </w:p>
    <w:p w14:paraId="200001BB" w14:textId="77777777" w:rsidR="00EC7596" w:rsidRDefault="00385832">
      <w:pPr>
        <w:ind w:firstLine="709"/>
        <w:jc w:val="both"/>
      </w:pPr>
      <w:r>
        <w:t>Четыре постулата безопасности модели СВС, их содержание и следствия приведены в таблице 8.</w:t>
      </w:r>
    </w:p>
    <w:p w14:paraId="200001BC" w14:textId="77777777" w:rsidR="00EC7596" w:rsidRDefault="00385832">
      <w:pPr>
        <w:keepNext/>
        <w:spacing w:before="200" w:after="80" w:line="240" w:lineRule="auto"/>
      </w:pPr>
      <w:r>
        <w:rPr>
          <w:sz w:val="26"/>
        </w:rPr>
        <w:t>Таблица 8 – Постулаты безопасности модели системы военных сообщений</w:t>
      </w:r>
    </w:p>
    <w:tbl>
      <w:tblPr>
        <w:tblStyle w:val="aff0"/>
        <w:tblW w:w="0" w:type="auto"/>
        <w:jc w:val="center"/>
        <w:tblLayout w:type="fixed"/>
        <w:tblLook w:val="04A0" w:firstRow="1" w:lastRow="0" w:firstColumn="1" w:lastColumn="0" w:noHBand="0" w:noVBand="1"/>
      </w:tblPr>
      <w:tblGrid>
        <w:gridCol w:w="700"/>
        <w:gridCol w:w="2700"/>
        <w:gridCol w:w="2900"/>
        <w:gridCol w:w="2900"/>
      </w:tblGrid>
      <w:tr w:rsidR="00EC7596" w14:paraId="200001BD" w14:textId="77777777">
        <w:trPr>
          <w:tblHeader/>
          <w:jc w:val="center"/>
        </w:trPr>
        <w:tc>
          <w:tcPr>
            <w:tcW w:w="700" w:type="dxa"/>
            <w:vAlign w:val="center"/>
          </w:tcPr>
          <w:p w14:paraId="200001BE" w14:textId="77777777" w:rsidR="00EC7596" w:rsidRDefault="00385832">
            <w:pPr>
              <w:spacing w:before="40" w:after="40" w:line="240" w:lineRule="auto"/>
              <w:jc w:val="center"/>
            </w:pPr>
            <w:r>
              <w:rPr>
                <w:b/>
                <w:sz w:val="20"/>
              </w:rPr>
              <w:t>№</w:t>
            </w:r>
          </w:p>
        </w:tc>
        <w:tc>
          <w:tcPr>
            <w:tcW w:w="2700" w:type="dxa"/>
            <w:vAlign w:val="center"/>
          </w:tcPr>
          <w:p w14:paraId="200001BF" w14:textId="77777777" w:rsidR="00EC7596" w:rsidRDefault="00385832">
            <w:pPr>
              <w:spacing w:before="40" w:after="40" w:line="240" w:lineRule="auto"/>
              <w:jc w:val="center"/>
            </w:pPr>
            <w:r>
              <w:rPr>
                <w:b/>
                <w:sz w:val="20"/>
              </w:rPr>
              <w:t>Формулировка постулата</w:t>
            </w:r>
          </w:p>
        </w:tc>
        <w:tc>
          <w:tcPr>
            <w:tcW w:w="2900" w:type="dxa"/>
            <w:vAlign w:val="center"/>
          </w:tcPr>
          <w:p w14:paraId="200001C0" w14:textId="77777777" w:rsidR="00EC7596" w:rsidRDefault="00385832">
            <w:pPr>
              <w:spacing w:before="40" w:after="40" w:line="240" w:lineRule="auto"/>
              <w:jc w:val="center"/>
            </w:pPr>
            <w:r>
              <w:rPr>
                <w:b/>
                <w:sz w:val="20"/>
              </w:rPr>
              <w:t>Что постулируется и почему это не может быть обеспечено механизмом</w:t>
            </w:r>
          </w:p>
        </w:tc>
        <w:tc>
          <w:tcPr>
            <w:tcW w:w="2900" w:type="dxa"/>
            <w:vAlign w:val="center"/>
          </w:tcPr>
          <w:p w14:paraId="200001C1" w14:textId="77777777" w:rsidR="00EC7596" w:rsidRDefault="00385832">
            <w:pPr>
              <w:spacing w:before="40" w:after="40" w:line="240" w:lineRule="auto"/>
              <w:jc w:val="center"/>
            </w:pPr>
            <w:r>
              <w:rPr>
                <w:b/>
                <w:sz w:val="20"/>
              </w:rPr>
              <w:t>Связанные элементы модели</w:t>
            </w:r>
          </w:p>
        </w:tc>
      </w:tr>
      <w:tr w:rsidR="00EC7596" w14:paraId="200001C2" w14:textId="77777777">
        <w:trPr>
          <w:jc w:val="center"/>
        </w:trPr>
        <w:tc>
          <w:tcPr>
            <w:tcW w:w="700" w:type="dxa"/>
            <w:vAlign w:val="center"/>
          </w:tcPr>
          <w:p w14:paraId="200001C3" w14:textId="77777777" w:rsidR="00EC7596" w:rsidRDefault="00385832">
            <w:pPr>
              <w:spacing w:before="40" w:after="40" w:line="240" w:lineRule="auto"/>
            </w:pPr>
            <w:r>
              <w:rPr>
                <w:sz w:val="20"/>
              </w:rPr>
              <w:t>1</w:t>
            </w:r>
          </w:p>
        </w:tc>
        <w:tc>
          <w:tcPr>
            <w:tcW w:w="2700" w:type="dxa"/>
            <w:vAlign w:val="center"/>
          </w:tcPr>
          <w:p w14:paraId="200001C4" w14:textId="77777777" w:rsidR="00EC7596" w:rsidRDefault="00385832">
            <w:pPr>
              <w:spacing w:before="40" w:after="40" w:line="240" w:lineRule="auto"/>
            </w:pPr>
            <w:r>
              <w:rPr>
                <w:sz w:val="20"/>
              </w:rPr>
              <w:t>Системный офицер безопасности корректно разрешает доступ пользователей к сущностям и назначает уровни конфиденциальности устройств и множества ролей</w:t>
            </w:r>
          </w:p>
        </w:tc>
        <w:tc>
          <w:tcPr>
            <w:tcW w:w="2900" w:type="dxa"/>
            <w:vAlign w:val="center"/>
          </w:tcPr>
          <w:p w14:paraId="200001C5" w14:textId="77777777" w:rsidR="00EC7596" w:rsidRDefault="00385832">
            <w:pPr>
              <w:spacing w:before="40" w:after="40" w:line="240" w:lineRule="auto"/>
            </w:pPr>
            <w:r>
              <w:rPr>
                <w:sz w:val="20"/>
              </w:rPr>
              <w:t>Правильность решения о допуске конкретного лица к информации определённого уровня и о включении его в число авторизованных на роль есть вопрос кадровой и режимной работы</w:t>
            </w:r>
          </w:p>
        </w:tc>
        <w:tc>
          <w:tcPr>
            <w:tcW w:w="2900" w:type="dxa"/>
            <w:vAlign w:val="center"/>
          </w:tcPr>
          <w:p w14:paraId="200001C6" w14:textId="77777777" w:rsidR="00EC7596" w:rsidRDefault="00385832">
            <w:pPr>
              <w:spacing w:before="40" w:after="40" w:line="240" w:lineRule="auto"/>
            </w:pPr>
            <w:r>
              <w:rPr>
                <w:sz w:val="20"/>
              </w:rPr>
              <w:t>Роль security_officer; функции CU(u), R(u), CD(o); свойство 8; определение 6.18</w:t>
            </w:r>
          </w:p>
        </w:tc>
      </w:tr>
      <w:tr w:rsidR="00EC7596" w14:paraId="200001C7" w14:textId="77777777">
        <w:trPr>
          <w:jc w:val="center"/>
        </w:trPr>
        <w:tc>
          <w:tcPr>
            <w:tcW w:w="700" w:type="dxa"/>
            <w:vAlign w:val="center"/>
          </w:tcPr>
          <w:p w14:paraId="200001C8" w14:textId="77777777" w:rsidR="00EC7596" w:rsidRDefault="00385832">
            <w:pPr>
              <w:spacing w:before="40" w:after="40" w:line="240" w:lineRule="auto"/>
            </w:pPr>
            <w:r>
              <w:rPr>
                <w:sz w:val="20"/>
              </w:rPr>
              <w:t>2</w:t>
            </w:r>
          </w:p>
        </w:tc>
        <w:tc>
          <w:tcPr>
            <w:tcW w:w="2700" w:type="dxa"/>
            <w:vAlign w:val="center"/>
          </w:tcPr>
          <w:p w14:paraId="200001C9" w14:textId="77777777" w:rsidR="00EC7596" w:rsidRDefault="00385832">
            <w:pPr>
              <w:spacing w:before="40" w:after="40" w:line="240" w:lineRule="auto"/>
            </w:pPr>
            <w:r>
              <w:rPr>
                <w:sz w:val="20"/>
              </w:rPr>
              <w:t>Пользователь назначает или переназначает корректные уровни конфиденциальности сущностей, когда создаёт или редактирует в них информацию</w:t>
            </w:r>
          </w:p>
        </w:tc>
        <w:tc>
          <w:tcPr>
            <w:tcW w:w="2900" w:type="dxa"/>
            <w:vAlign w:val="center"/>
          </w:tcPr>
          <w:p w14:paraId="200001CA" w14:textId="77777777" w:rsidR="00EC7596" w:rsidRDefault="00385832">
            <w:pPr>
              <w:spacing w:before="40" w:after="40" w:line="240" w:lineRule="auto"/>
            </w:pPr>
            <w:r>
              <w:rPr>
                <w:sz w:val="20"/>
              </w:rPr>
              <w:t>Определение грифа вновь созданной информации требует содержательной оценки её сведений по перечню сведений, подлежащих засекречиванию</w:t>
            </w:r>
          </w:p>
        </w:tc>
        <w:tc>
          <w:tcPr>
            <w:tcW w:w="2900" w:type="dxa"/>
            <w:vAlign w:val="center"/>
          </w:tcPr>
          <w:p w14:paraId="200001CB" w14:textId="77777777" w:rsidR="00EC7596" w:rsidRDefault="00385832">
            <w:pPr>
              <w:spacing w:before="40" w:after="40" w:line="240" w:lineRule="auto"/>
            </w:pPr>
            <w:r>
              <w:rPr>
                <w:sz w:val="20"/>
              </w:rPr>
              <w:t>Функция CE(e); свойства 2, 3, 9; определения 6.15 и 6.19</w:t>
            </w:r>
          </w:p>
        </w:tc>
      </w:tr>
      <w:tr w:rsidR="00EC7596" w14:paraId="200001CC" w14:textId="77777777">
        <w:trPr>
          <w:jc w:val="center"/>
        </w:trPr>
        <w:tc>
          <w:tcPr>
            <w:tcW w:w="700" w:type="dxa"/>
            <w:vAlign w:val="center"/>
          </w:tcPr>
          <w:p w14:paraId="200001CD" w14:textId="77777777" w:rsidR="00EC7596" w:rsidRDefault="00385832">
            <w:pPr>
              <w:spacing w:before="40" w:after="40" w:line="240" w:lineRule="auto"/>
            </w:pPr>
            <w:r>
              <w:rPr>
                <w:sz w:val="20"/>
              </w:rPr>
              <w:t>3</w:t>
            </w:r>
          </w:p>
        </w:tc>
        <w:tc>
          <w:tcPr>
            <w:tcW w:w="2700" w:type="dxa"/>
            <w:vAlign w:val="center"/>
          </w:tcPr>
          <w:p w14:paraId="200001CE" w14:textId="77777777" w:rsidR="00EC7596" w:rsidRDefault="00385832">
            <w:pPr>
              <w:spacing w:before="40" w:after="40" w:line="240" w:lineRule="auto"/>
            </w:pPr>
            <w:r>
              <w:rPr>
                <w:sz w:val="20"/>
              </w:rPr>
              <w:t>Пользователь корректно направляет сообщения по адресатам и определяет множества доступа к созданным им самим сущностям</w:t>
            </w:r>
          </w:p>
        </w:tc>
        <w:tc>
          <w:tcPr>
            <w:tcW w:w="2900" w:type="dxa"/>
            <w:vAlign w:val="center"/>
          </w:tcPr>
          <w:p w14:paraId="200001CF" w14:textId="77777777" w:rsidR="00EC7596" w:rsidRDefault="00385832">
            <w:pPr>
              <w:spacing w:before="40" w:after="40" w:line="240" w:lineRule="auto"/>
            </w:pPr>
            <w:r>
              <w:rPr>
                <w:sz w:val="20"/>
              </w:rPr>
              <w:t>Правильность списка адресатов и списка доступа определяется служебной необходимостью, известной только составителю сообщения</w:t>
            </w:r>
          </w:p>
        </w:tc>
        <w:tc>
          <w:tcPr>
            <w:tcW w:w="2900" w:type="dxa"/>
            <w:vAlign w:val="center"/>
          </w:tcPr>
          <w:p w14:paraId="200001D0" w14:textId="77777777" w:rsidR="00EC7596" w:rsidRDefault="00385832">
            <w:pPr>
              <w:spacing w:before="40" w:after="40" w:line="240" w:lineRule="auto"/>
            </w:pPr>
            <w:r>
              <w:rPr>
                <w:sz w:val="20"/>
              </w:rPr>
              <w:t>Поле to сообщения; множество доступов AS(e); свойство 1; определение 6.14</w:t>
            </w:r>
          </w:p>
        </w:tc>
      </w:tr>
      <w:tr w:rsidR="00EC7596" w14:paraId="200001D1" w14:textId="77777777">
        <w:trPr>
          <w:jc w:val="center"/>
        </w:trPr>
        <w:tc>
          <w:tcPr>
            <w:tcW w:w="700" w:type="dxa"/>
            <w:vAlign w:val="center"/>
          </w:tcPr>
          <w:p w14:paraId="200001D2" w14:textId="77777777" w:rsidR="00EC7596" w:rsidRDefault="00385832">
            <w:pPr>
              <w:spacing w:before="40" w:after="40" w:line="240" w:lineRule="auto"/>
            </w:pPr>
            <w:r>
              <w:rPr>
                <w:sz w:val="20"/>
              </w:rPr>
              <w:t>4</w:t>
            </w:r>
          </w:p>
        </w:tc>
        <w:tc>
          <w:tcPr>
            <w:tcW w:w="2700" w:type="dxa"/>
            <w:vAlign w:val="center"/>
          </w:tcPr>
          <w:p w14:paraId="200001D3" w14:textId="77777777" w:rsidR="00EC7596" w:rsidRDefault="00385832">
            <w:pPr>
              <w:spacing w:before="40" w:after="40" w:line="240" w:lineRule="auto"/>
            </w:pPr>
            <w:r>
              <w:rPr>
                <w:sz w:val="20"/>
              </w:rPr>
              <w:t>Пользователь правильно задаёт атрибут CCR контейнеров</w:t>
            </w:r>
          </w:p>
        </w:tc>
        <w:tc>
          <w:tcPr>
            <w:tcW w:w="2900" w:type="dxa"/>
            <w:vAlign w:val="center"/>
          </w:tcPr>
          <w:p w14:paraId="200001D4" w14:textId="77777777" w:rsidR="00EC7596" w:rsidRDefault="00385832">
            <w:pPr>
              <w:spacing w:before="40" w:after="40" w:line="240" w:lineRule="auto"/>
            </w:pPr>
            <w:r>
              <w:rPr>
                <w:sz w:val="20"/>
              </w:rPr>
              <w:t>Решение о том, конфиденциален ли сам факт вхождения сущностей в контейнер, требует содержательного суждения о характере сведений</w:t>
            </w:r>
          </w:p>
        </w:tc>
        <w:tc>
          <w:tcPr>
            <w:tcW w:w="2900" w:type="dxa"/>
            <w:vAlign w:val="center"/>
          </w:tcPr>
          <w:p w14:paraId="200001D5" w14:textId="77777777" w:rsidR="00EC7596" w:rsidRDefault="00385832">
            <w:pPr>
              <w:spacing w:before="40" w:after="40" w:line="240" w:lineRule="auto"/>
            </w:pPr>
            <w:r>
              <w:rPr>
                <w:sz w:val="20"/>
              </w:rPr>
              <w:t>Атрибут CCR(e); свойства 5 и 6; определения 6.16 и 6.17</w:t>
            </w:r>
          </w:p>
        </w:tc>
      </w:tr>
    </w:tbl>
    <w:p w14:paraId="200001D6" w14:textId="77777777" w:rsidR="00EC7596" w:rsidRDefault="00385832">
      <w:pPr>
        <w:ind w:firstLine="709"/>
        <w:jc w:val="both"/>
      </w:pPr>
      <w:r>
        <w:t>Методическое значение постулатов безопасности выходит за рамки модели СВС. Всякая формальная модель безопасности опирается на некоторые допущения о корректности действий человека и об адекватности первичной разметки информации; различие состоит лишь в том, сформулированы ли эти допущения явно. Модель СВС формулирует их явно и тем самым делает границу технических гарантий предметом обсуждения, а не умолчания. Отсюда следует и практический вывод: перечень постулатов безопасности модели есть, по существу, перечень требований к организационным мерам защиты и к подготовке персонала, дополняющим технические механизмы, — и объём этих мер определяется тем, что модель оставила вне своих гарантий.</w:t>
      </w:r>
    </w:p>
    <w:p w14:paraId="200001D7" w14:textId="77777777" w:rsidR="00EC7596" w:rsidRDefault="00385832">
      <w:pPr>
        <w:keepNext/>
        <w:spacing w:before="240" w:after="120"/>
        <w:ind w:firstLine="709"/>
        <w:jc w:val="both"/>
      </w:pPr>
      <w:r>
        <w:rPr>
          <w:b/>
        </w:rPr>
        <w:t>9. Десять неформальных свойств модели СВС и их характеристика.</w:t>
      </w:r>
    </w:p>
    <w:p w14:paraId="200001D8" w14:textId="77777777" w:rsidR="00EC7596" w:rsidRDefault="00385832">
      <w:pPr>
        <w:ind w:firstLine="709"/>
        <w:jc w:val="both"/>
      </w:pPr>
      <w:r>
        <w:t>Описание модели СВС состоит из двух частей: в первой части представлены основные свойства модели, описанные неформально, во второй — с использованием формальной модели. Всего в модели СВС описывается десять неформальных свойств. Их назначение — выразить требования безопасности на языке, доступном широкому кругу пользователей КС, заказчику системы и разработчику технического задания, до перехода к математическому описанию. Приведём и охарактеризуем каждое из них.</w:t>
      </w:r>
    </w:p>
    <w:p w14:paraId="200001D9" w14:textId="77777777" w:rsidR="00EC7596" w:rsidRDefault="00385832">
      <w:pPr>
        <w:ind w:firstLine="709"/>
        <w:jc w:val="both"/>
      </w:pPr>
      <w:r>
        <w:rPr>
          <w:b/>
        </w:rPr>
        <w:t>1. Авторизация.</w:t>
      </w:r>
      <w:r>
        <w:t xml:space="preserve"> Пользователь может осуществить операцию над сущностями только, если идентификатор пользователя или его роль присутствуют во множестве доступов сущности вместе с данной операцией и правильными индексами операндов сущностей. Это свойство выражает дискреционную составляющую модели: всякое действие над сущностью должно быть заранее разрешено записью в списке доступа этой сущности. Существенно указание на «правильные индексы операндов»: разрешение относится не к операции вообще, а к выполнению операции над данной сущностью в данной позиции параметра. Формально свойство выражено определением 6.14 — безопасностью функции переходов в смысле доступов к сущностям.</w:t>
      </w:r>
    </w:p>
    <w:p w14:paraId="200001DA" w14:textId="77777777" w:rsidR="00EC7596" w:rsidRDefault="00385832">
      <w:pPr>
        <w:ind w:firstLine="709"/>
        <w:jc w:val="both"/>
      </w:pPr>
      <w:r>
        <w:rPr>
          <w:b/>
        </w:rPr>
        <w:t>2. Иерархия уровней конфиденциальности.</w:t>
      </w:r>
      <w:r>
        <w:t xml:space="preserve"> Уровень конфиденциальности любого контейнера, по крайней мере, не ниже максимума уровней конфиденциальности сущностей, в нём содержащихся. Это свойство переносит в модель норму секретного делопроизводства, согласно которой гриф документа определяется наивысшим грифом его составных частей. Оно обеспечивает согласованность разметки иерархии сущностей и делает невозможной ситуацию, когда информация высокого уровня оказывается доступной через контейнер низкого уровня. Формально свойство выражено первым условием безопасности состояния (определение 6.9) и первыми двумя условиями определения 6.21.</w:t>
      </w:r>
    </w:p>
    <w:p w14:paraId="200001DB" w14:textId="77777777" w:rsidR="00EC7596" w:rsidRDefault="00385832">
      <w:pPr>
        <w:ind w:firstLine="709"/>
        <w:jc w:val="both"/>
      </w:pPr>
      <w:r>
        <w:rPr>
          <w:b/>
        </w:rPr>
        <w:t>3. Безопасный перенос информации.</w:t>
      </w:r>
      <w:r>
        <w:t xml:space="preserve"> Информация, извлекаемая из объекта, наследует уровень конфиденциальности объекта. Информация, внедряемая в объект, не должна иметь уровень конфиденциальности выше, чем сам объект. Это свойство есть содержательное выражение правил мандатной политики применительно к переносу данных: гриф не теряется при извлечении информации и не может быть «занижен» при её размещении. По существу это *-свойство модели, сформулированное на языке, понятном пользователю. Формально ему соответствует определение 6.15 — безопасность функции переходов в смысле модификации сущностей, использующее понятие потенциальной модификации с источником.</w:t>
      </w:r>
    </w:p>
    <w:p w14:paraId="200001DC" w14:textId="77777777" w:rsidR="00EC7596" w:rsidRDefault="00385832">
      <w:pPr>
        <w:ind w:firstLine="709"/>
        <w:jc w:val="both"/>
      </w:pPr>
      <w:r>
        <w:rPr>
          <w:b/>
        </w:rPr>
        <w:t>4. Безопасный просмотр.</w:t>
      </w:r>
      <w:r>
        <w:t xml:space="preserve"> Пользователь может просматривать (на некотором устройстве вывода) сущность с уровнем конфиденциальности не выше уровня доступа пользователя и уровня конфиденциальности устройства вывода. Это свойство есть ss-свойство простой безопасности модели СВС, дополненное требованием к устройству вывода. Двойное ограничение существенно для реальных систем: недостаточно, чтобы допуск имел пользователь, — терминал, на который выводится информация, также должен быть размещён в помещении соответствующей категории и допускать вывод информации данного уровня. Формально свойство выражено вторым условием безопасности состояния и пятым условием (CD(o) ≥ CE(o)).</w:t>
      </w:r>
    </w:p>
    <w:p w14:paraId="200001DD" w14:textId="77777777" w:rsidR="00EC7596" w:rsidRDefault="00385832">
      <w:pPr>
        <w:ind w:firstLine="709"/>
        <w:jc w:val="both"/>
      </w:pPr>
      <w:r>
        <w:rPr>
          <w:b/>
        </w:rPr>
        <w:t>5. Доступ к сущностям с атрибутом CCR.</w:t>
      </w:r>
      <w:r>
        <w:t xml:space="preserve"> Пользователь может иметь доступ косвенно к сущностям контейнера с атрибутом CCR только в том случае, если пользователь имеет уровень доступа не ниже, чем уровень конфиденциальности контейнера. Это свойство задаёт смысл атрибута CCR: пометка контейнера атрибутом CCR означает, что доступ к любой его части требует допуска к контейнеру в целом, независимо от уровня конфиденциальности самой части. Формально свойство выражено определением 6.16 — безопасностью функции переходов в смысле доступов к контейнерам с атрибутом CCR.</w:t>
      </w:r>
    </w:p>
    <w:p w14:paraId="200001DE" w14:textId="77777777" w:rsidR="00EC7596" w:rsidRDefault="00385832">
      <w:pPr>
        <w:ind w:firstLine="709"/>
        <w:jc w:val="both"/>
      </w:pPr>
      <w:r>
        <w:rPr>
          <w:b/>
        </w:rPr>
        <w:t>6. Доступ по косвенной ссылке.</w:t>
      </w:r>
      <w:r>
        <w:t xml:space="preserve"> Пользователь может использовать идентификатор контейнера, чтобы получить через него косвенную ссылку на сущность, только в случае, если он авторизован для просмотра этой сущности с использованием этой ссылки. Свойство регламентирует переход от непосредственной ссылки к косвенной и препятствует обходу ограничений, налагаемых атрибутом CCR, путём получения прямой ссылки на вложенную сущность. Формально свойство выражено определением 6.17 — безопасностью функции переходов в смысле доступов по косвенной ссылке.</w:t>
      </w:r>
    </w:p>
    <w:p w14:paraId="200001DF" w14:textId="77777777" w:rsidR="00EC7596" w:rsidRDefault="00385832">
      <w:pPr>
        <w:ind w:firstLine="709"/>
        <w:jc w:val="both"/>
      </w:pPr>
      <w:r>
        <w:rPr>
          <w:b/>
        </w:rPr>
        <w:t>7. Пометка вывода.</w:t>
      </w:r>
      <w:r>
        <w:t xml:space="preserve"> Любая сущность, просматриваемая пользователем, должна быть помечена её уровнем конфиденциальности. Свойство относится к границе системы и воспроизводит обязательное правило работы с секретными документами: пользователь должен видеть гриф того, что он читает, иначе он не сможет правильно обращаться с полученной информацией и правильно пометить производные от неё сведения. Отметим, что это свойство прямо поддерживает выполнение второго постулата безопасности: пользователь может корректно назначить уровень конфиденциальности создаваемой сущности лишь тогда, когда он знает уровни конфиденциальности тех сведений, на основе которых он её создаёт. Формально свойство выражено третьим условием безопасности состояния: ((x, V(x)) ∈ D(o)) ⇒ ((x, CE(x)) ∈ D(o)).</w:t>
      </w:r>
    </w:p>
    <w:p w14:paraId="200001E0" w14:textId="77777777" w:rsidR="00EC7596" w:rsidRDefault="00385832">
      <w:pPr>
        <w:ind w:firstLine="709"/>
        <w:jc w:val="both"/>
      </w:pPr>
      <w:r>
        <w:rPr>
          <w:b/>
        </w:rPr>
        <w:t>8. Определение доступов, множества ролей, уровней устройств.</w:t>
      </w:r>
      <w:r>
        <w:t xml:space="preserve"> Только пользователь с ролью «системный офицер безопасности» может определять права доступа и множество ролей пользователя, а также уровень конфиденциальности устройств вывода информации. Выбор текущей роли из множества авторизованных ролей пользователя может быть осуществлён только самим пользователем или пользователем с ролью «системный офицер безопасности». Свойство задаёт механизм администрирования системы и разделяет два уровня решений: назначение полномочий (прерогатива офицера безопасности) и использование назначенных полномочий (прерогатива самого пользователя). Формально свойство выражено определением 6.18 — безопасностью функции переходов в смысле администрирования.</w:t>
      </w:r>
    </w:p>
    <w:p w14:paraId="200001E1" w14:textId="77777777" w:rsidR="00EC7596" w:rsidRDefault="00385832">
      <w:pPr>
        <w:ind w:firstLine="709"/>
        <w:jc w:val="both"/>
      </w:pPr>
      <w:r>
        <w:rPr>
          <w:b/>
        </w:rPr>
        <w:t>9. Безопасное понижение уровня конфиденциальности.</w:t>
      </w:r>
      <w:r>
        <w:t xml:space="preserve"> Никакой уровень конфиденциальности не может быть понижен, за исключением тех случаев, когда понижение выполняет пользователь с соответствующей ролью. Свойство отвечает на вопрос, оставшийся открытым в классической модели Белла — Ла Падулы и породивший проблему Z-системы: кто и при каких условиях вправе понизить гриф сущности. В модели СВС ответ дан явно — только пользователь с ролью downgrader. Формально свойство выражено определением 6.19 — безопасностью функции переходов в смысле понижения уровня конфиденциальности сущностей, причём из-под действия требования выведено устройство вывода, с которого пользователь вошёл в систему (его текущий уровень изменяется в ходе нормальной работы).</w:t>
      </w:r>
    </w:p>
    <w:p w14:paraId="200001E2" w14:textId="77777777" w:rsidR="00EC7596" w:rsidRDefault="00385832">
      <w:pPr>
        <w:ind w:firstLine="709"/>
        <w:jc w:val="both"/>
      </w:pPr>
      <w:r>
        <w:rPr>
          <w:b/>
        </w:rPr>
        <w:t>10. Безопасное отправление сообщений.</w:t>
      </w:r>
      <w:r>
        <w:t xml:space="preserve"> Никакое черновое сообщение не может быть отправлено, за исключением случая, когда это делает пользователь с ролью «отправитель». Свойство регламентирует наиболее ответственное действие в системе военных сообщений — вывод информации за пределы системы. Формально свойство выражено определением 6.20 — безопасностью функции переходов в смысле отправки сообщений, включающим также требование неизменности типа и идентификатора отправителя у уже отправленного сообщения.</w:t>
      </w:r>
    </w:p>
    <w:p w14:paraId="200001E3" w14:textId="77777777" w:rsidR="00EC7596" w:rsidRDefault="00385832">
      <w:pPr>
        <w:ind w:firstLine="709"/>
        <w:jc w:val="both"/>
      </w:pPr>
      <w:r>
        <w:t>Десять неформальных свойств модели СВС, их характеристика и формальное выражение приведены в таблице 9.</w:t>
      </w:r>
    </w:p>
    <w:p w14:paraId="200001E4" w14:textId="77777777" w:rsidR="00EC7596" w:rsidRDefault="00385832">
      <w:pPr>
        <w:keepNext/>
        <w:spacing w:before="200" w:after="80" w:line="240" w:lineRule="auto"/>
      </w:pPr>
      <w:r>
        <w:rPr>
          <w:sz w:val="26"/>
        </w:rPr>
        <w:t>Таблица 9 – Десять неформальных свойств модели системы военных сообщений</w:t>
      </w:r>
    </w:p>
    <w:tbl>
      <w:tblPr>
        <w:tblStyle w:val="aff0"/>
        <w:tblW w:w="0" w:type="auto"/>
        <w:jc w:val="center"/>
        <w:tblLayout w:type="fixed"/>
        <w:tblLook w:val="04A0" w:firstRow="1" w:lastRow="0" w:firstColumn="1" w:lastColumn="0" w:noHBand="0" w:noVBand="1"/>
      </w:tblPr>
      <w:tblGrid>
        <w:gridCol w:w="600"/>
        <w:gridCol w:w="1600"/>
        <w:gridCol w:w="3300"/>
        <w:gridCol w:w="1900"/>
        <w:gridCol w:w="1800"/>
      </w:tblGrid>
      <w:tr w:rsidR="00EC7596" w14:paraId="200001E5" w14:textId="77777777">
        <w:trPr>
          <w:tblHeader/>
          <w:jc w:val="center"/>
        </w:trPr>
        <w:tc>
          <w:tcPr>
            <w:tcW w:w="600" w:type="dxa"/>
            <w:vAlign w:val="center"/>
          </w:tcPr>
          <w:p w14:paraId="200001E6" w14:textId="77777777" w:rsidR="00EC7596" w:rsidRDefault="00385832">
            <w:pPr>
              <w:spacing w:before="40" w:after="40" w:line="240" w:lineRule="auto"/>
              <w:jc w:val="center"/>
            </w:pPr>
            <w:r>
              <w:rPr>
                <w:b/>
                <w:sz w:val="20"/>
              </w:rPr>
              <w:t>№</w:t>
            </w:r>
          </w:p>
        </w:tc>
        <w:tc>
          <w:tcPr>
            <w:tcW w:w="1600" w:type="dxa"/>
            <w:vAlign w:val="center"/>
          </w:tcPr>
          <w:p w14:paraId="200001E7" w14:textId="77777777" w:rsidR="00EC7596" w:rsidRDefault="00385832">
            <w:pPr>
              <w:spacing w:before="40" w:after="40" w:line="240" w:lineRule="auto"/>
              <w:jc w:val="center"/>
            </w:pPr>
            <w:r>
              <w:rPr>
                <w:b/>
                <w:sz w:val="20"/>
              </w:rPr>
              <w:t>Свойство</w:t>
            </w:r>
          </w:p>
        </w:tc>
        <w:tc>
          <w:tcPr>
            <w:tcW w:w="3300" w:type="dxa"/>
            <w:vAlign w:val="center"/>
          </w:tcPr>
          <w:p w14:paraId="200001E8" w14:textId="77777777" w:rsidR="00EC7596" w:rsidRDefault="00385832">
            <w:pPr>
              <w:spacing w:before="40" w:after="40" w:line="240" w:lineRule="auto"/>
              <w:jc w:val="center"/>
            </w:pPr>
            <w:r>
              <w:rPr>
                <w:b/>
                <w:sz w:val="20"/>
              </w:rPr>
              <w:t>Формулировка</w:t>
            </w:r>
          </w:p>
        </w:tc>
        <w:tc>
          <w:tcPr>
            <w:tcW w:w="1900" w:type="dxa"/>
            <w:vAlign w:val="center"/>
          </w:tcPr>
          <w:p w14:paraId="200001E9" w14:textId="77777777" w:rsidR="00EC7596" w:rsidRDefault="00385832">
            <w:pPr>
              <w:spacing w:before="40" w:after="40" w:line="240" w:lineRule="auto"/>
              <w:jc w:val="center"/>
            </w:pPr>
            <w:r>
              <w:rPr>
                <w:b/>
                <w:sz w:val="20"/>
              </w:rPr>
              <w:t>Характеристика</w:t>
            </w:r>
          </w:p>
        </w:tc>
        <w:tc>
          <w:tcPr>
            <w:tcW w:w="1800" w:type="dxa"/>
            <w:vAlign w:val="center"/>
          </w:tcPr>
          <w:p w14:paraId="200001EA" w14:textId="77777777" w:rsidR="00EC7596" w:rsidRDefault="00385832">
            <w:pPr>
              <w:spacing w:before="40" w:after="40" w:line="240" w:lineRule="auto"/>
              <w:jc w:val="center"/>
            </w:pPr>
            <w:r>
              <w:rPr>
                <w:b/>
                <w:sz w:val="20"/>
              </w:rPr>
              <w:t>Формальное выражение</w:t>
            </w:r>
          </w:p>
        </w:tc>
      </w:tr>
      <w:tr w:rsidR="00EC7596" w14:paraId="200001EB" w14:textId="77777777">
        <w:trPr>
          <w:jc w:val="center"/>
        </w:trPr>
        <w:tc>
          <w:tcPr>
            <w:tcW w:w="600" w:type="dxa"/>
            <w:vAlign w:val="center"/>
          </w:tcPr>
          <w:p w14:paraId="200001EC" w14:textId="77777777" w:rsidR="00EC7596" w:rsidRDefault="00385832">
            <w:pPr>
              <w:spacing w:before="40" w:after="40" w:line="240" w:lineRule="auto"/>
            </w:pPr>
            <w:r>
              <w:rPr>
                <w:sz w:val="20"/>
              </w:rPr>
              <w:t>1</w:t>
            </w:r>
          </w:p>
        </w:tc>
        <w:tc>
          <w:tcPr>
            <w:tcW w:w="1600" w:type="dxa"/>
            <w:vAlign w:val="center"/>
          </w:tcPr>
          <w:p w14:paraId="200001ED" w14:textId="77777777" w:rsidR="00EC7596" w:rsidRDefault="00385832">
            <w:pPr>
              <w:spacing w:before="40" w:after="40" w:line="240" w:lineRule="auto"/>
            </w:pPr>
            <w:r>
              <w:rPr>
                <w:sz w:val="20"/>
              </w:rPr>
              <w:t>Авторизация</w:t>
            </w:r>
          </w:p>
        </w:tc>
        <w:tc>
          <w:tcPr>
            <w:tcW w:w="3300" w:type="dxa"/>
            <w:vAlign w:val="center"/>
          </w:tcPr>
          <w:p w14:paraId="200001EE" w14:textId="77777777" w:rsidR="00EC7596" w:rsidRDefault="00385832">
            <w:pPr>
              <w:spacing w:before="40" w:after="40" w:line="240" w:lineRule="auto"/>
            </w:pPr>
            <w:r>
              <w:rPr>
                <w:sz w:val="20"/>
              </w:rPr>
              <w:t>Пользователь может осуществить операцию над сущностями только, если идентификатор пользователя или его роль присутствуют во множестве доступов сущности вместе с данной операцией и правильными индексами операндов сущностей</w:t>
            </w:r>
          </w:p>
        </w:tc>
        <w:tc>
          <w:tcPr>
            <w:tcW w:w="1900" w:type="dxa"/>
            <w:vAlign w:val="center"/>
          </w:tcPr>
          <w:p w14:paraId="200001EF" w14:textId="77777777" w:rsidR="00EC7596" w:rsidRDefault="00385832">
            <w:pPr>
              <w:spacing w:before="40" w:after="40" w:line="240" w:lineRule="auto"/>
            </w:pPr>
            <w:r>
              <w:rPr>
                <w:sz w:val="20"/>
              </w:rPr>
              <w:t>Дискреционная составляющая модели; аналог ds-свойства модели Белла — Ла Падулы, реализованный списками доступа</w:t>
            </w:r>
          </w:p>
        </w:tc>
        <w:tc>
          <w:tcPr>
            <w:tcW w:w="1800" w:type="dxa"/>
            <w:vAlign w:val="center"/>
          </w:tcPr>
          <w:p w14:paraId="200001F0" w14:textId="77777777" w:rsidR="00EC7596" w:rsidRDefault="00385832">
            <w:pPr>
              <w:spacing w:before="40" w:after="40" w:line="240" w:lineRule="auto"/>
            </w:pPr>
            <w:r>
              <w:rPr>
                <w:sz w:val="20"/>
              </w:rPr>
              <w:t>Определение 6.14 (безопасность в смысле доступов к сущностям)</w:t>
            </w:r>
          </w:p>
        </w:tc>
      </w:tr>
      <w:tr w:rsidR="00EC7596" w14:paraId="200001F1" w14:textId="77777777">
        <w:trPr>
          <w:jc w:val="center"/>
        </w:trPr>
        <w:tc>
          <w:tcPr>
            <w:tcW w:w="600" w:type="dxa"/>
            <w:vAlign w:val="center"/>
          </w:tcPr>
          <w:p w14:paraId="200001F2" w14:textId="77777777" w:rsidR="00EC7596" w:rsidRDefault="00385832">
            <w:pPr>
              <w:spacing w:before="40" w:after="40" w:line="240" w:lineRule="auto"/>
            </w:pPr>
            <w:r>
              <w:rPr>
                <w:sz w:val="20"/>
              </w:rPr>
              <w:t>2</w:t>
            </w:r>
          </w:p>
        </w:tc>
        <w:tc>
          <w:tcPr>
            <w:tcW w:w="1600" w:type="dxa"/>
            <w:vAlign w:val="center"/>
          </w:tcPr>
          <w:p w14:paraId="200001F3" w14:textId="77777777" w:rsidR="00EC7596" w:rsidRDefault="00385832">
            <w:pPr>
              <w:spacing w:before="40" w:after="40" w:line="240" w:lineRule="auto"/>
            </w:pPr>
            <w:r>
              <w:rPr>
                <w:sz w:val="20"/>
              </w:rPr>
              <w:t>Иерархия уровней конфиденциальности</w:t>
            </w:r>
          </w:p>
        </w:tc>
        <w:tc>
          <w:tcPr>
            <w:tcW w:w="3300" w:type="dxa"/>
            <w:vAlign w:val="center"/>
          </w:tcPr>
          <w:p w14:paraId="200001F4" w14:textId="77777777" w:rsidR="00EC7596" w:rsidRDefault="00385832">
            <w:pPr>
              <w:spacing w:before="40" w:after="40" w:line="240" w:lineRule="auto"/>
            </w:pPr>
            <w:r>
              <w:rPr>
                <w:sz w:val="20"/>
              </w:rPr>
              <w:t>Уровень конфиденциальности любого контейнера, по крайней мере, не ниже максимума уровней конфиденциальности сущностей, в нём содержащихся</w:t>
            </w:r>
          </w:p>
        </w:tc>
        <w:tc>
          <w:tcPr>
            <w:tcW w:w="1900" w:type="dxa"/>
            <w:vAlign w:val="center"/>
          </w:tcPr>
          <w:p w14:paraId="200001F5" w14:textId="77777777" w:rsidR="00EC7596" w:rsidRDefault="00385832">
            <w:pPr>
              <w:spacing w:before="40" w:after="40" w:line="240" w:lineRule="auto"/>
            </w:pPr>
            <w:r>
              <w:rPr>
                <w:sz w:val="20"/>
              </w:rPr>
              <w:t>Перенос нормы секретного делопроизводства о грифе документа и его частей; обеспечивает согласованность разметки иерархии</w:t>
            </w:r>
          </w:p>
        </w:tc>
        <w:tc>
          <w:tcPr>
            <w:tcW w:w="1800" w:type="dxa"/>
            <w:vAlign w:val="center"/>
          </w:tcPr>
          <w:p w14:paraId="200001F6" w14:textId="77777777" w:rsidR="00EC7596" w:rsidRDefault="00385832">
            <w:pPr>
              <w:spacing w:before="40" w:after="40" w:line="240" w:lineRule="auto"/>
            </w:pPr>
            <w:r>
              <w:rPr>
                <w:sz w:val="20"/>
              </w:rPr>
              <w:t>Первое условие определения 6.9; первые два условия определения 6.21</w:t>
            </w:r>
          </w:p>
        </w:tc>
      </w:tr>
      <w:tr w:rsidR="00EC7596" w14:paraId="200001F7" w14:textId="77777777">
        <w:trPr>
          <w:jc w:val="center"/>
        </w:trPr>
        <w:tc>
          <w:tcPr>
            <w:tcW w:w="600" w:type="dxa"/>
            <w:vAlign w:val="center"/>
          </w:tcPr>
          <w:p w14:paraId="200001F8" w14:textId="77777777" w:rsidR="00EC7596" w:rsidRDefault="00385832">
            <w:pPr>
              <w:spacing w:before="40" w:after="40" w:line="240" w:lineRule="auto"/>
            </w:pPr>
            <w:r>
              <w:rPr>
                <w:sz w:val="20"/>
              </w:rPr>
              <w:t>3</w:t>
            </w:r>
          </w:p>
        </w:tc>
        <w:tc>
          <w:tcPr>
            <w:tcW w:w="1600" w:type="dxa"/>
            <w:vAlign w:val="center"/>
          </w:tcPr>
          <w:p w14:paraId="200001F9" w14:textId="77777777" w:rsidR="00EC7596" w:rsidRDefault="00385832">
            <w:pPr>
              <w:spacing w:before="40" w:after="40" w:line="240" w:lineRule="auto"/>
            </w:pPr>
            <w:r>
              <w:rPr>
                <w:sz w:val="20"/>
              </w:rPr>
              <w:t>Безопасный перенос информации</w:t>
            </w:r>
          </w:p>
        </w:tc>
        <w:tc>
          <w:tcPr>
            <w:tcW w:w="3300" w:type="dxa"/>
            <w:vAlign w:val="center"/>
          </w:tcPr>
          <w:p w14:paraId="200001FA" w14:textId="77777777" w:rsidR="00EC7596" w:rsidRDefault="00385832">
            <w:pPr>
              <w:spacing w:before="40" w:after="40" w:line="240" w:lineRule="auto"/>
            </w:pPr>
            <w:r>
              <w:rPr>
                <w:sz w:val="20"/>
              </w:rPr>
              <w:t>Информация, извлекаемая из объекта, наследует уровень конфиденциальности объекта; информация, внедряемая в объект, не должна иметь уровень конфиденциальности выше, чем сам объект</w:t>
            </w:r>
          </w:p>
        </w:tc>
        <w:tc>
          <w:tcPr>
            <w:tcW w:w="1900" w:type="dxa"/>
            <w:vAlign w:val="center"/>
          </w:tcPr>
          <w:p w14:paraId="200001FB" w14:textId="77777777" w:rsidR="00EC7596" w:rsidRDefault="00385832">
            <w:pPr>
              <w:spacing w:before="40" w:after="40" w:line="240" w:lineRule="auto"/>
            </w:pPr>
            <w:r>
              <w:rPr>
                <w:sz w:val="20"/>
              </w:rPr>
              <w:t>*-свойство модели СВС в неформальной формулировке; запрещает потерю грифа при переносе данных</w:t>
            </w:r>
          </w:p>
        </w:tc>
        <w:tc>
          <w:tcPr>
            <w:tcW w:w="1800" w:type="dxa"/>
            <w:vAlign w:val="center"/>
          </w:tcPr>
          <w:p w14:paraId="200001FC" w14:textId="77777777" w:rsidR="00EC7596" w:rsidRDefault="00385832">
            <w:pPr>
              <w:spacing w:before="40" w:after="40" w:line="240" w:lineRule="auto"/>
            </w:pPr>
            <w:r>
              <w:rPr>
                <w:sz w:val="20"/>
              </w:rPr>
              <w:t>Определение 6.15 (безопасность в смысле модификации сущностей)</w:t>
            </w:r>
          </w:p>
        </w:tc>
      </w:tr>
      <w:tr w:rsidR="00EC7596" w14:paraId="200001FD" w14:textId="77777777">
        <w:trPr>
          <w:jc w:val="center"/>
        </w:trPr>
        <w:tc>
          <w:tcPr>
            <w:tcW w:w="600" w:type="dxa"/>
            <w:vAlign w:val="center"/>
          </w:tcPr>
          <w:p w14:paraId="200001FE" w14:textId="77777777" w:rsidR="00EC7596" w:rsidRDefault="00385832">
            <w:pPr>
              <w:spacing w:before="40" w:after="40" w:line="240" w:lineRule="auto"/>
            </w:pPr>
            <w:r>
              <w:rPr>
                <w:sz w:val="20"/>
              </w:rPr>
              <w:t>4</w:t>
            </w:r>
          </w:p>
        </w:tc>
        <w:tc>
          <w:tcPr>
            <w:tcW w:w="1600" w:type="dxa"/>
            <w:vAlign w:val="center"/>
          </w:tcPr>
          <w:p w14:paraId="200001FF" w14:textId="77777777" w:rsidR="00EC7596" w:rsidRDefault="00385832">
            <w:pPr>
              <w:spacing w:before="40" w:after="40" w:line="240" w:lineRule="auto"/>
            </w:pPr>
            <w:r>
              <w:rPr>
                <w:sz w:val="20"/>
              </w:rPr>
              <w:t>Безопасный просмотр</w:t>
            </w:r>
          </w:p>
        </w:tc>
        <w:tc>
          <w:tcPr>
            <w:tcW w:w="3300" w:type="dxa"/>
            <w:vAlign w:val="center"/>
          </w:tcPr>
          <w:p w14:paraId="20000200" w14:textId="77777777" w:rsidR="00EC7596" w:rsidRDefault="00385832">
            <w:pPr>
              <w:spacing w:before="40" w:after="40" w:line="240" w:lineRule="auto"/>
            </w:pPr>
            <w:r>
              <w:rPr>
                <w:sz w:val="20"/>
              </w:rPr>
              <w:t>Пользователь может просматривать сущность с уровнем конфиденциальности не выше уровня доступа пользователя и уровня конфиденциальности устройства вывода</w:t>
            </w:r>
          </w:p>
        </w:tc>
        <w:tc>
          <w:tcPr>
            <w:tcW w:w="1900" w:type="dxa"/>
            <w:vAlign w:val="center"/>
          </w:tcPr>
          <w:p w14:paraId="20000201" w14:textId="77777777" w:rsidR="00EC7596" w:rsidRDefault="00385832">
            <w:pPr>
              <w:spacing w:before="40" w:after="40" w:line="240" w:lineRule="auto"/>
            </w:pPr>
            <w:r>
              <w:rPr>
                <w:sz w:val="20"/>
              </w:rPr>
              <w:t>ss-свойство простой безопасности, дополненное требованием к устройству вывода</w:t>
            </w:r>
          </w:p>
        </w:tc>
        <w:tc>
          <w:tcPr>
            <w:tcW w:w="1800" w:type="dxa"/>
            <w:vAlign w:val="center"/>
          </w:tcPr>
          <w:p w14:paraId="20000202" w14:textId="77777777" w:rsidR="00EC7596" w:rsidRDefault="00385832">
            <w:pPr>
              <w:spacing w:before="40" w:after="40" w:line="240" w:lineRule="auto"/>
            </w:pPr>
            <w:r>
              <w:rPr>
                <w:sz w:val="20"/>
              </w:rPr>
              <w:t>Второе и пятое условия определения 6.9</w:t>
            </w:r>
          </w:p>
        </w:tc>
      </w:tr>
      <w:tr w:rsidR="00EC7596" w14:paraId="20000203" w14:textId="77777777">
        <w:trPr>
          <w:jc w:val="center"/>
        </w:trPr>
        <w:tc>
          <w:tcPr>
            <w:tcW w:w="600" w:type="dxa"/>
            <w:vAlign w:val="center"/>
          </w:tcPr>
          <w:p w14:paraId="20000204" w14:textId="77777777" w:rsidR="00EC7596" w:rsidRDefault="00385832">
            <w:pPr>
              <w:spacing w:before="40" w:after="40" w:line="240" w:lineRule="auto"/>
            </w:pPr>
            <w:r>
              <w:rPr>
                <w:sz w:val="20"/>
              </w:rPr>
              <w:t>5</w:t>
            </w:r>
          </w:p>
        </w:tc>
        <w:tc>
          <w:tcPr>
            <w:tcW w:w="1600" w:type="dxa"/>
            <w:vAlign w:val="center"/>
          </w:tcPr>
          <w:p w14:paraId="20000205" w14:textId="77777777" w:rsidR="00EC7596" w:rsidRDefault="00385832">
            <w:pPr>
              <w:spacing w:before="40" w:after="40" w:line="240" w:lineRule="auto"/>
            </w:pPr>
            <w:r>
              <w:rPr>
                <w:sz w:val="20"/>
              </w:rPr>
              <w:t>Доступ к сущностям с атрибутом CCR</w:t>
            </w:r>
          </w:p>
        </w:tc>
        <w:tc>
          <w:tcPr>
            <w:tcW w:w="3300" w:type="dxa"/>
            <w:vAlign w:val="center"/>
          </w:tcPr>
          <w:p w14:paraId="20000206" w14:textId="77777777" w:rsidR="00EC7596" w:rsidRDefault="00385832">
            <w:pPr>
              <w:spacing w:before="40" w:after="40" w:line="240" w:lineRule="auto"/>
            </w:pPr>
            <w:r>
              <w:rPr>
                <w:sz w:val="20"/>
              </w:rPr>
              <w:t>Пользователь может иметь доступ косвенно к сущностям контейнера с атрибутом CCR только в том случае, если он имеет уровень доступа не ниже уровня конфиденциальности контейнера</w:t>
            </w:r>
          </w:p>
        </w:tc>
        <w:tc>
          <w:tcPr>
            <w:tcW w:w="1900" w:type="dxa"/>
            <w:vAlign w:val="center"/>
          </w:tcPr>
          <w:p w14:paraId="20000207" w14:textId="77777777" w:rsidR="00EC7596" w:rsidRDefault="00385832">
            <w:pPr>
              <w:spacing w:before="40" w:after="40" w:line="240" w:lineRule="auto"/>
            </w:pPr>
            <w:r>
              <w:rPr>
                <w:sz w:val="20"/>
              </w:rPr>
              <w:t>Задаёт смысл атрибута CCR: допуск к части требует допуска к целому</w:t>
            </w:r>
          </w:p>
        </w:tc>
        <w:tc>
          <w:tcPr>
            <w:tcW w:w="1800" w:type="dxa"/>
            <w:vAlign w:val="center"/>
          </w:tcPr>
          <w:p w14:paraId="20000208" w14:textId="77777777" w:rsidR="00EC7596" w:rsidRDefault="00385832">
            <w:pPr>
              <w:spacing w:before="40" w:after="40" w:line="240" w:lineRule="auto"/>
            </w:pPr>
            <w:r>
              <w:rPr>
                <w:sz w:val="20"/>
              </w:rPr>
              <w:t>Определение 6.16 (безопасность в смысле доступов к контейнерам с атрибутом CCR)</w:t>
            </w:r>
          </w:p>
        </w:tc>
      </w:tr>
      <w:tr w:rsidR="00EC7596" w14:paraId="20000209" w14:textId="77777777">
        <w:trPr>
          <w:jc w:val="center"/>
        </w:trPr>
        <w:tc>
          <w:tcPr>
            <w:tcW w:w="600" w:type="dxa"/>
            <w:vAlign w:val="center"/>
          </w:tcPr>
          <w:p w14:paraId="2000020A" w14:textId="77777777" w:rsidR="00EC7596" w:rsidRDefault="00385832">
            <w:pPr>
              <w:spacing w:before="40" w:after="40" w:line="240" w:lineRule="auto"/>
            </w:pPr>
            <w:r>
              <w:rPr>
                <w:sz w:val="20"/>
              </w:rPr>
              <w:t>6</w:t>
            </w:r>
          </w:p>
        </w:tc>
        <w:tc>
          <w:tcPr>
            <w:tcW w:w="1600" w:type="dxa"/>
            <w:vAlign w:val="center"/>
          </w:tcPr>
          <w:p w14:paraId="2000020B" w14:textId="77777777" w:rsidR="00EC7596" w:rsidRDefault="00385832">
            <w:pPr>
              <w:spacing w:before="40" w:after="40" w:line="240" w:lineRule="auto"/>
            </w:pPr>
            <w:r>
              <w:rPr>
                <w:sz w:val="20"/>
              </w:rPr>
              <w:t>Доступ по косвенной ссылке</w:t>
            </w:r>
          </w:p>
        </w:tc>
        <w:tc>
          <w:tcPr>
            <w:tcW w:w="3300" w:type="dxa"/>
            <w:vAlign w:val="center"/>
          </w:tcPr>
          <w:p w14:paraId="2000020C" w14:textId="77777777" w:rsidR="00EC7596" w:rsidRDefault="00385832">
            <w:pPr>
              <w:spacing w:before="40" w:after="40" w:line="240" w:lineRule="auto"/>
            </w:pPr>
            <w:r>
              <w:rPr>
                <w:sz w:val="20"/>
              </w:rPr>
              <w:t>Пользователь может использовать идентификатор контейнера, чтобы получить через него косвенную ссылку на сущность, только если он авторизован для просмотра этой сущности с использованием этой ссылки</w:t>
            </w:r>
          </w:p>
        </w:tc>
        <w:tc>
          <w:tcPr>
            <w:tcW w:w="1900" w:type="dxa"/>
            <w:vAlign w:val="center"/>
          </w:tcPr>
          <w:p w14:paraId="2000020D" w14:textId="77777777" w:rsidR="00EC7596" w:rsidRDefault="00385832">
            <w:pPr>
              <w:spacing w:before="40" w:after="40" w:line="240" w:lineRule="auto"/>
            </w:pPr>
            <w:r>
              <w:rPr>
                <w:sz w:val="20"/>
              </w:rPr>
              <w:t>Препятствует обходу ограничений CCR путём получения прямой ссылки на вложенную сущность</w:t>
            </w:r>
          </w:p>
        </w:tc>
        <w:tc>
          <w:tcPr>
            <w:tcW w:w="1800" w:type="dxa"/>
            <w:vAlign w:val="center"/>
          </w:tcPr>
          <w:p w14:paraId="2000020E" w14:textId="77777777" w:rsidR="00EC7596" w:rsidRDefault="00385832">
            <w:pPr>
              <w:spacing w:before="40" w:after="40" w:line="240" w:lineRule="auto"/>
            </w:pPr>
            <w:r>
              <w:rPr>
                <w:sz w:val="20"/>
              </w:rPr>
              <w:t>Определение 6.17 (безопасность в смысле доступов по косвенной ссылке)</w:t>
            </w:r>
          </w:p>
        </w:tc>
      </w:tr>
      <w:tr w:rsidR="00EC7596" w14:paraId="2000020F" w14:textId="77777777">
        <w:trPr>
          <w:jc w:val="center"/>
        </w:trPr>
        <w:tc>
          <w:tcPr>
            <w:tcW w:w="600" w:type="dxa"/>
            <w:vAlign w:val="center"/>
          </w:tcPr>
          <w:p w14:paraId="20000210" w14:textId="77777777" w:rsidR="00EC7596" w:rsidRDefault="00385832">
            <w:pPr>
              <w:spacing w:before="40" w:after="40" w:line="240" w:lineRule="auto"/>
            </w:pPr>
            <w:r>
              <w:rPr>
                <w:sz w:val="20"/>
              </w:rPr>
              <w:t>7</w:t>
            </w:r>
          </w:p>
        </w:tc>
        <w:tc>
          <w:tcPr>
            <w:tcW w:w="1600" w:type="dxa"/>
            <w:vAlign w:val="center"/>
          </w:tcPr>
          <w:p w14:paraId="20000211" w14:textId="77777777" w:rsidR="00EC7596" w:rsidRDefault="00385832">
            <w:pPr>
              <w:spacing w:before="40" w:after="40" w:line="240" w:lineRule="auto"/>
            </w:pPr>
            <w:r>
              <w:rPr>
                <w:sz w:val="20"/>
              </w:rPr>
              <w:t>Пометка вывода</w:t>
            </w:r>
          </w:p>
        </w:tc>
        <w:tc>
          <w:tcPr>
            <w:tcW w:w="3300" w:type="dxa"/>
            <w:vAlign w:val="center"/>
          </w:tcPr>
          <w:p w14:paraId="20000212" w14:textId="77777777" w:rsidR="00EC7596" w:rsidRDefault="00385832">
            <w:pPr>
              <w:spacing w:before="40" w:after="40" w:line="240" w:lineRule="auto"/>
            </w:pPr>
            <w:r>
              <w:rPr>
                <w:sz w:val="20"/>
              </w:rPr>
              <w:t>Любая сущность, просматриваемая пользователем, должна быть помечена её уровнем конфиденциальности</w:t>
            </w:r>
          </w:p>
        </w:tc>
        <w:tc>
          <w:tcPr>
            <w:tcW w:w="1900" w:type="dxa"/>
            <w:vAlign w:val="center"/>
          </w:tcPr>
          <w:p w14:paraId="20000213" w14:textId="77777777" w:rsidR="00EC7596" w:rsidRDefault="00385832">
            <w:pPr>
              <w:spacing w:before="40" w:after="40" w:line="240" w:lineRule="auto"/>
            </w:pPr>
            <w:r>
              <w:rPr>
                <w:sz w:val="20"/>
              </w:rPr>
              <w:t>Требование к границе системы; условие выполнимости второго постулата безопасности</w:t>
            </w:r>
          </w:p>
        </w:tc>
        <w:tc>
          <w:tcPr>
            <w:tcW w:w="1800" w:type="dxa"/>
            <w:vAlign w:val="center"/>
          </w:tcPr>
          <w:p w14:paraId="20000214" w14:textId="77777777" w:rsidR="00EC7596" w:rsidRDefault="00385832">
            <w:pPr>
              <w:spacing w:before="40" w:after="40" w:line="240" w:lineRule="auto"/>
            </w:pPr>
            <w:r>
              <w:rPr>
                <w:sz w:val="20"/>
              </w:rPr>
              <w:t>Третье условие определения 6.9; пятое и шестое условия определения 6.21</w:t>
            </w:r>
          </w:p>
        </w:tc>
      </w:tr>
      <w:tr w:rsidR="00EC7596" w14:paraId="20000215" w14:textId="77777777">
        <w:trPr>
          <w:jc w:val="center"/>
        </w:trPr>
        <w:tc>
          <w:tcPr>
            <w:tcW w:w="600" w:type="dxa"/>
            <w:vAlign w:val="center"/>
          </w:tcPr>
          <w:p w14:paraId="20000216" w14:textId="77777777" w:rsidR="00EC7596" w:rsidRDefault="00385832">
            <w:pPr>
              <w:spacing w:before="40" w:after="40" w:line="240" w:lineRule="auto"/>
            </w:pPr>
            <w:r>
              <w:rPr>
                <w:sz w:val="20"/>
              </w:rPr>
              <w:t>8</w:t>
            </w:r>
          </w:p>
        </w:tc>
        <w:tc>
          <w:tcPr>
            <w:tcW w:w="1600" w:type="dxa"/>
            <w:vAlign w:val="center"/>
          </w:tcPr>
          <w:p w14:paraId="20000217" w14:textId="77777777" w:rsidR="00EC7596" w:rsidRDefault="00385832">
            <w:pPr>
              <w:spacing w:before="40" w:after="40" w:line="240" w:lineRule="auto"/>
            </w:pPr>
            <w:r>
              <w:rPr>
                <w:sz w:val="20"/>
              </w:rPr>
              <w:t>Определение доступов, множества ролей, уровней устройств</w:t>
            </w:r>
          </w:p>
        </w:tc>
        <w:tc>
          <w:tcPr>
            <w:tcW w:w="3300" w:type="dxa"/>
            <w:vAlign w:val="center"/>
          </w:tcPr>
          <w:p w14:paraId="20000218" w14:textId="77777777" w:rsidR="00EC7596" w:rsidRDefault="00385832">
            <w:pPr>
              <w:spacing w:before="40" w:after="40" w:line="240" w:lineRule="auto"/>
            </w:pPr>
            <w:r>
              <w:rPr>
                <w:sz w:val="20"/>
              </w:rPr>
              <w:t>Только пользователь с ролью security_officer может определять права доступа, множество ролей пользователя и уровень конфиденциальности устройств вывода; текущую роль выбирает сам пользователь или security_officer</w:t>
            </w:r>
          </w:p>
        </w:tc>
        <w:tc>
          <w:tcPr>
            <w:tcW w:w="1900" w:type="dxa"/>
            <w:vAlign w:val="center"/>
          </w:tcPr>
          <w:p w14:paraId="20000219" w14:textId="77777777" w:rsidR="00EC7596" w:rsidRDefault="00385832">
            <w:pPr>
              <w:spacing w:before="40" w:after="40" w:line="240" w:lineRule="auto"/>
            </w:pPr>
            <w:r>
              <w:rPr>
                <w:sz w:val="20"/>
              </w:rPr>
              <w:t>Механизм администрирования; разделяет назначение полномочий и их использование</w:t>
            </w:r>
          </w:p>
        </w:tc>
        <w:tc>
          <w:tcPr>
            <w:tcW w:w="1800" w:type="dxa"/>
            <w:vAlign w:val="center"/>
          </w:tcPr>
          <w:p w14:paraId="2000021A" w14:textId="77777777" w:rsidR="00EC7596" w:rsidRDefault="00385832">
            <w:pPr>
              <w:spacing w:before="40" w:after="40" w:line="240" w:lineRule="auto"/>
            </w:pPr>
            <w:r>
              <w:rPr>
                <w:sz w:val="20"/>
              </w:rPr>
              <w:t>Определение 6.18 (безопасность в смысле администрирования); четвёртое условие определения 6.9</w:t>
            </w:r>
          </w:p>
        </w:tc>
      </w:tr>
      <w:tr w:rsidR="00EC7596" w14:paraId="2000021B" w14:textId="77777777">
        <w:trPr>
          <w:jc w:val="center"/>
        </w:trPr>
        <w:tc>
          <w:tcPr>
            <w:tcW w:w="600" w:type="dxa"/>
            <w:vAlign w:val="center"/>
          </w:tcPr>
          <w:p w14:paraId="2000021C" w14:textId="77777777" w:rsidR="00EC7596" w:rsidRDefault="00385832">
            <w:pPr>
              <w:spacing w:before="40" w:after="40" w:line="240" w:lineRule="auto"/>
            </w:pPr>
            <w:r>
              <w:rPr>
                <w:sz w:val="20"/>
              </w:rPr>
              <w:t>9</w:t>
            </w:r>
          </w:p>
        </w:tc>
        <w:tc>
          <w:tcPr>
            <w:tcW w:w="1600" w:type="dxa"/>
            <w:vAlign w:val="center"/>
          </w:tcPr>
          <w:p w14:paraId="2000021D" w14:textId="77777777" w:rsidR="00EC7596" w:rsidRDefault="00385832">
            <w:pPr>
              <w:spacing w:before="40" w:after="40" w:line="240" w:lineRule="auto"/>
            </w:pPr>
            <w:r>
              <w:rPr>
                <w:sz w:val="20"/>
              </w:rPr>
              <w:t>Безопасное понижение уровня конфиденциальности</w:t>
            </w:r>
          </w:p>
        </w:tc>
        <w:tc>
          <w:tcPr>
            <w:tcW w:w="3300" w:type="dxa"/>
            <w:vAlign w:val="center"/>
          </w:tcPr>
          <w:p w14:paraId="2000021E" w14:textId="77777777" w:rsidR="00EC7596" w:rsidRDefault="00385832">
            <w:pPr>
              <w:spacing w:before="40" w:after="40" w:line="240" w:lineRule="auto"/>
            </w:pPr>
            <w:r>
              <w:rPr>
                <w:sz w:val="20"/>
              </w:rPr>
              <w:t>Никакой уровень конфиденциальности не может быть понижен, за исключением случаев, когда понижение выполняет пользователь с соответствующей ролью (downgrader)</w:t>
            </w:r>
          </w:p>
        </w:tc>
        <w:tc>
          <w:tcPr>
            <w:tcW w:w="1900" w:type="dxa"/>
            <w:vAlign w:val="center"/>
          </w:tcPr>
          <w:p w14:paraId="2000021F" w14:textId="77777777" w:rsidR="00EC7596" w:rsidRDefault="00385832">
            <w:pPr>
              <w:spacing w:before="40" w:after="40" w:line="240" w:lineRule="auto"/>
            </w:pPr>
            <w:r>
              <w:rPr>
                <w:sz w:val="20"/>
              </w:rPr>
              <w:t>Отвечает на вопрос, открытый в модели Белла — Ла Падулы и породивший проблему Z-системы</w:t>
            </w:r>
          </w:p>
        </w:tc>
        <w:tc>
          <w:tcPr>
            <w:tcW w:w="1800" w:type="dxa"/>
            <w:vAlign w:val="center"/>
          </w:tcPr>
          <w:p w14:paraId="20000220" w14:textId="77777777" w:rsidR="00EC7596" w:rsidRDefault="00385832">
            <w:pPr>
              <w:spacing w:before="40" w:after="40" w:line="240" w:lineRule="auto"/>
            </w:pPr>
            <w:r>
              <w:rPr>
                <w:sz w:val="20"/>
              </w:rPr>
              <w:t>Определение 6.19 (безопасность в смысле понижения уровня конфиденциальности)</w:t>
            </w:r>
          </w:p>
        </w:tc>
      </w:tr>
      <w:tr w:rsidR="00EC7596" w14:paraId="20000221" w14:textId="77777777">
        <w:trPr>
          <w:jc w:val="center"/>
        </w:trPr>
        <w:tc>
          <w:tcPr>
            <w:tcW w:w="600" w:type="dxa"/>
            <w:vAlign w:val="center"/>
          </w:tcPr>
          <w:p w14:paraId="20000222" w14:textId="77777777" w:rsidR="00EC7596" w:rsidRDefault="00385832">
            <w:pPr>
              <w:spacing w:before="40" w:after="40" w:line="240" w:lineRule="auto"/>
            </w:pPr>
            <w:r>
              <w:rPr>
                <w:sz w:val="20"/>
              </w:rPr>
              <w:t>10</w:t>
            </w:r>
          </w:p>
        </w:tc>
        <w:tc>
          <w:tcPr>
            <w:tcW w:w="1600" w:type="dxa"/>
            <w:vAlign w:val="center"/>
          </w:tcPr>
          <w:p w14:paraId="20000223" w14:textId="77777777" w:rsidR="00EC7596" w:rsidRDefault="00385832">
            <w:pPr>
              <w:spacing w:before="40" w:after="40" w:line="240" w:lineRule="auto"/>
            </w:pPr>
            <w:r>
              <w:rPr>
                <w:sz w:val="20"/>
              </w:rPr>
              <w:t>Безопасное отправление сообщений</w:t>
            </w:r>
          </w:p>
        </w:tc>
        <w:tc>
          <w:tcPr>
            <w:tcW w:w="3300" w:type="dxa"/>
            <w:vAlign w:val="center"/>
          </w:tcPr>
          <w:p w14:paraId="20000224" w14:textId="77777777" w:rsidR="00EC7596" w:rsidRDefault="00385832">
            <w:pPr>
              <w:spacing w:before="40" w:after="40" w:line="240" w:lineRule="auto"/>
            </w:pPr>
            <w:r>
              <w:rPr>
                <w:sz w:val="20"/>
              </w:rPr>
              <w:t>Никакое черновое сообщение не может быть отправлено, за исключением случая, когда это делает пользователь с ролью «отправитель» (releaser)</w:t>
            </w:r>
          </w:p>
        </w:tc>
        <w:tc>
          <w:tcPr>
            <w:tcW w:w="1900" w:type="dxa"/>
            <w:vAlign w:val="center"/>
          </w:tcPr>
          <w:p w14:paraId="20000225" w14:textId="77777777" w:rsidR="00EC7596" w:rsidRDefault="00385832">
            <w:pPr>
              <w:spacing w:before="40" w:after="40" w:line="240" w:lineRule="auto"/>
            </w:pPr>
            <w:r>
              <w:rPr>
                <w:sz w:val="20"/>
              </w:rPr>
              <w:t>Регламентирует вывод информации за пределы системы; обеспечивает неотказуемость отправления</w:t>
            </w:r>
          </w:p>
        </w:tc>
        <w:tc>
          <w:tcPr>
            <w:tcW w:w="1800" w:type="dxa"/>
            <w:vAlign w:val="center"/>
          </w:tcPr>
          <w:p w14:paraId="20000226" w14:textId="77777777" w:rsidR="00EC7596" w:rsidRDefault="00385832">
            <w:pPr>
              <w:spacing w:before="40" w:after="40" w:line="240" w:lineRule="auto"/>
            </w:pPr>
            <w:r>
              <w:rPr>
                <w:sz w:val="20"/>
              </w:rPr>
              <w:t>Определение 6.20 (безопасность в смысле отправки сообщений)</w:t>
            </w:r>
          </w:p>
        </w:tc>
      </w:tr>
    </w:tbl>
    <w:p w14:paraId="20000227" w14:textId="77777777" w:rsidR="00EC7596" w:rsidRDefault="00385832">
      <w:pPr>
        <w:ind w:firstLine="709"/>
        <w:jc w:val="both"/>
      </w:pPr>
      <w:r>
        <w:t xml:space="preserve">Приведённая таблица одновременно является ответом на задачу установления соответствия между неформальным и формальным описаниями модели СВС, о которой говорилось выше. Видно, что восемь из десяти неформальных свойств формализуются как требования к функции переходов (определения 6.14–6.20 и частично 6.21), а два — свойства иерархии уровней конфиденциальности и безопасного просмотра — как условия безопасности состояния (определение 6.9), причём условия определения 6.21 обеспечивают сохранение этих двух свойств при переходах. Видно также, где в определениях безопасности модели СВС реализованы свойства безопасности классической модели Белла — Ла Падулы: </w:t>
      </w:r>
      <w:r>
        <w:rPr>
          <w:b/>
        </w:rPr>
        <w:t>ss-свойство</w:t>
      </w:r>
      <w:r>
        <w:t xml:space="preserve"> — в определении безопасного состояния (свойство 4, безопасный просмотр); </w:t>
      </w:r>
      <w:r>
        <w:rPr>
          <w:b/>
        </w:rPr>
        <w:t>*-свойство</w:t>
      </w:r>
      <w:r>
        <w:t xml:space="preserve"> — в определении 6.15 через понятие потенциальной модификации с источником (свойство 3, безопасный перенос информации); </w:t>
      </w:r>
      <w:r>
        <w:rPr>
          <w:b/>
        </w:rPr>
        <w:t>ds-свойство</w:t>
      </w:r>
      <w:r>
        <w:t xml:space="preserve"> — в определении 6.14 через множества доступов AS(e), играющие роль списков доступа (свойство 1, авторизация).</w:t>
      </w:r>
    </w:p>
    <w:p w14:paraId="20000228" w14:textId="77777777" w:rsidR="00EC7596" w:rsidRDefault="00385832">
      <w:pPr>
        <w:keepNext/>
        <w:spacing w:before="240" w:after="120"/>
        <w:ind w:firstLine="709"/>
        <w:jc w:val="both"/>
      </w:pPr>
      <w:r>
        <w:rPr>
          <w:b/>
        </w:rPr>
        <w:t>10. Почему модель СВС компьютерной системы может быть описана как конечный автомат.</w:t>
      </w:r>
    </w:p>
    <w:p w14:paraId="20000229" w14:textId="77777777" w:rsidR="00EC7596" w:rsidRDefault="00385832">
      <w:pPr>
        <w:ind w:firstLine="709"/>
        <w:jc w:val="both"/>
      </w:pPr>
      <w:r>
        <w:t>В модели СВС система представляется конечным автоматом. Возможность и целесообразность такого представления вытекают из самой природы описываемого объекта и из требований, предъявляемых к формальной модели безопасности.</w:t>
      </w:r>
    </w:p>
    <w:p w14:paraId="2000022A" w14:textId="77777777" w:rsidR="00EC7596" w:rsidRDefault="00385832">
      <w:pPr>
        <w:ind w:firstLine="709"/>
        <w:jc w:val="both"/>
      </w:pPr>
      <w:r>
        <w:t xml:space="preserve">Автоматное описание применимо к системе тогда, когда выполнены три условия: во-первых, в каждый момент времени система обладает </w:t>
      </w:r>
      <w:r>
        <w:rPr>
          <w:i/>
        </w:rPr>
        <w:t>состоянием</w:t>
      </w:r>
      <w:r>
        <w:t xml:space="preserve">, полностью характеризующим её с точки зрения решаемой задачи; во-вторых, на систему поступают </w:t>
      </w:r>
      <w:r>
        <w:rPr>
          <w:i/>
        </w:rPr>
        <w:t>входные воздействия</w:t>
      </w:r>
      <w:r>
        <w:t xml:space="preserve"> из некоторого множества; в-третьих, реакция системы на входное воздействие — переход в новое состояние — определяется </w:t>
      </w:r>
      <w:r>
        <w:rPr>
          <w:i/>
        </w:rPr>
        <w:t>только</w:t>
      </w:r>
      <w:r>
        <w:t xml:space="preserve"> текущим состоянием и самим воздействием, но не предысторией. Компьютерная система, рассматриваемая с точки зрения управления доступом, удовлетворяет всем трём условиям. Её состояние с точки зрения безопасности исчерпывающе описывается тем, какие пользователи существуют в системе, какие сущности в ней имеются и как они связаны, и кто из пользователей и с какого устройства вошёл в систему. Входными воздействиями являются запросы пользователей на выполнение операций. Реакцией является выполнение или отклонение запроса с соответствующим изменением состояния, определяемое действующими в системе правилами разграничения доступа, то есть текущим состоянием и содержанием запроса.</w:t>
      </w:r>
    </w:p>
    <w:p w14:paraId="2000022B" w14:textId="77777777" w:rsidR="00EC7596" w:rsidRDefault="00385832">
      <w:pPr>
        <w:ind w:firstLine="709"/>
        <w:jc w:val="both"/>
      </w:pPr>
      <w:r>
        <w:t xml:space="preserve">В модели СВС эти три элемента формализованы следующим образом. </w:t>
      </w:r>
      <w:r>
        <w:rPr>
          <w:b/>
        </w:rPr>
        <w:t>Состоянием</w:t>
      </w:r>
      <w:r>
        <w:t xml:space="preserve"> системы является упорядоченная тройка функций s = (U, E, LO), где U: UI → US — функция идентификаторов пользователей, E: RF → ES — функция ссылок на сущности, LO: UI → RF — функция входов пользователей (logon) в систему; множество всех возможных состояний обозначается S. </w:t>
      </w:r>
      <w:r>
        <w:rPr>
          <w:b/>
        </w:rPr>
        <w:t>Входным алфавитом</w:t>
      </w:r>
      <w:r>
        <w:t xml:space="preserve"> является множество пар UI × I, где UI — множество идентификаторов пользователей, а I — множество запросов к системе, причём каждый запрос i ∈ I имеет вид &lt;op, x1, …, xn&gt;, где op ∈ OP и xj ∈ RF ∪ UI ∪ VS для 1 ≤ j ≤ n. </w:t>
      </w:r>
      <w:r>
        <w:rPr>
          <w:b/>
        </w:rPr>
        <w:t>Функцией переходов</w:t>
      </w:r>
      <w:r>
        <w:t xml:space="preserve"> является отображение T: UI × I × S → S, ставящее в соответствие пользователю, его запросу и текущему состоянию последующее состояние системы. </w:t>
      </w:r>
      <w:r>
        <w:rPr>
          <w:b/>
        </w:rPr>
        <w:t>Начальным состоянием</w:t>
      </w:r>
      <w:r>
        <w:t xml:space="preserve"> является s0. Пара Σ(T, s0) и есть система в смысле определения 6.10.</w:t>
      </w:r>
    </w:p>
    <w:p w14:paraId="2000022C" w14:textId="77777777" w:rsidR="00EC7596" w:rsidRDefault="00385832">
      <w:pPr>
        <w:ind w:firstLine="709"/>
        <w:jc w:val="both"/>
      </w:pPr>
      <w:r>
        <w:t>Поведение системы во времени описывается понятием истории. Функция π: N0 → UI × I × S называется историей системы, при этом для n ∈ N0 выполняется условие: если π(n) = (u, i, s) и π(n + 1) = (u*, i*, s*), то T(u, i, s) = s*. История есть, таким образом, последовательность троек «пользователь — запрос — состояние», согласованная с функцией переходов: состояние в каждый следующий момент времени есть результат применения функции переходов к состоянию и запросу в предыдущий момент. Это в точности автоматное описание работы системы во времени.</w:t>
      </w:r>
    </w:p>
    <w:p w14:paraId="2000022D" w14:textId="77777777" w:rsidR="00EC7596" w:rsidRDefault="00385832">
      <w:pPr>
        <w:ind w:firstLine="709"/>
        <w:jc w:val="both"/>
      </w:pPr>
      <w:r>
        <w:t xml:space="preserve">Целесообразность автоматного описания определяется тем, что оно позволяет свести глобальное и непроверяемое требование безопасности к локальному и проверяемому. Безопасность системы содержательно означает, что ни в один момент работы системы, при любой последовательности запросов пользователей, не возникнет запрещённого состояния или запрещённого информационного потока. Проверить это непосредственно невозможно: последовательностей запросов бесконечно много, и достижимых состояний может быть чрезвычайно много. Автоматное описание позволяет применить </w:t>
      </w:r>
      <w:r>
        <w:rPr>
          <w:b/>
        </w:rPr>
        <w:t>индукцию по длине истории</w:t>
      </w:r>
      <w:r>
        <w:t>: если начальное состояние безопасно и функция переходов такова, что переводит безопасное состояние в безопасное, то безопасны все достижимые состояния и, следовательно, все истории системы. Проверке при этом подлежат два конечных по формулировке условия — безопасность одного состояния s0 и безопасность одной функции T, — вместо бесконечного множества историй. Именно эта схема реализована в модели СВС: определение 6.22 (безопасность функции переходов), определение 6.23 (безопасность истории), определение 6.24 (безопасность системы), лемма 6.1 и теорема 6.1.</w:t>
      </w:r>
    </w:p>
    <w:p w14:paraId="2000022E" w14:textId="77777777" w:rsidR="00EC7596" w:rsidRDefault="00385832">
      <w:pPr>
        <w:ind w:firstLine="709"/>
        <w:jc w:val="both"/>
      </w:pPr>
      <w:r>
        <w:t>Автоматное описание позволяет, кроме того, задать требования безопасности непосредственно к переходам, а не только к состояниям. Некоторые требования безопасности принципиально не выразимы через одно состояние: понижение уровня конфиденциальности сущности, отправка сообщения, изменение множества ролей пользователя — всё это события, а не свойства состояний, и говорить о них можно только сравнивая состояние s и последующее состояние s*. Все восемь определений безопасности функции переходов в модели СВС имеют именно такой вид: «для u, i, s, s* таких, что T(u, i, s) = s*, выполняется условие …», где условие связывает значения функций в состояниях s и s*. Без автоматного описания сформулировать такие требования было бы невозможно.</w:t>
      </w:r>
    </w:p>
    <w:p w14:paraId="2000022F" w14:textId="77777777" w:rsidR="00EC7596" w:rsidRDefault="00385832">
      <w:pPr>
        <w:ind w:firstLine="709"/>
        <w:jc w:val="both"/>
      </w:pPr>
      <w:r>
        <w:t>Наконец, автоматное описание является основой определения информационного потока в модели. Потенциальная модификация сущности с источником (определение 6.13) формулируется через сравнение результатов применения функции переходов к состояниям, различающимся значением сущности-источника: если результат различается, значит информация от источника перешла к модифицируемой сущности. Понятие информационного потока по памяти, возникающего при переходе системы из состояния в состояние, требует, таким образом, наличия у модели именно автоматной структуры.</w:t>
      </w:r>
    </w:p>
    <w:p w14:paraId="20000230" w14:textId="77777777" w:rsidR="00EC7596" w:rsidRDefault="00385832">
      <w:pPr>
        <w:ind w:firstLine="709"/>
        <w:jc w:val="both"/>
      </w:pPr>
      <w:r>
        <w:t>Соответствие между элементами модели СВС и элементами конечного автомата приведено в таблице 10.</w:t>
      </w:r>
    </w:p>
    <w:p w14:paraId="20000231" w14:textId="77777777" w:rsidR="00EC7596" w:rsidRDefault="00385832">
      <w:pPr>
        <w:keepNext/>
        <w:spacing w:before="200" w:after="80" w:line="240" w:lineRule="auto"/>
      </w:pPr>
      <w:r>
        <w:rPr>
          <w:sz w:val="26"/>
        </w:rPr>
        <w:t>Таблица 10 – Модель СВС как конечный автомат</w:t>
      </w:r>
    </w:p>
    <w:tbl>
      <w:tblPr>
        <w:tblStyle w:val="aff0"/>
        <w:tblW w:w="0" w:type="auto"/>
        <w:jc w:val="center"/>
        <w:tblLayout w:type="fixed"/>
        <w:tblLook w:val="04A0" w:firstRow="1" w:lastRow="0" w:firstColumn="1" w:lastColumn="0" w:noHBand="0" w:noVBand="1"/>
      </w:tblPr>
      <w:tblGrid>
        <w:gridCol w:w="2000"/>
        <w:gridCol w:w="2500"/>
        <w:gridCol w:w="4700"/>
      </w:tblGrid>
      <w:tr w:rsidR="00EC7596" w14:paraId="20000232" w14:textId="77777777">
        <w:trPr>
          <w:tblHeader/>
          <w:jc w:val="center"/>
        </w:trPr>
        <w:tc>
          <w:tcPr>
            <w:tcW w:w="2000" w:type="dxa"/>
            <w:vAlign w:val="center"/>
          </w:tcPr>
          <w:p w14:paraId="20000233" w14:textId="77777777" w:rsidR="00EC7596" w:rsidRDefault="00385832">
            <w:pPr>
              <w:spacing w:before="40" w:after="40" w:line="240" w:lineRule="auto"/>
              <w:jc w:val="center"/>
            </w:pPr>
            <w:r>
              <w:rPr>
                <w:b/>
                <w:sz w:val="20"/>
              </w:rPr>
              <w:t>Элемент автомата</w:t>
            </w:r>
          </w:p>
        </w:tc>
        <w:tc>
          <w:tcPr>
            <w:tcW w:w="2500" w:type="dxa"/>
            <w:vAlign w:val="center"/>
          </w:tcPr>
          <w:p w14:paraId="20000234" w14:textId="77777777" w:rsidR="00EC7596" w:rsidRDefault="00385832">
            <w:pPr>
              <w:spacing w:before="40" w:after="40" w:line="240" w:lineRule="auto"/>
              <w:jc w:val="center"/>
            </w:pPr>
            <w:r>
              <w:rPr>
                <w:b/>
                <w:sz w:val="20"/>
              </w:rPr>
              <w:t>Элемент модели СВС</w:t>
            </w:r>
          </w:p>
        </w:tc>
        <w:tc>
          <w:tcPr>
            <w:tcW w:w="4700" w:type="dxa"/>
            <w:vAlign w:val="center"/>
          </w:tcPr>
          <w:p w14:paraId="20000235" w14:textId="77777777" w:rsidR="00EC7596" w:rsidRDefault="00385832">
            <w:pPr>
              <w:spacing w:before="40" w:after="40" w:line="240" w:lineRule="auto"/>
              <w:jc w:val="center"/>
            </w:pPr>
            <w:r>
              <w:rPr>
                <w:b/>
                <w:sz w:val="20"/>
              </w:rPr>
              <w:t>Содержание</w:t>
            </w:r>
          </w:p>
        </w:tc>
      </w:tr>
      <w:tr w:rsidR="00EC7596" w14:paraId="20000236" w14:textId="77777777">
        <w:trPr>
          <w:jc w:val="center"/>
        </w:trPr>
        <w:tc>
          <w:tcPr>
            <w:tcW w:w="2000" w:type="dxa"/>
            <w:vAlign w:val="center"/>
          </w:tcPr>
          <w:p w14:paraId="20000237" w14:textId="77777777" w:rsidR="00EC7596" w:rsidRDefault="00385832">
            <w:pPr>
              <w:spacing w:before="40" w:after="40" w:line="240" w:lineRule="auto"/>
            </w:pPr>
            <w:r>
              <w:rPr>
                <w:sz w:val="20"/>
              </w:rPr>
              <w:t>Множество внутренних состояний</w:t>
            </w:r>
          </w:p>
        </w:tc>
        <w:tc>
          <w:tcPr>
            <w:tcW w:w="2500" w:type="dxa"/>
            <w:vAlign w:val="center"/>
          </w:tcPr>
          <w:p w14:paraId="20000238" w14:textId="77777777" w:rsidR="00EC7596" w:rsidRDefault="00385832">
            <w:pPr>
              <w:spacing w:before="40" w:after="40" w:line="240" w:lineRule="auto"/>
            </w:pPr>
            <w:r>
              <w:rPr>
                <w:sz w:val="20"/>
              </w:rPr>
              <w:t>S — множество состояний s = (U, E, LO)</w:t>
            </w:r>
          </w:p>
        </w:tc>
        <w:tc>
          <w:tcPr>
            <w:tcW w:w="4700" w:type="dxa"/>
            <w:vAlign w:val="center"/>
          </w:tcPr>
          <w:p w14:paraId="20000239" w14:textId="77777777" w:rsidR="00EC7596" w:rsidRDefault="00385832">
            <w:pPr>
              <w:spacing w:before="40" w:after="40" w:line="240" w:lineRule="auto"/>
            </w:pPr>
            <w:r>
              <w:rPr>
                <w:sz w:val="20"/>
              </w:rPr>
              <w:t>Состояние есть упорядоченная тройка функций: U — функция идентификаторов пользователей, E — функция ссылок на сущности, LO — функция входов пользователей в систему</w:t>
            </w:r>
          </w:p>
        </w:tc>
      </w:tr>
      <w:tr w:rsidR="00EC7596" w14:paraId="2000023A" w14:textId="77777777">
        <w:trPr>
          <w:jc w:val="center"/>
        </w:trPr>
        <w:tc>
          <w:tcPr>
            <w:tcW w:w="2000" w:type="dxa"/>
            <w:vAlign w:val="center"/>
          </w:tcPr>
          <w:p w14:paraId="2000023B" w14:textId="77777777" w:rsidR="00EC7596" w:rsidRDefault="00385832">
            <w:pPr>
              <w:spacing w:before="40" w:after="40" w:line="240" w:lineRule="auto"/>
            </w:pPr>
            <w:r>
              <w:rPr>
                <w:sz w:val="20"/>
              </w:rPr>
              <w:t>Начальное состояние</w:t>
            </w:r>
          </w:p>
        </w:tc>
        <w:tc>
          <w:tcPr>
            <w:tcW w:w="2500" w:type="dxa"/>
            <w:vAlign w:val="center"/>
          </w:tcPr>
          <w:p w14:paraId="2000023C" w14:textId="77777777" w:rsidR="00EC7596" w:rsidRDefault="00385832">
            <w:pPr>
              <w:spacing w:before="40" w:after="40" w:line="240" w:lineRule="auto"/>
            </w:pPr>
            <w:r>
              <w:rPr>
                <w:sz w:val="20"/>
              </w:rPr>
              <w:t>s0</w:t>
            </w:r>
          </w:p>
        </w:tc>
        <w:tc>
          <w:tcPr>
            <w:tcW w:w="4700" w:type="dxa"/>
            <w:vAlign w:val="center"/>
          </w:tcPr>
          <w:p w14:paraId="2000023D" w14:textId="77777777" w:rsidR="00EC7596" w:rsidRDefault="00385832">
            <w:pPr>
              <w:spacing w:before="40" w:after="40" w:line="240" w:lineRule="auto"/>
            </w:pPr>
            <w:r>
              <w:rPr>
                <w:sz w:val="20"/>
              </w:rPr>
              <w:t>Состояние системы в начальный момент; предполагается безопасным (условие теоремы 6.1)</w:t>
            </w:r>
          </w:p>
        </w:tc>
      </w:tr>
      <w:tr w:rsidR="00EC7596" w14:paraId="2000023E" w14:textId="77777777">
        <w:trPr>
          <w:jc w:val="center"/>
        </w:trPr>
        <w:tc>
          <w:tcPr>
            <w:tcW w:w="2000" w:type="dxa"/>
            <w:vAlign w:val="center"/>
          </w:tcPr>
          <w:p w14:paraId="2000023F" w14:textId="77777777" w:rsidR="00EC7596" w:rsidRDefault="00385832">
            <w:pPr>
              <w:spacing w:before="40" w:after="40" w:line="240" w:lineRule="auto"/>
            </w:pPr>
            <w:r>
              <w:rPr>
                <w:sz w:val="20"/>
              </w:rPr>
              <w:t>Входной алфавит</w:t>
            </w:r>
          </w:p>
        </w:tc>
        <w:tc>
          <w:tcPr>
            <w:tcW w:w="2500" w:type="dxa"/>
            <w:vAlign w:val="center"/>
          </w:tcPr>
          <w:p w14:paraId="20000240" w14:textId="77777777" w:rsidR="00EC7596" w:rsidRDefault="00385832">
            <w:pPr>
              <w:spacing w:before="40" w:after="40" w:line="240" w:lineRule="auto"/>
            </w:pPr>
            <w:r>
              <w:rPr>
                <w:sz w:val="20"/>
              </w:rPr>
              <w:t>UI × I</w:t>
            </w:r>
          </w:p>
        </w:tc>
        <w:tc>
          <w:tcPr>
            <w:tcW w:w="4700" w:type="dxa"/>
            <w:vAlign w:val="center"/>
          </w:tcPr>
          <w:p w14:paraId="20000241" w14:textId="77777777" w:rsidR="00EC7596" w:rsidRDefault="00385832">
            <w:pPr>
              <w:spacing w:before="40" w:after="40" w:line="240" w:lineRule="auto"/>
            </w:pPr>
            <w:r>
              <w:rPr>
                <w:sz w:val="20"/>
              </w:rPr>
              <w:t>Пара «идентификатор пользователя — запрос»; запрос имеет вид i = &lt;op, x1, …, xn&gt;, где op ∈ OP, xj ∈ RF ∪ UI ∪ VS</w:t>
            </w:r>
          </w:p>
        </w:tc>
      </w:tr>
      <w:tr w:rsidR="00EC7596" w14:paraId="20000242" w14:textId="77777777">
        <w:trPr>
          <w:jc w:val="center"/>
        </w:trPr>
        <w:tc>
          <w:tcPr>
            <w:tcW w:w="2000" w:type="dxa"/>
            <w:vAlign w:val="center"/>
          </w:tcPr>
          <w:p w14:paraId="20000243" w14:textId="77777777" w:rsidR="00EC7596" w:rsidRDefault="00385832">
            <w:pPr>
              <w:spacing w:before="40" w:after="40" w:line="240" w:lineRule="auto"/>
            </w:pPr>
            <w:r>
              <w:rPr>
                <w:sz w:val="20"/>
              </w:rPr>
              <w:t>Функция переходов</w:t>
            </w:r>
          </w:p>
        </w:tc>
        <w:tc>
          <w:tcPr>
            <w:tcW w:w="2500" w:type="dxa"/>
            <w:vAlign w:val="center"/>
          </w:tcPr>
          <w:p w14:paraId="20000244" w14:textId="77777777" w:rsidR="00EC7596" w:rsidRDefault="00385832">
            <w:pPr>
              <w:spacing w:before="40" w:after="40" w:line="240" w:lineRule="auto"/>
            </w:pPr>
            <w:r>
              <w:rPr>
                <w:sz w:val="20"/>
              </w:rPr>
              <w:t>T: UI × I × S → S</w:t>
            </w:r>
          </w:p>
        </w:tc>
        <w:tc>
          <w:tcPr>
            <w:tcW w:w="4700" w:type="dxa"/>
            <w:vAlign w:val="center"/>
          </w:tcPr>
          <w:p w14:paraId="20000245" w14:textId="77777777" w:rsidR="00EC7596" w:rsidRDefault="00385832">
            <w:pPr>
              <w:spacing w:before="40" w:after="40" w:line="240" w:lineRule="auto"/>
            </w:pPr>
            <w:r>
              <w:rPr>
                <w:sz w:val="20"/>
              </w:rPr>
              <w:t>Определяет последующее состояние по идентификатору пользователя, запросу и текущему состоянию; отклонение запроса выражается равенством s = s*</w:t>
            </w:r>
          </w:p>
        </w:tc>
      </w:tr>
      <w:tr w:rsidR="00EC7596" w14:paraId="20000246" w14:textId="77777777">
        <w:trPr>
          <w:jc w:val="center"/>
        </w:trPr>
        <w:tc>
          <w:tcPr>
            <w:tcW w:w="2000" w:type="dxa"/>
            <w:vAlign w:val="center"/>
          </w:tcPr>
          <w:p w14:paraId="20000247" w14:textId="77777777" w:rsidR="00EC7596" w:rsidRDefault="00385832">
            <w:pPr>
              <w:spacing w:before="40" w:after="40" w:line="240" w:lineRule="auto"/>
            </w:pPr>
            <w:r>
              <w:rPr>
                <w:sz w:val="20"/>
              </w:rPr>
              <w:t>Система (автомат)</w:t>
            </w:r>
          </w:p>
        </w:tc>
        <w:tc>
          <w:tcPr>
            <w:tcW w:w="2500" w:type="dxa"/>
            <w:vAlign w:val="center"/>
          </w:tcPr>
          <w:p w14:paraId="20000248" w14:textId="77777777" w:rsidR="00EC7596" w:rsidRDefault="00385832">
            <w:pPr>
              <w:spacing w:before="40" w:after="40" w:line="240" w:lineRule="auto"/>
            </w:pPr>
            <w:r>
              <w:rPr>
                <w:sz w:val="20"/>
              </w:rPr>
              <w:t>Σ(T, s0)</w:t>
            </w:r>
          </w:p>
        </w:tc>
        <w:tc>
          <w:tcPr>
            <w:tcW w:w="4700" w:type="dxa"/>
            <w:vAlign w:val="center"/>
          </w:tcPr>
          <w:p w14:paraId="20000249" w14:textId="77777777" w:rsidR="00EC7596" w:rsidRDefault="00385832">
            <w:pPr>
              <w:spacing w:before="40" w:after="40" w:line="240" w:lineRule="auto"/>
            </w:pPr>
            <w:r>
              <w:rPr>
                <w:sz w:val="20"/>
              </w:rPr>
              <w:t>Пара из функции переходов и начального состояния (определение 6.10)</w:t>
            </w:r>
          </w:p>
        </w:tc>
      </w:tr>
      <w:tr w:rsidR="00EC7596" w14:paraId="2000024A" w14:textId="77777777">
        <w:trPr>
          <w:jc w:val="center"/>
        </w:trPr>
        <w:tc>
          <w:tcPr>
            <w:tcW w:w="2000" w:type="dxa"/>
            <w:vAlign w:val="center"/>
          </w:tcPr>
          <w:p w14:paraId="2000024B" w14:textId="77777777" w:rsidR="00EC7596" w:rsidRDefault="00385832">
            <w:pPr>
              <w:spacing w:before="40" w:after="40" w:line="240" w:lineRule="auto"/>
            </w:pPr>
            <w:r>
              <w:rPr>
                <w:sz w:val="20"/>
              </w:rPr>
              <w:t>Последовательность работы автомата</w:t>
            </w:r>
          </w:p>
        </w:tc>
        <w:tc>
          <w:tcPr>
            <w:tcW w:w="2500" w:type="dxa"/>
            <w:vAlign w:val="center"/>
          </w:tcPr>
          <w:p w14:paraId="2000024C" w14:textId="77777777" w:rsidR="00EC7596" w:rsidRDefault="00385832">
            <w:pPr>
              <w:spacing w:before="40" w:after="40" w:line="240" w:lineRule="auto"/>
            </w:pPr>
            <w:r>
              <w:rPr>
                <w:sz w:val="20"/>
              </w:rPr>
              <w:t>История системы π: N0 → UI × I × S</w:t>
            </w:r>
          </w:p>
        </w:tc>
        <w:tc>
          <w:tcPr>
            <w:tcW w:w="4700" w:type="dxa"/>
            <w:vAlign w:val="center"/>
          </w:tcPr>
          <w:p w14:paraId="2000024D" w14:textId="77777777" w:rsidR="00EC7596" w:rsidRDefault="00385832">
            <w:pPr>
              <w:spacing w:before="40" w:after="40" w:line="240" w:lineRule="auto"/>
            </w:pPr>
            <w:r>
              <w:rPr>
                <w:sz w:val="20"/>
              </w:rPr>
              <w:t>Последовательность троек «пользователь — запрос — состояние», согласованная с T (определение 6.11)</w:t>
            </w:r>
          </w:p>
        </w:tc>
      </w:tr>
      <w:tr w:rsidR="00EC7596" w14:paraId="2000024E" w14:textId="77777777">
        <w:trPr>
          <w:jc w:val="center"/>
        </w:trPr>
        <w:tc>
          <w:tcPr>
            <w:tcW w:w="2000" w:type="dxa"/>
            <w:vAlign w:val="center"/>
          </w:tcPr>
          <w:p w14:paraId="2000024F" w14:textId="77777777" w:rsidR="00EC7596" w:rsidRDefault="00385832">
            <w:pPr>
              <w:spacing w:before="40" w:after="40" w:line="240" w:lineRule="auto"/>
            </w:pPr>
            <w:r>
              <w:rPr>
                <w:sz w:val="20"/>
              </w:rPr>
              <w:t>Выходной сигнал</w:t>
            </w:r>
          </w:p>
        </w:tc>
        <w:tc>
          <w:tcPr>
            <w:tcW w:w="2500" w:type="dxa"/>
            <w:vAlign w:val="center"/>
          </w:tcPr>
          <w:p w14:paraId="20000250" w14:textId="77777777" w:rsidR="00EC7596" w:rsidRDefault="00385832">
            <w:pPr>
              <w:spacing w:before="40" w:after="40" w:line="240" w:lineRule="auto"/>
            </w:pPr>
            <w:r>
              <w:rPr>
                <w:sz w:val="20"/>
              </w:rPr>
              <w:t>Функция D(o) устройства вывода o ∈ O</w:t>
            </w:r>
          </w:p>
        </w:tc>
        <w:tc>
          <w:tcPr>
            <w:tcW w:w="4700" w:type="dxa"/>
            <w:vAlign w:val="center"/>
          </w:tcPr>
          <w:p w14:paraId="20000251" w14:textId="77777777" w:rsidR="00EC7596" w:rsidRDefault="00385832">
            <w:pPr>
              <w:spacing w:before="40" w:after="40" w:line="240" w:lineRule="auto"/>
            </w:pPr>
            <w:r>
              <w:rPr>
                <w:sz w:val="20"/>
              </w:rPr>
              <w:t>Множество пар (xi, yi), описывающее, что пользователи видят на устройстве вывода в данном состоянии</w:t>
            </w:r>
          </w:p>
        </w:tc>
      </w:tr>
      <w:tr w:rsidR="00EC7596" w14:paraId="20000252" w14:textId="77777777">
        <w:trPr>
          <w:jc w:val="center"/>
        </w:trPr>
        <w:tc>
          <w:tcPr>
            <w:tcW w:w="2000" w:type="dxa"/>
            <w:vAlign w:val="center"/>
          </w:tcPr>
          <w:p w14:paraId="20000253" w14:textId="77777777" w:rsidR="00EC7596" w:rsidRDefault="00385832">
            <w:pPr>
              <w:spacing w:before="40" w:after="40" w:line="240" w:lineRule="auto"/>
            </w:pPr>
            <w:r>
              <w:rPr>
                <w:sz w:val="20"/>
              </w:rPr>
              <w:t>Инвариант автомата</w:t>
            </w:r>
          </w:p>
        </w:tc>
        <w:tc>
          <w:tcPr>
            <w:tcW w:w="2500" w:type="dxa"/>
            <w:vAlign w:val="center"/>
          </w:tcPr>
          <w:p w14:paraId="20000254" w14:textId="77777777" w:rsidR="00EC7596" w:rsidRDefault="00385832">
            <w:pPr>
              <w:spacing w:before="40" w:after="40" w:line="240" w:lineRule="auto"/>
            </w:pPr>
            <w:r>
              <w:rPr>
                <w:sz w:val="20"/>
              </w:rPr>
              <w:t>Безопасность состояния (определение 6.9)</w:t>
            </w:r>
          </w:p>
        </w:tc>
        <w:tc>
          <w:tcPr>
            <w:tcW w:w="4700" w:type="dxa"/>
            <w:vAlign w:val="center"/>
          </w:tcPr>
          <w:p w14:paraId="20000255" w14:textId="77777777" w:rsidR="00EC7596" w:rsidRDefault="00385832">
            <w:pPr>
              <w:spacing w:before="40" w:after="40" w:line="240" w:lineRule="auto"/>
            </w:pPr>
            <w:r>
              <w:rPr>
                <w:sz w:val="20"/>
              </w:rPr>
              <w:t>Пять условий, которым должно удовлетворять безопасное состояние; сохраняется при переходах в силу определения 6.21</w:t>
            </w:r>
          </w:p>
        </w:tc>
      </w:tr>
      <w:tr w:rsidR="00EC7596" w14:paraId="20000256" w14:textId="77777777">
        <w:trPr>
          <w:jc w:val="center"/>
        </w:trPr>
        <w:tc>
          <w:tcPr>
            <w:tcW w:w="2000" w:type="dxa"/>
            <w:vAlign w:val="center"/>
          </w:tcPr>
          <w:p w14:paraId="20000257" w14:textId="77777777" w:rsidR="00EC7596" w:rsidRDefault="00385832">
            <w:pPr>
              <w:spacing w:before="40" w:after="40" w:line="240" w:lineRule="auto"/>
            </w:pPr>
            <w:r>
              <w:rPr>
                <w:sz w:val="20"/>
              </w:rPr>
              <w:t>Условие корректности автомата</w:t>
            </w:r>
          </w:p>
        </w:tc>
        <w:tc>
          <w:tcPr>
            <w:tcW w:w="2500" w:type="dxa"/>
            <w:vAlign w:val="center"/>
          </w:tcPr>
          <w:p w14:paraId="20000258" w14:textId="77777777" w:rsidR="00EC7596" w:rsidRDefault="00385832">
            <w:pPr>
              <w:spacing w:before="40" w:after="40" w:line="240" w:lineRule="auto"/>
            </w:pPr>
            <w:r>
              <w:rPr>
                <w:sz w:val="20"/>
              </w:rPr>
              <w:t>Безопасность функции переходов (определения 6.14–6.22)</w:t>
            </w:r>
          </w:p>
        </w:tc>
        <w:tc>
          <w:tcPr>
            <w:tcW w:w="4700" w:type="dxa"/>
            <w:vAlign w:val="center"/>
          </w:tcPr>
          <w:p w14:paraId="20000259" w14:textId="77777777" w:rsidR="00EC7596" w:rsidRDefault="00385832">
            <w:pPr>
              <w:spacing w:before="40" w:after="40" w:line="240" w:lineRule="auto"/>
            </w:pPr>
            <w:r>
              <w:rPr>
                <w:sz w:val="20"/>
              </w:rPr>
              <w:t>Восемь смыслов безопасности функции переходов, совокупность которых и означает её безопасность</w:t>
            </w:r>
          </w:p>
        </w:tc>
      </w:tr>
      <w:tr w:rsidR="00EC7596" w14:paraId="2000025A" w14:textId="77777777">
        <w:trPr>
          <w:jc w:val="center"/>
        </w:trPr>
        <w:tc>
          <w:tcPr>
            <w:tcW w:w="2000" w:type="dxa"/>
            <w:vAlign w:val="center"/>
          </w:tcPr>
          <w:p w14:paraId="2000025B" w14:textId="77777777" w:rsidR="00EC7596" w:rsidRDefault="00385832">
            <w:pPr>
              <w:spacing w:before="40" w:after="40" w:line="240" w:lineRule="auto"/>
            </w:pPr>
            <w:r>
              <w:rPr>
                <w:sz w:val="20"/>
              </w:rPr>
              <w:t>Результат</w:t>
            </w:r>
          </w:p>
        </w:tc>
        <w:tc>
          <w:tcPr>
            <w:tcW w:w="2500" w:type="dxa"/>
            <w:vAlign w:val="center"/>
          </w:tcPr>
          <w:p w14:paraId="2000025C" w14:textId="77777777" w:rsidR="00EC7596" w:rsidRDefault="00385832">
            <w:pPr>
              <w:spacing w:before="40" w:after="40" w:line="240" w:lineRule="auto"/>
            </w:pPr>
            <w:r>
              <w:rPr>
                <w:sz w:val="20"/>
              </w:rPr>
              <w:t>Теорема 6.1</w:t>
            </w:r>
          </w:p>
        </w:tc>
        <w:tc>
          <w:tcPr>
            <w:tcW w:w="4700" w:type="dxa"/>
            <w:vAlign w:val="center"/>
          </w:tcPr>
          <w:p w14:paraId="2000025D" w14:textId="77777777" w:rsidR="00EC7596" w:rsidRDefault="00385832">
            <w:pPr>
              <w:spacing w:before="40" w:after="40" w:line="240" w:lineRule="auto"/>
            </w:pPr>
            <w:r>
              <w:rPr>
                <w:sz w:val="20"/>
              </w:rPr>
              <w:t>Система Σ(T, s0) безопасна, если начальное состояние s0 и функция переходов T безопасны</w:t>
            </w:r>
          </w:p>
        </w:tc>
      </w:tr>
    </w:tbl>
    <w:p w14:paraId="2000025E" w14:textId="77777777" w:rsidR="00EC7596" w:rsidRDefault="00385832">
      <w:pPr>
        <w:ind w:firstLine="709"/>
        <w:jc w:val="both"/>
      </w:pPr>
      <w:r>
        <w:t xml:space="preserve">Следует отметить, что термин «конечный автомат» применительно к модели СВС используется в том же смысле, в каком он применяется к модели Белла — Ла Падулы и к другим моделям безопасности: имеется в виду не конечность множества состояний как таковая (множеств сущностей и значений сущностей модель конечными не объявляет), а автоматный </w:t>
      </w:r>
      <w:r>
        <w:rPr>
          <w:i/>
        </w:rPr>
        <w:t>способ описания</w:t>
      </w:r>
      <w:r>
        <w:t xml:space="preserve"> — задание системы через состояния, входные воздействия и функцию переходов. Именно этот способ описания и обеспечивает возможность индуктивного доказательства базовой теоремы безопасности.</w:t>
      </w:r>
    </w:p>
    <w:p w14:paraId="2000025F" w14:textId="77777777" w:rsidR="00EC7596" w:rsidRDefault="00385832">
      <w:pPr>
        <w:keepNext/>
        <w:spacing w:before="240" w:after="120"/>
        <w:ind w:firstLine="709"/>
        <w:jc w:val="both"/>
      </w:pPr>
      <w:r>
        <w:rPr>
          <w:b/>
        </w:rPr>
        <w:t>11. Состояние системы как упорядоченная тройка функций s = (U, E, LO) в модели СВС. Смысл этих функций и условия, которым они должны подчиняться.</w:t>
      </w:r>
    </w:p>
    <w:p w14:paraId="20000260" w14:textId="77777777" w:rsidR="00EC7596" w:rsidRDefault="00385832">
      <w:pPr>
        <w:ind w:firstLine="709"/>
        <w:jc w:val="both"/>
      </w:pPr>
      <w:r>
        <w:t>Формальное описание модели СВС начинается с перечисления основных элементов модели. К ним относятся: OP — множество операций; (L, ≤) — решётка уровней конфиденциальности; UI — множество идентификаторов пользователей; RL — множество ролей пользователей; US — множество пользователей. Для любого пользователя u ∈ US заданы: CU(u) ∈ L — уровень доступа пользователя u; R(u) ⊆ RL — множество авторизованных ролей пользователя u; RO(u) ⊆ RL — множество текущих ролей пользователя u. Далее задаётся RF — множество ссылок, состоящее из двух подмножеств: DR — множества непосредственных ссылок и IR — множества косвенных ссылок; при этом полагается, что непосредственные ссылки есть целые числа, а каждая косвенная ссылка есть конечная последовательность целых чисел &lt;n1, …, nm&gt;, где &lt;n1&gt; — непосредственная ссылка. Задаются также VS — множество значений сущностей (например, множество битовых или символьных строк) и TY — множество типов сущностей, включающее в себя типы DM («черновое сообщение») и RM («отправленное сообщение»).</w:t>
      </w:r>
    </w:p>
    <w:p w14:paraId="20000261" w14:textId="77777777" w:rsidR="00EC7596" w:rsidRDefault="00385832">
      <w:pPr>
        <w:ind w:firstLine="709"/>
        <w:jc w:val="both"/>
      </w:pPr>
      <w:r>
        <w:t>Центральным является множество ES — множество сущностей. Для каждой сущности e ∈ ES задаются: CE(e) ∈ L — уровень конфиденциальности сущности; AS(e) ⊆ (UI ∪ RL) × OP × N — множество троек, задающих множество разрешённых доступов к сущности, где (u, op, k) ∈ AS(e) тогда и только тогда, когда пользователь с идентификатором u или ролью u авторизован для выполнения операции op над сущностью e, ссылка на которую является k-м параметром операции op; T(e) ∈ TY — тип сущности, причём если T(e1) = T(e2), тогда по определению обе сущности e1 и e2 — или контейнеры, или объекты; V(e) ∈ VS — значение сущности; H(e) = &lt;e1, …, en&gt; — структура сущности, где ei — i-я сущность, непосредственно содержащаяся в контейнере e; CCR(e) ∈ {true, false} — атрибут сущностей-контейнеров, причём CCR(e) = true тогда и только тогда, когда контейнер e помечен CCR; RE(e) ∈ UI — идентификатор отправителя для сущности-сообщения.</w:t>
      </w:r>
    </w:p>
    <w:p w14:paraId="20000262" w14:textId="77777777" w:rsidR="00EC7596" w:rsidRDefault="00385832">
      <w:pPr>
        <w:ind w:firstLine="709"/>
        <w:jc w:val="both"/>
      </w:pPr>
      <w:r>
        <w:t>Отдельно выделяется множество O ⊂ ES — множество сущностей-контейнеров, описывающих устройства вывода информации. Для каждого o ∈ O заданы значения двух функций. Функция D(o) — множество упорядоченных пар {(x1, y1), (x2, y2), …, (xn, yn)}, где каждый xi есть некоторый пользователь или сущность, а соответствующее yi есть «проявление» xi: или некоторая ссылка, или идентификатор, или результат применения заданных в рамках модели функций к xi. Таким образом, каждое D(o) описывает, что могут видеть пользователи на устройстве вывода информации; при этом выполняется условие ((x, V(x)) ∈ D(o)) ⇒ (x ∈ H(o)), то есть если значение сущности можно получить на устройстве вывода, то эта сущность входит в состав контейнера устройства вывода. Функция CD(o) — максимальный уровень конфиденциальности информации, разрешённый для вывода на o.</w:t>
      </w:r>
    </w:p>
    <w:p w14:paraId="20000263" w14:textId="77777777" w:rsidR="00EC7596" w:rsidRDefault="00385832">
      <w:pPr>
        <w:ind w:firstLine="709"/>
        <w:jc w:val="both"/>
      </w:pPr>
      <w:r>
        <w:t>Наконец, задаются три функции, из которых и составляется состояние системы: U: UI → US — функция идентификаторов пользователей; E: RF → ES — функция ссылок на сущности; LO: UI → RF — функция входов пользователей (logon) в систему. Для функции ссылок E выполняется согласованное с иерархией сущностей условие: для любого n &gt; 1 верно равенство E(&lt;i1, …, in&gt;) = e тогда и только тогда, когда E(&lt;i1, …, in – 1&gt;) = e*, где e* — контейнер такой, что e — это in-й элемент H(e*). Кроме того, для произвольной функции F: X → Y используются обозначения dom(F) — область определения функции F, rng(F) — область значений функции F и F–1(Z) = {x ∈ X: F(x) ∈ Z}, где Z ⊆ Y.</w:t>
      </w:r>
    </w:p>
    <w:p w14:paraId="20000264" w14:textId="77777777" w:rsidR="00EC7596" w:rsidRDefault="00385832">
      <w:pPr>
        <w:ind w:firstLine="709"/>
        <w:jc w:val="both"/>
      </w:pPr>
      <w:r>
        <w:rPr>
          <w:b/>
        </w:rPr>
        <w:t>Определение 6.8.</w:t>
      </w:r>
      <w:r>
        <w:t xml:space="preserve"> </w:t>
      </w:r>
      <w:r>
        <w:rPr>
          <w:i/>
        </w:rPr>
        <w:t>Состояние системы</w:t>
      </w:r>
      <w:r>
        <w:t xml:space="preserve"> есть упорядоченная тройка s = (U, E, LO), где U — функция идентификаторов; E — функция ссылок; LO — функция входов.</w:t>
      </w:r>
    </w:p>
    <w:p w14:paraId="20000265" w14:textId="77777777" w:rsidR="00EC7596" w:rsidRDefault="00385832">
      <w:pPr>
        <w:ind w:firstLine="709"/>
        <w:jc w:val="both"/>
      </w:pPr>
      <w:r>
        <w:t xml:space="preserve">Смысл каждой из трёх функций состоит в следующем. Функция </w:t>
      </w:r>
      <w:r>
        <w:rPr>
          <w:b/>
        </w:rPr>
        <w:t>U: UI → US</w:t>
      </w:r>
      <w:r>
        <w:t xml:space="preserve"> сопоставляет идентификатору пользователя самого пользователя, то есть определяет, какие пользователи в данном состоянии существуют в системе и какие идентификаторы за ними закреплены. Через пользователя, в свою очередь, определены его уровень доступа CU, множество авторизованных ролей R и множество текущих ролей RO; тем самым функция U задаёт всю информацию о субъектах системы. Функция </w:t>
      </w:r>
      <w:r>
        <w:rPr>
          <w:b/>
        </w:rPr>
        <w:t>E: RF → ES</w:t>
      </w:r>
      <w:r>
        <w:t xml:space="preserve"> сопоставляет ссылке сущность, то есть определяет, какие сущности в данном состоянии существуют в системе и по каким ссылкам к ним можно обратиться. Через сущность определены её уровень конфиденциальности CE, множество доступов AS, тип T, значение V, структура H, атрибут CCR и идентификатор отправителя RE; тем самым функция E задаёт всю информацию об объектах и контейнерах системы, включая их иерархию. Функция </w:t>
      </w:r>
      <w:r>
        <w:rPr>
          <w:b/>
        </w:rPr>
        <w:t>LO: UI → RF</w:t>
      </w:r>
      <w:r>
        <w:t xml:space="preserve"> сопоставляет идентификатору пользователя ссылку на устройство вывода, с которого этот пользователь вошёл в систему; тем самым она задаёт множество работающих в данный момент сеансов и связь каждого сеанса с конкретным устройством вывода.</w:t>
      </w:r>
    </w:p>
    <w:p w14:paraId="20000266" w14:textId="77777777" w:rsidR="00EC7596" w:rsidRDefault="00385832">
      <w:pPr>
        <w:ind w:firstLine="709"/>
        <w:jc w:val="both"/>
      </w:pPr>
      <w:r>
        <w:t>Тройка функций (U, E, LO) должна подчиняться пяти условиям, входящим в определение состояния.</w:t>
      </w:r>
    </w:p>
    <w:p w14:paraId="20000267" w14:textId="77777777" w:rsidR="00EC7596" w:rsidRDefault="00385832">
      <w:pPr>
        <w:ind w:firstLine="709"/>
        <w:jc w:val="both"/>
      </w:pPr>
      <w:r>
        <w:t xml:space="preserve">Первое условие: </w:t>
      </w:r>
      <w:r>
        <w:rPr>
          <w:b/>
        </w:rPr>
        <w:t>dom(LO) ⊆ dom(U)</w:t>
      </w:r>
      <w:r>
        <w:t>. Область определения функции входов есть подмножество области определения функции идентификаторов: войти в систему может только тот, кто в ней существует как пользователь.</w:t>
      </w:r>
    </w:p>
    <w:p w14:paraId="20000268" w14:textId="77777777" w:rsidR="00EC7596" w:rsidRDefault="00385832">
      <w:pPr>
        <w:ind w:firstLine="709"/>
        <w:jc w:val="both"/>
      </w:pPr>
      <w:r>
        <w:t xml:space="preserve">Второе условие: </w:t>
      </w:r>
      <w:r>
        <w:rPr>
          <w:b/>
        </w:rPr>
        <w:t>rng(LO) ⊆ E–1(O)</w:t>
      </w:r>
      <w:r>
        <w:t>. Область значений функции входов есть подмножество прообраза множества устройств вывода при отображении E: вход в систему осуществляется только с сущности, являющейся устройством вывода информации.</w:t>
      </w:r>
    </w:p>
    <w:p w14:paraId="20000269" w14:textId="77777777" w:rsidR="00EC7596" w:rsidRDefault="00385832">
      <w:pPr>
        <w:ind w:firstLine="709"/>
        <w:jc w:val="both"/>
      </w:pPr>
      <w:r>
        <w:t xml:space="preserve">Третье условие: для каждой сущности-устройства вывода o ∈ rng(E) ∩ O, если (x, y) ∈ D(o), то выполняется условие </w:t>
      </w:r>
      <w:r>
        <w:rPr>
          <w:b/>
        </w:rPr>
        <w:t>x ∈ rng(E) ∪ rng(U)</w:t>
      </w:r>
      <w:r>
        <w:t>. Содержательно: только информация о пользователях или сущностях, существующих в данном состоянии, может быть выведена на устройствах вывода. Условие исключает вывод сведений о несуществующих сущностях, то есть «мусора» либо остатков ранее удалённых сущностей.</w:t>
      </w:r>
    </w:p>
    <w:p w14:paraId="2000026A" w14:textId="77777777" w:rsidR="00EC7596" w:rsidRDefault="00385832">
      <w:pPr>
        <w:ind w:firstLine="709"/>
        <w:jc w:val="both"/>
      </w:pPr>
      <w:r>
        <w:t xml:space="preserve">Четвёртое условие: для каждой ссылки r ∈ dom(E) выполняется условие </w:t>
      </w:r>
      <w:r>
        <w:rPr>
          <w:b/>
        </w:rPr>
        <w:t>((x, r) ∈ D(o)) ⇒ (E(r) = x)</w:t>
      </w:r>
      <w:r>
        <w:t>. Содержательно: если выводится ссылка, то определена сущность, на которую она указывает. Условие обеспечивает согласованность выводимых пользователю ссылок с фактическим состоянием функции ссылок и исключает предъявление пользователю «висящих» ссылок.</w:t>
      </w:r>
    </w:p>
    <w:p w14:paraId="2000026B" w14:textId="77777777" w:rsidR="00EC7596" w:rsidRDefault="00385832">
      <w:pPr>
        <w:ind w:firstLine="709"/>
        <w:jc w:val="both"/>
      </w:pPr>
      <w:r>
        <w:t xml:space="preserve">Пятое условие: для u1, u2 ∈ dom(LO) выполняется условие </w:t>
      </w:r>
      <w:r>
        <w:rPr>
          <w:b/>
        </w:rPr>
        <w:t>(E(LO(u1)) = E(LO(u2))) ⇒ (u1 = u2)</w:t>
      </w:r>
      <w:r>
        <w:t>. Содержательно: в каждом состоянии с одного устройства вывода информации может осуществлять вход в систему только один пользователь. Условие принципиально для мандатной политики: если бы с одного терминала могли одновременно работать два пользователя с разными уровнями допуска, требования безопасного просмотра стали бы невыполнимыми, поскольку вывод информации адресован устройству, а не лицу.</w:t>
      </w:r>
    </w:p>
    <w:p w14:paraId="2000026C" w14:textId="77777777" w:rsidR="00EC7596" w:rsidRDefault="00385832">
      <w:pPr>
        <w:ind w:firstLine="709"/>
        <w:jc w:val="both"/>
      </w:pPr>
      <w:r>
        <w:t>Если дано состояние системы s = (U, E, LO), то в модели используются следующие сокращённые обозначения: us = U(u) — пользователь с идентификатором u в состоянии s; rs = E(r) — сущность по ссылке r в состоянии s; us′ = E(LO(u)) — сущность-устройство вывода информации, с которого осуществил вход в систему пользователь с идентификатором u в состоянии s. Эти обозначения существенно сокращают запись всех последующих определений: например, CU(us) означает уровень доступа пользователя с идентификатором u в состоянии s, а CE(us′) — текущий уровень конфиденциальности устройства вывода, с которого этот пользователь работает.</w:t>
      </w:r>
    </w:p>
    <w:p w14:paraId="2000026D" w14:textId="77777777" w:rsidR="00EC7596" w:rsidRDefault="00385832">
      <w:pPr>
        <w:ind w:firstLine="709"/>
        <w:jc w:val="both"/>
      </w:pPr>
      <w:r>
        <w:t>Основные элементы формального описания модели СВС, включая функции состояния, приведены в таблице 11.</w:t>
      </w:r>
    </w:p>
    <w:p w14:paraId="2000026E" w14:textId="77777777" w:rsidR="00EC7596" w:rsidRDefault="00385832">
      <w:pPr>
        <w:keepNext/>
        <w:spacing w:before="200" w:after="80" w:line="240" w:lineRule="auto"/>
      </w:pPr>
      <w:r>
        <w:rPr>
          <w:sz w:val="26"/>
        </w:rPr>
        <w:t>Таблица 11 – Основные элементы формального описания модели системы военных сообщений</w:t>
      </w:r>
    </w:p>
    <w:tbl>
      <w:tblPr>
        <w:tblStyle w:val="aff0"/>
        <w:tblW w:w="0" w:type="auto"/>
        <w:jc w:val="center"/>
        <w:tblLayout w:type="fixed"/>
        <w:tblLook w:val="04A0" w:firstRow="1" w:lastRow="0" w:firstColumn="1" w:lastColumn="0" w:noHBand="0" w:noVBand="1"/>
      </w:tblPr>
      <w:tblGrid>
        <w:gridCol w:w="1600"/>
        <w:gridCol w:w="2600"/>
        <w:gridCol w:w="5000"/>
      </w:tblGrid>
      <w:tr w:rsidR="00EC7596" w14:paraId="2000026F" w14:textId="77777777">
        <w:trPr>
          <w:tblHeader/>
          <w:jc w:val="center"/>
        </w:trPr>
        <w:tc>
          <w:tcPr>
            <w:tcW w:w="1600" w:type="dxa"/>
            <w:vAlign w:val="center"/>
          </w:tcPr>
          <w:p w14:paraId="20000270" w14:textId="77777777" w:rsidR="00EC7596" w:rsidRDefault="00385832">
            <w:pPr>
              <w:spacing w:before="40" w:after="40" w:line="240" w:lineRule="auto"/>
              <w:jc w:val="center"/>
            </w:pPr>
            <w:r>
              <w:rPr>
                <w:b/>
                <w:sz w:val="20"/>
              </w:rPr>
              <w:t>Обозначение</w:t>
            </w:r>
          </w:p>
        </w:tc>
        <w:tc>
          <w:tcPr>
            <w:tcW w:w="2600" w:type="dxa"/>
            <w:vAlign w:val="center"/>
          </w:tcPr>
          <w:p w14:paraId="20000271" w14:textId="77777777" w:rsidR="00EC7596" w:rsidRDefault="00385832">
            <w:pPr>
              <w:spacing w:before="40" w:after="40" w:line="240" w:lineRule="auto"/>
              <w:jc w:val="center"/>
            </w:pPr>
            <w:r>
              <w:rPr>
                <w:b/>
                <w:sz w:val="20"/>
              </w:rPr>
              <w:t>Наименование</w:t>
            </w:r>
          </w:p>
        </w:tc>
        <w:tc>
          <w:tcPr>
            <w:tcW w:w="5000" w:type="dxa"/>
            <w:vAlign w:val="center"/>
          </w:tcPr>
          <w:p w14:paraId="20000272" w14:textId="77777777" w:rsidR="00EC7596" w:rsidRDefault="00385832">
            <w:pPr>
              <w:spacing w:before="40" w:after="40" w:line="240" w:lineRule="auto"/>
              <w:jc w:val="center"/>
            </w:pPr>
            <w:r>
              <w:rPr>
                <w:b/>
                <w:sz w:val="20"/>
              </w:rPr>
              <w:t>Содержание и роль в модели</w:t>
            </w:r>
          </w:p>
        </w:tc>
      </w:tr>
      <w:tr w:rsidR="00EC7596" w14:paraId="20000273" w14:textId="77777777">
        <w:trPr>
          <w:jc w:val="center"/>
        </w:trPr>
        <w:tc>
          <w:tcPr>
            <w:tcW w:w="1600" w:type="dxa"/>
            <w:vAlign w:val="center"/>
          </w:tcPr>
          <w:p w14:paraId="20000274" w14:textId="77777777" w:rsidR="00EC7596" w:rsidRDefault="00385832">
            <w:pPr>
              <w:spacing w:before="40" w:after="40" w:line="240" w:lineRule="auto"/>
            </w:pPr>
            <w:r>
              <w:rPr>
                <w:sz w:val="20"/>
              </w:rPr>
              <w:t>OP</w:t>
            </w:r>
          </w:p>
        </w:tc>
        <w:tc>
          <w:tcPr>
            <w:tcW w:w="2600" w:type="dxa"/>
            <w:vAlign w:val="center"/>
          </w:tcPr>
          <w:p w14:paraId="20000275" w14:textId="77777777" w:rsidR="00EC7596" w:rsidRDefault="00385832">
            <w:pPr>
              <w:spacing w:before="40" w:after="40" w:line="240" w:lineRule="auto"/>
            </w:pPr>
            <w:r>
              <w:rPr>
                <w:sz w:val="20"/>
              </w:rPr>
              <w:t>Множество операций</w:t>
            </w:r>
          </w:p>
        </w:tc>
        <w:tc>
          <w:tcPr>
            <w:tcW w:w="5000" w:type="dxa"/>
            <w:vAlign w:val="center"/>
          </w:tcPr>
          <w:p w14:paraId="20000276" w14:textId="77777777" w:rsidR="00EC7596" w:rsidRDefault="00385832">
            <w:pPr>
              <w:spacing w:before="40" w:after="40" w:line="240" w:lineRule="auto"/>
            </w:pPr>
            <w:r>
              <w:rPr>
                <w:sz w:val="20"/>
              </w:rPr>
              <w:t>Функции, которые могут быть выполнены над сущностями; состав определяется прикладным назначением системы</w:t>
            </w:r>
          </w:p>
        </w:tc>
      </w:tr>
      <w:tr w:rsidR="00EC7596" w14:paraId="20000277" w14:textId="77777777">
        <w:trPr>
          <w:jc w:val="center"/>
        </w:trPr>
        <w:tc>
          <w:tcPr>
            <w:tcW w:w="1600" w:type="dxa"/>
            <w:vAlign w:val="center"/>
          </w:tcPr>
          <w:p w14:paraId="20000278" w14:textId="77777777" w:rsidR="00EC7596" w:rsidRDefault="00385832">
            <w:pPr>
              <w:spacing w:before="40" w:after="40" w:line="240" w:lineRule="auto"/>
            </w:pPr>
            <w:r>
              <w:rPr>
                <w:sz w:val="20"/>
              </w:rPr>
              <w:t>(L, ≤)</w:t>
            </w:r>
          </w:p>
        </w:tc>
        <w:tc>
          <w:tcPr>
            <w:tcW w:w="2600" w:type="dxa"/>
            <w:vAlign w:val="center"/>
          </w:tcPr>
          <w:p w14:paraId="20000279" w14:textId="77777777" w:rsidR="00EC7596" w:rsidRDefault="00385832">
            <w:pPr>
              <w:spacing w:before="40" w:after="40" w:line="240" w:lineRule="auto"/>
            </w:pPr>
            <w:r>
              <w:rPr>
                <w:sz w:val="20"/>
              </w:rPr>
              <w:t>Решётка уровней конфиденциальности</w:t>
            </w:r>
          </w:p>
        </w:tc>
        <w:tc>
          <w:tcPr>
            <w:tcW w:w="5000" w:type="dxa"/>
            <w:vAlign w:val="center"/>
          </w:tcPr>
          <w:p w14:paraId="2000027A" w14:textId="77777777" w:rsidR="00EC7596" w:rsidRDefault="00385832">
            <w:pPr>
              <w:spacing w:before="40" w:after="40" w:line="240" w:lineRule="auto"/>
            </w:pPr>
            <w:r>
              <w:rPr>
                <w:sz w:val="20"/>
              </w:rPr>
              <w:t>Задаёт отношение доминирования между уровнями; наследуется из модели Белла — Ла Падулы</w:t>
            </w:r>
          </w:p>
        </w:tc>
      </w:tr>
      <w:tr w:rsidR="00EC7596" w14:paraId="2000027B" w14:textId="77777777">
        <w:trPr>
          <w:jc w:val="center"/>
        </w:trPr>
        <w:tc>
          <w:tcPr>
            <w:tcW w:w="1600" w:type="dxa"/>
            <w:vAlign w:val="center"/>
          </w:tcPr>
          <w:p w14:paraId="2000027C" w14:textId="77777777" w:rsidR="00EC7596" w:rsidRDefault="00385832">
            <w:pPr>
              <w:spacing w:before="40" w:after="40" w:line="240" w:lineRule="auto"/>
            </w:pPr>
            <w:r>
              <w:rPr>
                <w:sz w:val="20"/>
              </w:rPr>
              <w:t>UI</w:t>
            </w:r>
          </w:p>
        </w:tc>
        <w:tc>
          <w:tcPr>
            <w:tcW w:w="2600" w:type="dxa"/>
            <w:vAlign w:val="center"/>
          </w:tcPr>
          <w:p w14:paraId="2000027D" w14:textId="77777777" w:rsidR="00EC7596" w:rsidRDefault="00385832">
            <w:pPr>
              <w:spacing w:before="40" w:after="40" w:line="240" w:lineRule="auto"/>
            </w:pPr>
            <w:r>
              <w:rPr>
                <w:sz w:val="20"/>
              </w:rPr>
              <w:t>Множество идентификаторов пользователей</w:t>
            </w:r>
          </w:p>
        </w:tc>
        <w:tc>
          <w:tcPr>
            <w:tcW w:w="5000" w:type="dxa"/>
            <w:vAlign w:val="center"/>
          </w:tcPr>
          <w:p w14:paraId="2000027E" w14:textId="77777777" w:rsidR="00EC7596" w:rsidRDefault="00385832">
            <w:pPr>
              <w:spacing w:before="40" w:after="40" w:line="240" w:lineRule="auto"/>
            </w:pPr>
            <w:r>
              <w:rPr>
                <w:sz w:val="20"/>
              </w:rPr>
              <w:t>Уникальные имена или номера пользователей; аргумент функций U и LO</w:t>
            </w:r>
          </w:p>
        </w:tc>
      </w:tr>
      <w:tr w:rsidR="00EC7596" w14:paraId="2000027F" w14:textId="77777777">
        <w:trPr>
          <w:jc w:val="center"/>
        </w:trPr>
        <w:tc>
          <w:tcPr>
            <w:tcW w:w="1600" w:type="dxa"/>
            <w:vAlign w:val="center"/>
          </w:tcPr>
          <w:p w14:paraId="20000280" w14:textId="77777777" w:rsidR="00EC7596" w:rsidRDefault="00385832">
            <w:pPr>
              <w:spacing w:before="40" w:after="40" w:line="240" w:lineRule="auto"/>
            </w:pPr>
            <w:r>
              <w:rPr>
                <w:sz w:val="20"/>
              </w:rPr>
              <w:t>RL</w:t>
            </w:r>
          </w:p>
        </w:tc>
        <w:tc>
          <w:tcPr>
            <w:tcW w:w="2600" w:type="dxa"/>
            <w:vAlign w:val="center"/>
          </w:tcPr>
          <w:p w14:paraId="20000281" w14:textId="77777777" w:rsidR="00EC7596" w:rsidRDefault="00385832">
            <w:pPr>
              <w:spacing w:before="40" w:after="40" w:line="240" w:lineRule="auto"/>
            </w:pPr>
            <w:r>
              <w:rPr>
                <w:sz w:val="20"/>
              </w:rPr>
              <w:t>Множество ролей пользователей</w:t>
            </w:r>
          </w:p>
        </w:tc>
        <w:tc>
          <w:tcPr>
            <w:tcW w:w="5000" w:type="dxa"/>
            <w:vAlign w:val="center"/>
          </w:tcPr>
          <w:p w14:paraId="20000282" w14:textId="77777777" w:rsidR="00EC7596" w:rsidRDefault="00385832">
            <w:pPr>
              <w:spacing w:before="40" w:after="40" w:line="240" w:lineRule="auto"/>
            </w:pPr>
            <w:r>
              <w:rPr>
                <w:sz w:val="20"/>
              </w:rPr>
              <w:t>Совокупности прав, определяемые характером выполняемых действий; включает роли security_officer, downgrader, releaser</w:t>
            </w:r>
          </w:p>
        </w:tc>
      </w:tr>
      <w:tr w:rsidR="00EC7596" w14:paraId="20000283" w14:textId="77777777">
        <w:trPr>
          <w:jc w:val="center"/>
        </w:trPr>
        <w:tc>
          <w:tcPr>
            <w:tcW w:w="1600" w:type="dxa"/>
            <w:vAlign w:val="center"/>
          </w:tcPr>
          <w:p w14:paraId="20000284" w14:textId="77777777" w:rsidR="00EC7596" w:rsidRDefault="00385832">
            <w:pPr>
              <w:spacing w:before="40" w:after="40" w:line="240" w:lineRule="auto"/>
            </w:pPr>
            <w:r>
              <w:rPr>
                <w:sz w:val="20"/>
              </w:rPr>
              <w:t>US</w:t>
            </w:r>
          </w:p>
        </w:tc>
        <w:tc>
          <w:tcPr>
            <w:tcW w:w="2600" w:type="dxa"/>
            <w:vAlign w:val="center"/>
          </w:tcPr>
          <w:p w14:paraId="20000285" w14:textId="77777777" w:rsidR="00EC7596" w:rsidRDefault="00385832">
            <w:pPr>
              <w:spacing w:before="40" w:after="40" w:line="240" w:lineRule="auto"/>
            </w:pPr>
            <w:r>
              <w:rPr>
                <w:sz w:val="20"/>
              </w:rPr>
              <w:t>Множество пользователей</w:t>
            </w:r>
          </w:p>
        </w:tc>
        <w:tc>
          <w:tcPr>
            <w:tcW w:w="5000" w:type="dxa"/>
            <w:vAlign w:val="center"/>
          </w:tcPr>
          <w:p w14:paraId="20000286" w14:textId="77777777" w:rsidR="00EC7596" w:rsidRDefault="00385832">
            <w:pPr>
              <w:spacing w:before="40" w:after="40" w:line="240" w:lineRule="auto"/>
            </w:pPr>
            <w:r>
              <w:rPr>
                <w:sz w:val="20"/>
              </w:rPr>
              <w:t>Субъекты системы; для каждого u ∈ US заданы CU(u), R(u), RO(u)</w:t>
            </w:r>
          </w:p>
        </w:tc>
      </w:tr>
      <w:tr w:rsidR="00EC7596" w14:paraId="20000287" w14:textId="77777777">
        <w:trPr>
          <w:jc w:val="center"/>
        </w:trPr>
        <w:tc>
          <w:tcPr>
            <w:tcW w:w="1600" w:type="dxa"/>
            <w:vAlign w:val="center"/>
          </w:tcPr>
          <w:p w14:paraId="20000288" w14:textId="77777777" w:rsidR="00EC7596" w:rsidRDefault="00385832">
            <w:pPr>
              <w:spacing w:before="40" w:after="40" w:line="240" w:lineRule="auto"/>
            </w:pPr>
            <w:r>
              <w:rPr>
                <w:sz w:val="20"/>
              </w:rPr>
              <w:t>CU(u) ∈ L</w:t>
            </w:r>
          </w:p>
        </w:tc>
        <w:tc>
          <w:tcPr>
            <w:tcW w:w="2600" w:type="dxa"/>
            <w:vAlign w:val="center"/>
          </w:tcPr>
          <w:p w14:paraId="20000289" w14:textId="77777777" w:rsidR="00EC7596" w:rsidRDefault="00385832">
            <w:pPr>
              <w:spacing w:before="40" w:after="40" w:line="240" w:lineRule="auto"/>
            </w:pPr>
            <w:r>
              <w:rPr>
                <w:sz w:val="20"/>
              </w:rPr>
              <w:t>Уровень доступа пользователя</w:t>
            </w:r>
          </w:p>
        </w:tc>
        <w:tc>
          <w:tcPr>
            <w:tcW w:w="5000" w:type="dxa"/>
            <w:vAlign w:val="center"/>
          </w:tcPr>
          <w:p w14:paraId="2000028A" w14:textId="77777777" w:rsidR="00EC7596" w:rsidRDefault="00385832">
            <w:pPr>
              <w:spacing w:before="40" w:after="40" w:line="240" w:lineRule="auto"/>
            </w:pPr>
            <w:r>
              <w:rPr>
                <w:sz w:val="20"/>
              </w:rPr>
              <w:t>Максимальный уровень конфиденциальности информации, к которой допущен пользователь u</w:t>
            </w:r>
          </w:p>
        </w:tc>
      </w:tr>
      <w:tr w:rsidR="00EC7596" w14:paraId="2000028B" w14:textId="77777777">
        <w:trPr>
          <w:jc w:val="center"/>
        </w:trPr>
        <w:tc>
          <w:tcPr>
            <w:tcW w:w="1600" w:type="dxa"/>
            <w:vAlign w:val="center"/>
          </w:tcPr>
          <w:p w14:paraId="2000028C" w14:textId="77777777" w:rsidR="00EC7596" w:rsidRDefault="00385832">
            <w:pPr>
              <w:spacing w:before="40" w:after="40" w:line="240" w:lineRule="auto"/>
            </w:pPr>
            <w:r>
              <w:rPr>
                <w:sz w:val="20"/>
              </w:rPr>
              <w:t>R(u) ⊆ RL</w:t>
            </w:r>
          </w:p>
        </w:tc>
        <w:tc>
          <w:tcPr>
            <w:tcW w:w="2600" w:type="dxa"/>
            <w:vAlign w:val="center"/>
          </w:tcPr>
          <w:p w14:paraId="2000028D" w14:textId="77777777" w:rsidR="00EC7596" w:rsidRDefault="00385832">
            <w:pPr>
              <w:spacing w:before="40" w:after="40" w:line="240" w:lineRule="auto"/>
            </w:pPr>
            <w:r>
              <w:rPr>
                <w:sz w:val="20"/>
              </w:rPr>
              <w:t>Множество авторизованных ролей</w:t>
            </w:r>
          </w:p>
        </w:tc>
        <w:tc>
          <w:tcPr>
            <w:tcW w:w="5000" w:type="dxa"/>
            <w:vAlign w:val="center"/>
          </w:tcPr>
          <w:p w14:paraId="2000028E" w14:textId="77777777" w:rsidR="00EC7596" w:rsidRDefault="00385832">
            <w:pPr>
              <w:spacing w:before="40" w:after="40" w:line="240" w:lineRule="auto"/>
            </w:pPr>
            <w:r>
              <w:rPr>
                <w:sz w:val="20"/>
              </w:rPr>
              <w:t>Роли, на использование которых пользователь u уполномочен; изменяется только пользователем с ролью security_officer</w:t>
            </w:r>
          </w:p>
        </w:tc>
      </w:tr>
      <w:tr w:rsidR="00EC7596" w14:paraId="2000028F" w14:textId="77777777">
        <w:trPr>
          <w:jc w:val="center"/>
        </w:trPr>
        <w:tc>
          <w:tcPr>
            <w:tcW w:w="1600" w:type="dxa"/>
            <w:vAlign w:val="center"/>
          </w:tcPr>
          <w:p w14:paraId="20000290" w14:textId="77777777" w:rsidR="00EC7596" w:rsidRDefault="00385832">
            <w:pPr>
              <w:spacing w:before="40" w:after="40" w:line="240" w:lineRule="auto"/>
            </w:pPr>
            <w:r>
              <w:rPr>
                <w:sz w:val="20"/>
              </w:rPr>
              <w:t>RO(u) ⊆ RL</w:t>
            </w:r>
          </w:p>
        </w:tc>
        <w:tc>
          <w:tcPr>
            <w:tcW w:w="2600" w:type="dxa"/>
            <w:vAlign w:val="center"/>
          </w:tcPr>
          <w:p w14:paraId="20000291" w14:textId="77777777" w:rsidR="00EC7596" w:rsidRDefault="00385832">
            <w:pPr>
              <w:spacing w:before="40" w:after="40" w:line="240" w:lineRule="auto"/>
            </w:pPr>
            <w:r>
              <w:rPr>
                <w:sz w:val="20"/>
              </w:rPr>
              <w:t>Множество текущих ролей</w:t>
            </w:r>
          </w:p>
        </w:tc>
        <w:tc>
          <w:tcPr>
            <w:tcW w:w="5000" w:type="dxa"/>
            <w:vAlign w:val="center"/>
          </w:tcPr>
          <w:p w14:paraId="20000292" w14:textId="77777777" w:rsidR="00EC7596" w:rsidRDefault="00385832">
            <w:pPr>
              <w:spacing w:before="40" w:after="40" w:line="240" w:lineRule="auto"/>
            </w:pPr>
            <w:r>
              <w:rPr>
                <w:sz w:val="20"/>
              </w:rPr>
              <w:t>Роли, в которых пользователь u выступает в данном состоянии; условие безопасности состояния требует RO(u) ⊆ R(u)</w:t>
            </w:r>
          </w:p>
        </w:tc>
      </w:tr>
      <w:tr w:rsidR="00EC7596" w14:paraId="20000293" w14:textId="77777777">
        <w:trPr>
          <w:jc w:val="center"/>
        </w:trPr>
        <w:tc>
          <w:tcPr>
            <w:tcW w:w="1600" w:type="dxa"/>
            <w:vAlign w:val="center"/>
          </w:tcPr>
          <w:p w14:paraId="20000294" w14:textId="77777777" w:rsidR="00EC7596" w:rsidRDefault="00385832">
            <w:pPr>
              <w:spacing w:before="40" w:after="40" w:line="240" w:lineRule="auto"/>
            </w:pPr>
            <w:r>
              <w:rPr>
                <w:sz w:val="20"/>
              </w:rPr>
              <w:t>RF = DR ∪ IR</w:t>
            </w:r>
          </w:p>
        </w:tc>
        <w:tc>
          <w:tcPr>
            <w:tcW w:w="2600" w:type="dxa"/>
            <w:vAlign w:val="center"/>
          </w:tcPr>
          <w:p w14:paraId="20000295" w14:textId="77777777" w:rsidR="00EC7596" w:rsidRDefault="00385832">
            <w:pPr>
              <w:spacing w:before="40" w:after="40" w:line="240" w:lineRule="auto"/>
            </w:pPr>
            <w:r>
              <w:rPr>
                <w:sz w:val="20"/>
              </w:rPr>
              <w:t>Множество ссылок</w:t>
            </w:r>
          </w:p>
        </w:tc>
        <w:tc>
          <w:tcPr>
            <w:tcW w:w="5000" w:type="dxa"/>
            <w:vAlign w:val="center"/>
          </w:tcPr>
          <w:p w14:paraId="20000296" w14:textId="77777777" w:rsidR="00EC7596" w:rsidRDefault="00385832">
            <w:pPr>
              <w:spacing w:before="40" w:after="40" w:line="240" w:lineRule="auto"/>
            </w:pPr>
            <w:r>
              <w:rPr>
                <w:sz w:val="20"/>
              </w:rPr>
              <w:t>DR — непосредственные ссылки (целые числа); IR — косвенные ссылки (последовательности целых чисел &lt;n1, …, nm&gt;)</w:t>
            </w:r>
          </w:p>
        </w:tc>
      </w:tr>
      <w:tr w:rsidR="00EC7596" w14:paraId="20000297" w14:textId="77777777">
        <w:trPr>
          <w:jc w:val="center"/>
        </w:trPr>
        <w:tc>
          <w:tcPr>
            <w:tcW w:w="1600" w:type="dxa"/>
            <w:vAlign w:val="center"/>
          </w:tcPr>
          <w:p w14:paraId="20000298" w14:textId="77777777" w:rsidR="00EC7596" w:rsidRDefault="00385832">
            <w:pPr>
              <w:spacing w:before="40" w:after="40" w:line="240" w:lineRule="auto"/>
            </w:pPr>
            <w:r>
              <w:rPr>
                <w:sz w:val="20"/>
              </w:rPr>
              <w:t>VS</w:t>
            </w:r>
          </w:p>
        </w:tc>
        <w:tc>
          <w:tcPr>
            <w:tcW w:w="2600" w:type="dxa"/>
            <w:vAlign w:val="center"/>
          </w:tcPr>
          <w:p w14:paraId="20000299" w14:textId="77777777" w:rsidR="00EC7596" w:rsidRDefault="00385832">
            <w:pPr>
              <w:spacing w:before="40" w:after="40" w:line="240" w:lineRule="auto"/>
            </w:pPr>
            <w:r>
              <w:rPr>
                <w:sz w:val="20"/>
              </w:rPr>
              <w:t>Множество значений сущностей</w:t>
            </w:r>
          </w:p>
        </w:tc>
        <w:tc>
          <w:tcPr>
            <w:tcW w:w="5000" w:type="dxa"/>
            <w:vAlign w:val="center"/>
          </w:tcPr>
          <w:p w14:paraId="2000029A" w14:textId="77777777" w:rsidR="00EC7596" w:rsidRDefault="00385832">
            <w:pPr>
              <w:spacing w:before="40" w:after="40" w:line="240" w:lineRule="auto"/>
            </w:pPr>
            <w:r>
              <w:rPr>
                <w:sz w:val="20"/>
              </w:rPr>
              <w:t>Например, множество битовых или символьных строк</w:t>
            </w:r>
          </w:p>
        </w:tc>
      </w:tr>
      <w:tr w:rsidR="00EC7596" w14:paraId="2000029B" w14:textId="77777777">
        <w:trPr>
          <w:jc w:val="center"/>
        </w:trPr>
        <w:tc>
          <w:tcPr>
            <w:tcW w:w="1600" w:type="dxa"/>
            <w:vAlign w:val="center"/>
          </w:tcPr>
          <w:p w14:paraId="2000029C" w14:textId="77777777" w:rsidR="00EC7596" w:rsidRDefault="00385832">
            <w:pPr>
              <w:spacing w:before="40" w:after="40" w:line="240" w:lineRule="auto"/>
            </w:pPr>
            <w:r>
              <w:rPr>
                <w:sz w:val="20"/>
              </w:rPr>
              <w:t>TY</w:t>
            </w:r>
          </w:p>
        </w:tc>
        <w:tc>
          <w:tcPr>
            <w:tcW w:w="2600" w:type="dxa"/>
            <w:vAlign w:val="center"/>
          </w:tcPr>
          <w:p w14:paraId="2000029D" w14:textId="77777777" w:rsidR="00EC7596" w:rsidRDefault="00385832">
            <w:pPr>
              <w:spacing w:before="40" w:after="40" w:line="240" w:lineRule="auto"/>
            </w:pPr>
            <w:r>
              <w:rPr>
                <w:sz w:val="20"/>
              </w:rPr>
              <w:t>Множество типов сущностей</w:t>
            </w:r>
          </w:p>
        </w:tc>
        <w:tc>
          <w:tcPr>
            <w:tcW w:w="5000" w:type="dxa"/>
            <w:vAlign w:val="center"/>
          </w:tcPr>
          <w:p w14:paraId="2000029E" w14:textId="77777777" w:rsidR="00EC7596" w:rsidRDefault="00385832">
            <w:pPr>
              <w:spacing w:before="40" w:after="40" w:line="240" w:lineRule="auto"/>
            </w:pPr>
            <w:r>
              <w:rPr>
                <w:sz w:val="20"/>
              </w:rPr>
              <w:t>Включает типы DM («черновое сообщение») и RM («отправленное сообщение»); тип определяет, является ли сущность контейнером или объектом</w:t>
            </w:r>
          </w:p>
        </w:tc>
      </w:tr>
      <w:tr w:rsidR="00EC7596" w14:paraId="2000029F" w14:textId="77777777">
        <w:trPr>
          <w:jc w:val="center"/>
        </w:trPr>
        <w:tc>
          <w:tcPr>
            <w:tcW w:w="1600" w:type="dxa"/>
            <w:vAlign w:val="center"/>
          </w:tcPr>
          <w:p w14:paraId="200002A0" w14:textId="77777777" w:rsidR="00EC7596" w:rsidRDefault="00385832">
            <w:pPr>
              <w:spacing w:before="40" w:after="40" w:line="240" w:lineRule="auto"/>
            </w:pPr>
            <w:r>
              <w:rPr>
                <w:sz w:val="20"/>
              </w:rPr>
              <w:t>ES</w:t>
            </w:r>
          </w:p>
        </w:tc>
        <w:tc>
          <w:tcPr>
            <w:tcW w:w="2600" w:type="dxa"/>
            <w:vAlign w:val="center"/>
          </w:tcPr>
          <w:p w14:paraId="200002A1" w14:textId="77777777" w:rsidR="00EC7596" w:rsidRDefault="00385832">
            <w:pPr>
              <w:spacing w:before="40" w:after="40" w:line="240" w:lineRule="auto"/>
            </w:pPr>
            <w:r>
              <w:rPr>
                <w:sz w:val="20"/>
              </w:rPr>
              <w:t>Множество сущностей</w:t>
            </w:r>
          </w:p>
        </w:tc>
        <w:tc>
          <w:tcPr>
            <w:tcW w:w="5000" w:type="dxa"/>
            <w:vAlign w:val="center"/>
          </w:tcPr>
          <w:p w14:paraId="200002A2" w14:textId="77777777" w:rsidR="00EC7596" w:rsidRDefault="00385832">
            <w:pPr>
              <w:spacing w:before="40" w:after="40" w:line="240" w:lineRule="auto"/>
            </w:pPr>
            <w:r>
              <w:rPr>
                <w:sz w:val="20"/>
              </w:rPr>
              <w:t>Объекты и контейнеры системы; для каждой сущности заданы CE, AS, T, V, H, CCR, RE</w:t>
            </w:r>
          </w:p>
        </w:tc>
      </w:tr>
      <w:tr w:rsidR="00EC7596" w14:paraId="200002A3" w14:textId="77777777">
        <w:trPr>
          <w:jc w:val="center"/>
        </w:trPr>
        <w:tc>
          <w:tcPr>
            <w:tcW w:w="1600" w:type="dxa"/>
            <w:vAlign w:val="center"/>
          </w:tcPr>
          <w:p w14:paraId="200002A4" w14:textId="77777777" w:rsidR="00EC7596" w:rsidRDefault="00385832">
            <w:pPr>
              <w:spacing w:before="40" w:after="40" w:line="240" w:lineRule="auto"/>
            </w:pPr>
            <w:r>
              <w:rPr>
                <w:sz w:val="20"/>
              </w:rPr>
              <w:t>CE(e) ∈ L</w:t>
            </w:r>
          </w:p>
        </w:tc>
        <w:tc>
          <w:tcPr>
            <w:tcW w:w="2600" w:type="dxa"/>
            <w:vAlign w:val="center"/>
          </w:tcPr>
          <w:p w14:paraId="200002A5" w14:textId="77777777" w:rsidR="00EC7596" w:rsidRDefault="00385832">
            <w:pPr>
              <w:spacing w:before="40" w:after="40" w:line="240" w:lineRule="auto"/>
            </w:pPr>
            <w:r>
              <w:rPr>
                <w:sz w:val="20"/>
              </w:rPr>
              <w:t>Уровень конфиденциальности сущности</w:t>
            </w:r>
          </w:p>
        </w:tc>
        <w:tc>
          <w:tcPr>
            <w:tcW w:w="5000" w:type="dxa"/>
            <w:vAlign w:val="center"/>
          </w:tcPr>
          <w:p w14:paraId="200002A6" w14:textId="77777777" w:rsidR="00EC7596" w:rsidRDefault="00385832">
            <w:pPr>
              <w:spacing w:before="40" w:after="40" w:line="240" w:lineRule="auto"/>
            </w:pPr>
            <w:r>
              <w:rPr>
                <w:sz w:val="20"/>
              </w:rPr>
              <w:t>Гриф сущности; для контейнера не ниже максимума уровней содержащихся в нём сущностей</w:t>
            </w:r>
          </w:p>
        </w:tc>
      </w:tr>
      <w:tr w:rsidR="00EC7596" w14:paraId="200002A7" w14:textId="77777777">
        <w:trPr>
          <w:jc w:val="center"/>
        </w:trPr>
        <w:tc>
          <w:tcPr>
            <w:tcW w:w="1600" w:type="dxa"/>
            <w:vAlign w:val="center"/>
          </w:tcPr>
          <w:p w14:paraId="200002A8" w14:textId="77777777" w:rsidR="00EC7596" w:rsidRDefault="00385832">
            <w:pPr>
              <w:spacing w:before="40" w:after="40" w:line="240" w:lineRule="auto"/>
            </w:pPr>
            <w:r>
              <w:rPr>
                <w:sz w:val="20"/>
              </w:rPr>
              <w:t>AS(e) ⊆ (UI ∪ RL) × OP × N</w:t>
            </w:r>
          </w:p>
        </w:tc>
        <w:tc>
          <w:tcPr>
            <w:tcW w:w="2600" w:type="dxa"/>
            <w:vAlign w:val="center"/>
          </w:tcPr>
          <w:p w14:paraId="200002A9" w14:textId="77777777" w:rsidR="00EC7596" w:rsidRDefault="00385832">
            <w:pPr>
              <w:spacing w:before="40" w:after="40" w:line="240" w:lineRule="auto"/>
            </w:pPr>
            <w:r>
              <w:rPr>
                <w:sz w:val="20"/>
              </w:rPr>
              <w:t>Множество разрешённых доступов к сущности</w:t>
            </w:r>
          </w:p>
        </w:tc>
        <w:tc>
          <w:tcPr>
            <w:tcW w:w="5000" w:type="dxa"/>
            <w:vAlign w:val="center"/>
          </w:tcPr>
          <w:p w14:paraId="200002AA" w14:textId="77777777" w:rsidR="00EC7596" w:rsidRDefault="00385832">
            <w:pPr>
              <w:spacing w:before="40" w:after="40" w:line="240" w:lineRule="auto"/>
            </w:pPr>
            <w:r>
              <w:rPr>
                <w:sz w:val="20"/>
              </w:rPr>
              <w:t>(u, op, k) ∈ AS(e) означает, что пользователь или роль u авторизован выполнять операцию op над e как k-м параметром</w:t>
            </w:r>
          </w:p>
        </w:tc>
      </w:tr>
      <w:tr w:rsidR="00EC7596" w14:paraId="200002AB" w14:textId="77777777">
        <w:trPr>
          <w:jc w:val="center"/>
        </w:trPr>
        <w:tc>
          <w:tcPr>
            <w:tcW w:w="1600" w:type="dxa"/>
            <w:vAlign w:val="center"/>
          </w:tcPr>
          <w:p w14:paraId="200002AC" w14:textId="77777777" w:rsidR="00EC7596" w:rsidRDefault="00385832">
            <w:pPr>
              <w:spacing w:before="40" w:after="40" w:line="240" w:lineRule="auto"/>
            </w:pPr>
            <w:r>
              <w:rPr>
                <w:sz w:val="20"/>
              </w:rPr>
              <w:t>T(e) ∈ TY</w:t>
            </w:r>
          </w:p>
        </w:tc>
        <w:tc>
          <w:tcPr>
            <w:tcW w:w="2600" w:type="dxa"/>
            <w:vAlign w:val="center"/>
          </w:tcPr>
          <w:p w14:paraId="200002AD" w14:textId="77777777" w:rsidR="00EC7596" w:rsidRDefault="00385832">
            <w:pPr>
              <w:spacing w:before="40" w:after="40" w:line="240" w:lineRule="auto"/>
            </w:pPr>
            <w:r>
              <w:rPr>
                <w:sz w:val="20"/>
              </w:rPr>
              <w:t>Тип сущности</w:t>
            </w:r>
          </w:p>
        </w:tc>
        <w:tc>
          <w:tcPr>
            <w:tcW w:w="5000" w:type="dxa"/>
            <w:vAlign w:val="center"/>
          </w:tcPr>
          <w:p w14:paraId="200002AE" w14:textId="77777777" w:rsidR="00EC7596" w:rsidRDefault="00385832">
            <w:pPr>
              <w:spacing w:before="40" w:after="40" w:line="240" w:lineRule="auto"/>
            </w:pPr>
            <w:r>
              <w:rPr>
                <w:sz w:val="20"/>
              </w:rPr>
              <w:t>Если T(e1) = T(e2), то обе сущности — или контейнеры, или объекты</w:t>
            </w:r>
          </w:p>
        </w:tc>
      </w:tr>
      <w:tr w:rsidR="00EC7596" w14:paraId="200002AF" w14:textId="77777777">
        <w:trPr>
          <w:jc w:val="center"/>
        </w:trPr>
        <w:tc>
          <w:tcPr>
            <w:tcW w:w="1600" w:type="dxa"/>
            <w:vAlign w:val="center"/>
          </w:tcPr>
          <w:p w14:paraId="200002B0" w14:textId="77777777" w:rsidR="00EC7596" w:rsidRDefault="00385832">
            <w:pPr>
              <w:spacing w:before="40" w:after="40" w:line="240" w:lineRule="auto"/>
            </w:pPr>
            <w:r>
              <w:rPr>
                <w:sz w:val="20"/>
              </w:rPr>
              <w:t>V(e) ∈ VS</w:t>
            </w:r>
          </w:p>
        </w:tc>
        <w:tc>
          <w:tcPr>
            <w:tcW w:w="2600" w:type="dxa"/>
            <w:vAlign w:val="center"/>
          </w:tcPr>
          <w:p w14:paraId="200002B1" w14:textId="77777777" w:rsidR="00EC7596" w:rsidRDefault="00385832">
            <w:pPr>
              <w:spacing w:before="40" w:after="40" w:line="240" w:lineRule="auto"/>
            </w:pPr>
            <w:r>
              <w:rPr>
                <w:sz w:val="20"/>
              </w:rPr>
              <w:t>Значение сущности</w:t>
            </w:r>
          </w:p>
        </w:tc>
        <w:tc>
          <w:tcPr>
            <w:tcW w:w="5000" w:type="dxa"/>
            <w:vAlign w:val="center"/>
          </w:tcPr>
          <w:p w14:paraId="200002B2" w14:textId="77777777" w:rsidR="00EC7596" w:rsidRDefault="00385832">
            <w:pPr>
              <w:spacing w:before="40" w:after="40" w:line="240" w:lineRule="auto"/>
            </w:pPr>
            <w:r>
              <w:rPr>
                <w:sz w:val="20"/>
              </w:rPr>
              <w:t>Содержимое сущности; используется в определении потенциальной модификации с источником</w:t>
            </w:r>
          </w:p>
        </w:tc>
      </w:tr>
      <w:tr w:rsidR="00EC7596" w14:paraId="200002B3" w14:textId="77777777">
        <w:trPr>
          <w:jc w:val="center"/>
        </w:trPr>
        <w:tc>
          <w:tcPr>
            <w:tcW w:w="1600" w:type="dxa"/>
            <w:vAlign w:val="center"/>
          </w:tcPr>
          <w:p w14:paraId="200002B4" w14:textId="77777777" w:rsidR="00EC7596" w:rsidRDefault="00385832">
            <w:pPr>
              <w:spacing w:before="40" w:after="40" w:line="240" w:lineRule="auto"/>
            </w:pPr>
            <w:r>
              <w:rPr>
                <w:sz w:val="20"/>
              </w:rPr>
              <w:t>H(e) = &lt;e1, …, en&gt;</w:t>
            </w:r>
          </w:p>
        </w:tc>
        <w:tc>
          <w:tcPr>
            <w:tcW w:w="2600" w:type="dxa"/>
            <w:vAlign w:val="center"/>
          </w:tcPr>
          <w:p w14:paraId="200002B5" w14:textId="77777777" w:rsidR="00EC7596" w:rsidRDefault="00385832">
            <w:pPr>
              <w:spacing w:before="40" w:after="40" w:line="240" w:lineRule="auto"/>
            </w:pPr>
            <w:r>
              <w:rPr>
                <w:sz w:val="20"/>
              </w:rPr>
              <w:t>Структура сущности</w:t>
            </w:r>
          </w:p>
        </w:tc>
        <w:tc>
          <w:tcPr>
            <w:tcW w:w="5000" w:type="dxa"/>
            <w:vAlign w:val="center"/>
          </w:tcPr>
          <w:p w14:paraId="200002B6" w14:textId="77777777" w:rsidR="00EC7596" w:rsidRDefault="00385832">
            <w:pPr>
              <w:spacing w:before="40" w:after="40" w:line="240" w:lineRule="auto"/>
            </w:pPr>
            <w:r>
              <w:rPr>
                <w:sz w:val="20"/>
              </w:rPr>
              <w:t>Перечень сущностей, непосредственно содержащихся в контейнере e; основа разрешения косвенных ссылок</w:t>
            </w:r>
          </w:p>
        </w:tc>
      </w:tr>
      <w:tr w:rsidR="00EC7596" w14:paraId="200002B7" w14:textId="77777777">
        <w:trPr>
          <w:jc w:val="center"/>
        </w:trPr>
        <w:tc>
          <w:tcPr>
            <w:tcW w:w="1600" w:type="dxa"/>
            <w:vAlign w:val="center"/>
          </w:tcPr>
          <w:p w14:paraId="200002B8" w14:textId="77777777" w:rsidR="00EC7596" w:rsidRDefault="00385832">
            <w:pPr>
              <w:spacing w:before="40" w:after="40" w:line="240" w:lineRule="auto"/>
            </w:pPr>
            <w:r>
              <w:rPr>
                <w:sz w:val="20"/>
              </w:rPr>
              <w:t>CCR(e) ∈ {true, false}</w:t>
            </w:r>
          </w:p>
        </w:tc>
        <w:tc>
          <w:tcPr>
            <w:tcW w:w="2600" w:type="dxa"/>
            <w:vAlign w:val="center"/>
          </w:tcPr>
          <w:p w14:paraId="200002B9" w14:textId="77777777" w:rsidR="00EC7596" w:rsidRDefault="00385832">
            <w:pPr>
              <w:spacing w:before="40" w:after="40" w:line="240" w:lineRule="auto"/>
            </w:pPr>
            <w:r>
              <w:rPr>
                <w:sz w:val="20"/>
              </w:rPr>
              <w:t>Атрибут способа доступа к содержимому контейнера</w:t>
            </w:r>
          </w:p>
        </w:tc>
        <w:tc>
          <w:tcPr>
            <w:tcW w:w="5000" w:type="dxa"/>
            <w:vAlign w:val="center"/>
          </w:tcPr>
          <w:p w14:paraId="200002BA" w14:textId="77777777" w:rsidR="00EC7596" w:rsidRDefault="00385832">
            <w:pPr>
              <w:spacing w:before="40" w:after="40" w:line="240" w:lineRule="auto"/>
            </w:pPr>
            <w:r>
              <w:rPr>
                <w:sz w:val="20"/>
              </w:rPr>
              <w:t>CCR(e) = true тогда и только тогда, когда контейнер e помечен CCR</w:t>
            </w:r>
          </w:p>
        </w:tc>
      </w:tr>
      <w:tr w:rsidR="00EC7596" w14:paraId="200002BB" w14:textId="77777777">
        <w:trPr>
          <w:jc w:val="center"/>
        </w:trPr>
        <w:tc>
          <w:tcPr>
            <w:tcW w:w="1600" w:type="dxa"/>
            <w:vAlign w:val="center"/>
          </w:tcPr>
          <w:p w14:paraId="200002BC" w14:textId="77777777" w:rsidR="00EC7596" w:rsidRDefault="00385832">
            <w:pPr>
              <w:spacing w:before="40" w:after="40" w:line="240" w:lineRule="auto"/>
            </w:pPr>
            <w:r>
              <w:rPr>
                <w:sz w:val="20"/>
              </w:rPr>
              <w:t>RE(e) ∈ UI</w:t>
            </w:r>
          </w:p>
        </w:tc>
        <w:tc>
          <w:tcPr>
            <w:tcW w:w="2600" w:type="dxa"/>
            <w:vAlign w:val="center"/>
          </w:tcPr>
          <w:p w14:paraId="200002BD" w14:textId="77777777" w:rsidR="00EC7596" w:rsidRDefault="00385832">
            <w:pPr>
              <w:spacing w:before="40" w:after="40" w:line="240" w:lineRule="auto"/>
            </w:pPr>
            <w:r>
              <w:rPr>
                <w:sz w:val="20"/>
              </w:rPr>
              <w:t>Идентификатор отправителя сообщения</w:t>
            </w:r>
          </w:p>
        </w:tc>
        <w:tc>
          <w:tcPr>
            <w:tcW w:w="5000" w:type="dxa"/>
            <w:vAlign w:val="center"/>
          </w:tcPr>
          <w:p w14:paraId="200002BE" w14:textId="77777777" w:rsidR="00EC7596" w:rsidRDefault="00385832">
            <w:pPr>
              <w:spacing w:before="40" w:after="40" w:line="240" w:lineRule="auto"/>
            </w:pPr>
            <w:r>
              <w:rPr>
                <w:sz w:val="20"/>
              </w:rPr>
              <w:t>Устанавливается при выполнении операции release пользователем с ролью releaser</w:t>
            </w:r>
          </w:p>
        </w:tc>
      </w:tr>
      <w:tr w:rsidR="00EC7596" w14:paraId="200002BF" w14:textId="77777777">
        <w:trPr>
          <w:jc w:val="center"/>
        </w:trPr>
        <w:tc>
          <w:tcPr>
            <w:tcW w:w="1600" w:type="dxa"/>
            <w:vAlign w:val="center"/>
          </w:tcPr>
          <w:p w14:paraId="200002C0" w14:textId="77777777" w:rsidR="00EC7596" w:rsidRDefault="00385832">
            <w:pPr>
              <w:spacing w:before="40" w:after="40" w:line="240" w:lineRule="auto"/>
            </w:pPr>
            <w:r>
              <w:rPr>
                <w:sz w:val="20"/>
              </w:rPr>
              <w:t>O ⊂ ES</w:t>
            </w:r>
          </w:p>
        </w:tc>
        <w:tc>
          <w:tcPr>
            <w:tcW w:w="2600" w:type="dxa"/>
            <w:vAlign w:val="center"/>
          </w:tcPr>
          <w:p w14:paraId="200002C1" w14:textId="77777777" w:rsidR="00EC7596" w:rsidRDefault="00385832">
            <w:pPr>
              <w:spacing w:before="40" w:after="40" w:line="240" w:lineRule="auto"/>
            </w:pPr>
            <w:r>
              <w:rPr>
                <w:sz w:val="20"/>
              </w:rPr>
              <w:t>Множество устройств вывода информации</w:t>
            </w:r>
          </w:p>
        </w:tc>
        <w:tc>
          <w:tcPr>
            <w:tcW w:w="5000" w:type="dxa"/>
            <w:vAlign w:val="center"/>
          </w:tcPr>
          <w:p w14:paraId="200002C2" w14:textId="77777777" w:rsidR="00EC7596" w:rsidRDefault="00385832">
            <w:pPr>
              <w:spacing w:before="40" w:after="40" w:line="240" w:lineRule="auto"/>
            </w:pPr>
            <w:r>
              <w:rPr>
                <w:sz w:val="20"/>
              </w:rPr>
              <w:t>Сущности-контейнеры, описывающие устройства вывода; для каждого заданы D(o) и CD(o)</w:t>
            </w:r>
          </w:p>
        </w:tc>
      </w:tr>
      <w:tr w:rsidR="00EC7596" w14:paraId="200002C3" w14:textId="77777777">
        <w:trPr>
          <w:jc w:val="center"/>
        </w:trPr>
        <w:tc>
          <w:tcPr>
            <w:tcW w:w="1600" w:type="dxa"/>
            <w:vAlign w:val="center"/>
          </w:tcPr>
          <w:p w14:paraId="200002C4" w14:textId="77777777" w:rsidR="00EC7596" w:rsidRDefault="00385832">
            <w:pPr>
              <w:spacing w:before="40" w:after="40" w:line="240" w:lineRule="auto"/>
            </w:pPr>
            <w:r>
              <w:rPr>
                <w:sz w:val="20"/>
              </w:rPr>
              <w:t>D(o)</w:t>
            </w:r>
          </w:p>
        </w:tc>
        <w:tc>
          <w:tcPr>
            <w:tcW w:w="2600" w:type="dxa"/>
            <w:vAlign w:val="center"/>
          </w:tcPr>
          <w:p w14:paraId="200002C5" w14:textId="77777777" w:rsidR="00EC7596" w:rsidRDefault="00385832">
            <w:pPr>
              <w:spacing w:before="40" w:after="40" w:line="240" w:lineRule="auto"/>
            </w:pPr>
            <w:r>
              <w:rPr>
                <w:sz w:val="20"/>
              </w:rPr>
              <w:t>Функция вывода устройства</w:t>
            </w:r>
          </w:p>
        </w:tc>
        <w:tc>
          <w:tcPr>
            <w:tcW w:w="5000" w:type="dxa"/>
            <w:vAlign w:val="center"/>
          </w:tcPr>
          <w:p w14:paraId="200002C6" w14:textId="77777777" w:rsidR="00EC7596" w:rsidRDefault="00385832">
            <w:pPr>
              <w:spacing w:before="40" w:after="40" w:line="240" w:lineRule="auto"/>
            </w:pPr>
            <w:r>
              <w:rPr>
                <w:sz w:val="20"/>
              </w:rPr>
              <w:t>Множество пар (xi, yi), описывающее, что могут видеть пользователи на устройстве o; ((x, V(x)) ∈ D(o)) ⇒ (x ∈ H(o))</w:t>
            </w:r>
          </w:p>
        </w:tc>
      </w:tr>
      <w:tr w:rsidR="00EC7596" w14:paraId="200002C7" w14:textId="77777777">
        <w:trPr>
          <w:jc w:val="center"/>
        </w:trPr>
        <w:tc>
          <w:tcPr>
            <w:tcW w:w="1600" w:type="dxa"/>
            <w:vAlign w:val="center"/>
          </w:tcPr>
          <w:p w14:paraId="200002C8" w14:textId="77777777" w:rsidR="00EC7596" w:rsidRDefault="00385832">
            <w:pPr>
              <w:spacing w:before="40" w:after="40" w:line="240" w:lineRule="auto"/>
            </w:pPr>
            <w:r>
              <w:rPr>
                <w:sz w:val="20"/>
              </w:rPr>
              <w:t>CD(o)</w:t>
            </w:r>
          </w:p>
        </w:tc>
        <w:tc>
          <w:tcPr>
            <w:tcW w:w="2600" w:type="dxa"/>
            <w:vAlign w:val="center"/>
          </w:tcPr>
          <w:p w14:paraId="200002C9" w14:textId="77777777" w:rsidR="00EC7596" w:rsidRDefault="00385832">
            <w:pPr>
              <w:spacing w:before="40" w:after="40" w:line="240" w:lineRule="auto"/>
            </w:pPr>
            <w:r>
              <w:rPr>
                <w:sz w:val="20"/>
              </w:rPr>
              <w:t>Максимальный уровень вывода устройства</w:t>
            </w:r>
          </w:p>
        </w:tc>
        <w:tc>
          <w:tcPr>
            <w:tcW w:w="5000" w:type="dxa"/>
            <w:vAlign w:val="center"/>
          </w:tcPr>
          <w:p w14:paraId="200002CA" w14:textId="77777777" w:rsidR="00EC7596" w:rsidRDefault="00385832">
            <w:pPr>
              <w:spacing w:before="40" w:after="40" w:line="240" w:lineRule="auto"/>
            </w:pPr>
            <w:r>
              <w:rPr>
                <w:sz w:val="20"/>
              </w:rPr>
              <w:t>Максимальный уровень конфиденциальности информации, разрешённый для вывода на устройстве o</w:t>
            </w:r>
          </w:p>
        </w:tc>
      </w:tr>
      <w:tr w:rsidR="00EC7596" w14:paraId="200002CB" w14:textId="77777777">
        <w:trPr>
          <w:jc w:val="center"/>
        </w:trPr>
        <w:tc>
          <w:tcPr>
            <w:tcW w:w="1600" w:type="dxa"/>
            <w:vAlign w:val="center"/>
          </w:tcPr>
          <w:p w14:paraId="200002CC" w14:textId="77777777" w:rsidR="00EC7596" w:rsidRDefault="00385832">
            <w:pPr>
              <w:spacing w:before="40" w:after="40" w:line="240" w:lineRule="auto"/>
            </w:pPr>
            <w:r>
              <w:rPr>
                <w:sz w:val="20"/>
              </w:rPr>
              <w:t>U: UI → US</w:t>
            </w:r>
          </w:p>
        </w:tc>
        <w:tc>
          <w:tcPr>
            <w:tcW w:w="2600" w:type="dxa"/>
            <w:vAlign w:val="center"/>
          </w:tcPr>
          <w:p w14:paraId="200002CD" w14:textId="77777777" w:rsidR="00EC7596" w:rsidRDefault="00385832">
            <w:pPr>
              <w:spacing w:before="40" w:after="40" w:line="240" w:lineRule="auto"/>
            </w:pPr>
            <w:r>
              <w:rPr>
                <w:sz w:val="20"/>
              </w:rPr>
              <w:t>Функция идентификаторов пользователей</w:t>
            </w:r>
          </w:p>
        </w:tc>
        <w:tc>
          <w:tcPr>
            <w:tcW w:w="5000" w:type="dxa"/>
            <w:vAlign w:val="center"/>
          </w:tcPr>
          <w:p w14:paraId="200002CE" w14:textId="77777777" w:rsidR="00EC7596" w:rsidRDefault="00385832">
            <w:pPr>
              <w:spacing w:before="40" w:after="40" w:line="240" w:lineRule="auto"/>
            </w:pPr>
            <w:r>
              <w:rPr>
                <w:sz w:val="20"/>
              </w:rPr>
              <w:t>Первый элемент состояния: определяет, какие пользователи существуют в системе; обозначение us = U(u)</w:t>
            </w:r>
          </w:p>
        </w:tc>
      </w:tr>
      <w:tr w:rsidR="00EC7596" w14:paraId="200002CF" w14:textId="77777777">
        <w:trPr>
          <w:jc w:val="center"/>
        </w:trPr>
        <w:tc>
          <w:tcPr>
            <w:tcW w:w="1600" w:type="dxa"/>
            <w:vAlign w:val="center"/>
          </w:tcPr>
          <w:p w14:paraId="200002D0" w14:textId="77777777" w:rsidR="00EC7596" w:rsidRDefault="00385832">
            <w:pPr>
              <w:spacing w:before="40" w:after="40" w:line="240" w:lineRule="auto"/>
            </w:pPr>
            <w:r>
              <w:rPr>
                <w:sz w:val="20"/>
              </w:rPr>
              <w:t>E: RF → ES</w:t>
            </w:r>
          </w:p>
        </w:tc>
        <w:tc>
          <w:tcPr>
            <w:tcW w:w="2600" w:type="dxa"/>
            <w:vAlign w:val="center"/>
          </w:tcPr>
          <w:p w14:paraId="200002D1" w14:textId="77777777" w:rsidR="00EC7596" w:rsidRDefault="00385832">
            <w:pPr>
              <w:spacing w:before="40" w:after="40" w:line="240" w:lineRule="auto"/>
            </w:pPr>
            <w:r>
              <w:rPr>
                <w:sz w:val="20"/>
              </w:rPr>
              <w:t>Функция ссылок на сущности</w:t>
            </w:r>
          </w:p>
        </w:tc>
        <w:tc>
          <w:tcPr>
            <w:tcW w:w="5000" w:type="dxa"/>
            <w:vAlign w:val="center"/>
          </w:tcPr>
          <w:p w14:paraId="200002D2" w14:textId="77777777" w:rsidR="00EC7596" w:rsidRDefault="00385832">
            <w:pPr>
              <w:spacing w:before="40" w:after="40" w:line="240" w:lineRule="auto"/>
            </w:pPr>
            <w:r>
              <w:rPr>
                <w:sz w:val="20"/>
              </w:rPr>
              <w:t>Второй элемент состояния: определяет, какие сущности существуют и по каким ссылкам доступны; обозначение rs = E(r)</w:t>
            </w:r>
          </w:p>
        </w:tc>
      </w:tr>
      <w:tr w:rsidR="00EC7596" w14:paraId="200002D3" w14:textId="77777777">
        <w:trPr>
          <w:jc w:val="center"/>
        </w:trPr>
        <w:tc>
          <w:tcPr>
            <w:tcW w:w="1600" w:type="dxa"/>
            <w:vAlign w:val="center"/>
          </w:tcPr>
          <w:p w14:paraId="200002D4" w14:textId="77777777" w:rsidR="00EC7596" w:rsidRDefault="00385832">
            <w:pPr>
              <w:spacing w:before="40" w:after="40" w:line="240" w:lineRule="auto"/>
            </w:pPr>
            <w:r>
              <w:rPr>
                <w:sz w:val="20"/>
              </w:rPr>
              <w:t>LO: UI → RF</w:t>
            </w:r>
          </w:p>
        </w:tc>
        <w:tc>
          <w:tcPr>
            <w:tcW w:w="2600" w:type="dxa"/>
            <w:vAlign w:val="center"/>
          </w:tcPr>
          <w:p w14:paraId="200002D5" w14:textId="77777777" w:rsidR="00EC7596" w:rsidRDefault="00385832">
            <w:pPr>
              <w:spacing w:before="40" w:after="40" w:line="240" w:lineRule="auto"/>
            </w:pPr>
            <w:r>
              <w:rPr>
                <w:sz w:val="20"/>
              </w:rPr>
              <w:t>Функция входов пользователей в систему</w:t>
            </w:r>
          </w:p>
        </w:tc>
        <w:tc>
          <w:tcPr>
            <w:tcW w:w="5000" w:type="dxa"/>
            <w:vAlign w:val="center"/>
          </w:tcPr>
          <w:p w14:paraId="200002D6" w14:textId="77777777" w:rsidR="00EC7596" w:rsidRDefault="00385832">
            <w:pPr>
              <w:spacing w:before="40" w:after="40" w:line="240" w:lineRule="auto"/>
            </w:pPr>
            <w:r>
              <w:rPr>
                <w:sz w:val="20"/>
              </w:rPr>
              <w:t>Третий элемент состояния: определяет сеансы работы; обозначение us′ = E(LO(u))</w:t>
            </w:r>
          </w:p>
        </w:tc>
      </w:tr>
      <w:tr w:rsidR="00EC7596" w14:paraId="200002D7" w14:textId="77777777">
        <w:trPr>
          <w:jc w:val="center"/>
        </w:trPr>
        <w:tc>
          <w:tcPr>
            <w:tcW w:w="1600" w:type="dxa"/>
            <w:vAlign w:val="center"/>
          </w:tcPr>
          <w:p w14:paraId="200002D8" w14:textId="77777777" w:rsidR="00EC7596" w:rsidRDefault="00385832">
            <w:pPr>
              <w:spacing w:before="40" w:after="40" w:line="240" w:lineRule="auto"/>
            </w:pPr>
            <w:r>
              <w:rPr>
                <w:sz w:val="20"/>
              </w:rPr>
              <w:t>s = (U, E, LO)</w:t>
            </w:r>
          </w:p>
        </w:tc>
        <w:tc>
          <w:tcPr>
            <w:tcW w:w="2600" w:type="dxa"/>
            <w:vAlign w:val="center"/>
          </w:tcPr>
          <w:p w14:paraId="200002D9" w14:textId="77777777" w:rsidR="00EC7596" w:rsidRDefault="00385832">
            <w:pPr>
              <w:spacing w:before="40" w:after="40" w:line="240" w:lineRule="auto"/>
            </w:pPr>
            <w:r>
              <w:rPr>
                <w:sz w:val="20"/>
              </w:rPr>
              <w:t>Состояние системы (определение 6.8)</w:t>
            </w:r>
          </w:p>
        </w:tc>
        <w:tc>
          <w:tcPr>
            <w:tcW w:w="5000" w:type="dxa"/>
            <w:vAlign w:val="center"/>
          </w:tcPr>
          <w:p w14:paraId="200002DA" w14:textId="77777777" w:rsidR="00EC7596" w:rsidRDefault="00385832">
            <w:pPr>
              <w:spacing w:before="40" w:after="40" w:line="240" w:lineRule="auto"/>
            </w:pPr>
            <w:r>
              <w:rPr>
                <w:sz w:val="20"/>
              </w:rPr>
              <w:t>Упорядоченная тройка функций, подчинённая пяти условиям согласованности</w:t>
            </w:r>
          </w:p>
        </w:tc>
      </w:tr>
    </w:tbl>
    <w:p w14:paraId="200002DB" w14:textId="77777777" w:rsidR="00EC7596" w:rsidRDefault="00385832">
      <w:pPr>
        <w:keepNext/>
        <w:spacing w:before="240" w:after="120"/>
        <w:ind w:firstLine="709"/>
        <w:jc w:val="both"/>
      </w:pPr>
      <w:r>
        <w:rPr>
          <w:b/>
        </w:rPr>
        <w:t>12. Безопасность состояния системы s = (U, E, LO). Пять условий, которые должны выполняться для безопасности КС.</w:t>
      </w:r>
    </w:p>
    <w:p w14:paraId="200002DC" w14:textId="77777777" w:rsidR="00EC7596" w:rsidRDefault="00385832">
      <w:pPr>
        <w:ind w:firstLine="709"/>
        <w:jc w:val="both"/>
      </w:pPr>
      <w:r>
        <w:rPr>
          <w:b/>
        </w:rPr>
        <w:t>Определение 6.9.</w:t>
      </w:r>
      <w:r>
        <w:t xml:space="preserve"> Состояние s = (U, E, LO) </w:t>
      </w:r>
      <w:r>
        <w:rPr>
          <w:i/>
        </w:rPr>
        <w:t>безопасно</w:t>
      </w:r>
      <w:r>
        <w:t>, если для любых двух сущностей x, y ∈ rng(E), устройства вывода информации o ∈ O ∩ rng(E), идентификатора пользователя w ∈ dom(LO) и пользователя u ∈ rng(U) выполняются пять условий.</w:t>
      </w:r>
    </w:p>
    <w:p w14:paraId="200002DD" w14:textId="77777777" w:rsidR="00EC7596" w:rsidRDefault="00385832">
      <w:pPr>
        <w:ind w:firstLine="709"/>
        <w:jc w:val="both"/>
      </w:pPr>
      <w:r>
        <w:t xml:space="preserve">Обратим внимание на кванторную структуру определения: условия должны выполняться для </w:t>
      </w:r>
      <w:r>
        <w:rPr>
          <w:i/>
        </w:rPr>
        <w:t>любых</w:t>
      </w:r>
      <w:r>
        <w:t xml:space="preserve"> сущностей, существующих в данном состоянии (то есть входящих в область значений функции ссылок E), для </w:t>
      </w:r>
      <w:r>
        <w:rPr>
          <w:i/>
        </w:rPr>
        <w:t>любого</w:t>
      </w:r>
      <w:r>
        <w:t xml:space="preserve"> устройства вывода, существующего в системе, для </w:t>
      </w:r>
      <w:r>
        <w:rPr>
          <w:i/>
        </w:rPr>
        <w:t>любого</w:t>
      </w:r>
      <w:r>
        <w:t xml:space="preserve"> идентификатора пользователя, вошедшего в систему (то есть входящего в область определения функции входов LO), и для </w:t>
      </w:r>
      <w:r>
        <w:rPr>
          <w:i/>
        </w:rPr>
        <w:t>любого</w:t>
      </w:r>
      <w:r>
        <w:t xml:space="preserve"> существующего пользователя. Безопасность состояния есть, таким образом, универсальное свойство состояния, а не свойство отдельного доступа: состояние безопасно тогда и только тогда, когда в нём нет ни одного нарушения ни одного из пяти условий.</w:t>
      </w:r>
    </w:p>
    <w:p w14:paraId="200002DE" w14:textId="77777777" w:rsidR="00EC7596" w:rsidRDefault="00385832">
      <w:pPr>
        <w:ind w:firstLine="709"/>
        <w:jc w:val="both"/>
      </w:pPr>
      <w:r>
        <w:rPr>
          <w:b/>
        </w:rPr>
        <w:t>Условие 1.</w:t>
      </w:r>
      <w:r>
        <w:t xml:space="preserve"> (x ∈ H(y)) ⇒ (CE(x) ≤ CE(y)) — уровень конфиденциальности сущности в составе контейнера не выше уровня конфиденциальности контейнера. Это формальное выражение второго неформального свойства модели — иерархии уровней конфиденциальности. Условие обеспечивает согласованность разметки иерархии сущностей и гарантирует, что доступ к контейнеру, полученный на основании его грифа, не приведёт к раскрытию содержимого более высокого уровня. Содержательно оно воспроизводит норму секретного делопроизводства: гриф документа определяется наивысшим грифом его составных частей.</w:t>
      </w:r>
    </w:p>
    <w:p w14:paraId="200002DF" w14:textId="77777777" w:rsidR="00EC7596" w:rsidRDefault="00385832">
      <w:pPr>
        <w:ind w:firstLine="709"/>
        <w:jc w:val="both"/>
      </w:pPr>
      <w:r>
        <w:rPr>
          <w:b/>
        </w:rPr>
        <w:t>Условие 2.</w:t>
      </w:r>
      <w:r>
        <w:t xml:space="preserve"> (x ∈ H(ws′)) ⇒ (CU(ws) ≥ CE(x)) — уровень доступа пользователя с данным идентификатором не ниже, чем уровень конфиденциальности сущностей, выводимых на устройстве вывода информации, с которого он осуществил вход в систему. Это формальное выражение четвёртого неформального свойства — безопасного просмотра — и одновременно ss-свойство простой безопасности модели СВС, соответствующее ss-свойству модели Белла — Ла Падулы. Напомним, что ws′ = E(LO(w)) есть устройство вывода, с которого вошёл в систему пользователь с идентификатором w, а H(ws′) — множество сущностей, содержащихся в этом устройстве-контейнере, то есть выводимых на нём. Условие есть в точности правило no read up (нет чтения вверх), сформулированное для просмотра информации на устройстве вывода.</w:t>
      </w:r>
    </w:p>
    <w:p w14:paraId="200002E0" w14:textId="77777777" w:rsidR="00EC7596" w:rsidRDefault="00385832">
      <w:pPr>
        <w:ind w:firstLine="709"/>
        <w:jc w:val="both"/>
      </w:pPr>
      <w:r>
        <w:rPr>
          <w:b/>
        </w:rPr>
        <w:t>Условие 3.</w:t>
      </w:r>
      <w:r>
        <w:t xml:space="preserve"> ((x, V(x)) ∈ D(o)) ⇒ ((x, CE(x)) ∈ D(o)) — если выводится значение сущности, то должен быть выведен и её уровень конфиденциальности. Это формальное выражение седьмого неформального свойства — пометки вывода. Условие относится к границе системы и обеспечивает, чтобы пользователь всегда видел гриф того, что он читает. Практическое значение условия велико: без него пользователь не в состоянии выполнить второй постулат безопасности, то есть корректно назначить уровень конфиденциальности создаваемой им информации, поскольку не знает уровней тех сведений, на основе которых он её создаёт.</w:t>
      </w:r>
    </w:p>
    <w:p w14:paraId="200002E1" w14:textId="77777777" w:rsidR="00EC7596" w:rsidRDefault="00385832">
      <w:pPr>
        <w:ind w:firstLine="709"/>
        <w:jc w:val="both"/>
      </w:pPr>
      <w:r>
        <w:rPr>
          <w:b/>
        </w:rPr>
        <w:t>Условие 4.</w:t>
      </w:r>
      <w:r>
        <w:t xml:space="preserve"> RO(u) ⊆ R(u) — текущее множество ролей пользователя должно быть частью множества ролей, на которые он авторизован. Условие обеспечивает согласованность двух множеств ролей и исключает работу пользователя в роли, на которую он не уполномочен. Оно является частью формального выражения восьмого неформального свойства модели.</w:t>
      </w:r>
    </w:p>
    <w:p w14:paraId="200002E2" w14:textId="77777777" w:rsidR="00EC7596" w:rsidRDefault="00385832">
      <w:pPr>
        <w:ind w:firstLine="709"/>
        <w:jc w:val="both"/>
      </w:pPr>
      <w:r>
        <w:rPr>
          <w:b/>
        </w:rPr>
        <w:t>Условие 5.</w:t>
      </w:r>
      <w:r>
        <w:t xml:space="preserve"> CD(o) ≥ CE(o) — максимальный уровень конфиденциальности сущностей, разрешённый для вывода на устройстве вывода информации, должен быть не ниже текущего уровня конфиденциальности устройства вывода. Условие согласует две характеристики устройства вывода: его «паспортный» максимальный уровень CD(o), назначаемый системным офицером безопасности, и текущий уровень CE(o), определяемый выводимой на нём информацией (в силу условия 1 он не ниже уровней всех выводимых сущностей). Совместно с условиями 1 и 2 оно обеспечивает выполнение полной формулировки свойства безопасного просмотра: пользователь может просматривать сущность с уровнем конфиденциальности не выше уровня доступа пользователя </w:t>
      </w:r>
      <w:r>
        <w:rPr>
          <w:i/>
        </w:rPr>
        <w:t>и</w:t>
      </w:r>
      <w:r>
        <w:t xml:space="preserve"> уровня конфиденциальности устройства вывода.</w:t>
      </w:r>
    </w:p>
    <w:p w14:paraId="200002E3" w14:textId="77777777" w:rsidR="00EC7596" w:rsidRDefault="00385832">
      <w:pPr>
        <w:ind w:firstLine="709"/>
        <w:jc w:val="both"/>
      </w:pPr>
      <w:r>
        <w:t>Пять условий безопасности состояния системы в модели СВС приведены в таблице 12.</w:t>
      </w:r>
    </w:p>
    <w:p w14:paraId="200002E4" w14:textId="77777777" w:rsidR="00EC7596" w:rsidRDefault="00385832">
      <w:pPr>
        <w:keepNext/>
        <w:spacing w:before="200" w:after="80" w:line="240" w:lineRule="auto"/>
      </w:pPr>
      <w:r>
        <w:rPr>
          <w:sz w:val="26"/>
        </w:rPr>
        <w:t>Таблица 12 – Условия безопасности состояния системы s = (U, E, LO) в модели СВС</w:t>
      </w:r>
    </w:p>
    <w:tbl>
      <w:tblPr>
        <w:tblStyle w:val="aff0"/>
        <w:tblW w:w="0" w:type="auto"/>
        <w:jc w:val="center"/>
        <w:tblLayout w:type="fixed"/>
        <w:tblLook w:val="04A0" w:firstRow="1" w:lastRow="0" w:firstColumn="1" w:lastColumn="0" w:noHBand="0" w:noVBand="1"/>
      </w:tblPr>
      <w:tblGrid>
        <w:gridCol w:w="600"/>
        <w:gridCol w:w="2000"/>
        <w:gridCol w:w="2900"/>
        <w:gridCol w:w="2100"/>
        <w:gridCol w:w="1600"/>
      </w:tblGrid>
      <w:tr w:rsidR="00EC7596" w14:paraId="200002E5" w14:textId="77777777">
        <w:trPr>
          <w:tblHeader/>
          <w:jc w:val="center"/>
        </w:trPr>
        <w:tc>
          <w:tcPr>
            <w:tcW w:w="600" w:type="dxa"/>
            <w:vAlign w:val="center"/>
          </w:tcPr>
          <w:p w14:paraId="200002E6" w14:textId="77777777" w:rsidR="00EC7596" w:rsidRDefault="00385832">
            <w:pPr>
              <w:spacing w:before="40" w:after="40" w:line="240" w:lineRule="auto"/>
              <w:jc w:val="center"/>
            </w:pPr>
            <w:r>
              <w:rPr>
                <w:b/>
                <w:sz w:val="20"/>
              </w:rPr>
              <w:t>№</w:t>
            </w:r>
          </w:p>
        </w:tc>
        <w:tc>
          <w:tcPr>
            <w:tcW w:w="2000" w:type="dxa"/>
            <w:vAlign w:val="center"/>
          </w:tcPr>
          <w:p w14:paraId="200002E7" w14:textId="77777777" w:rsidR="00EC7596" w:rsidRDefault="00385832">
            <w:pPr>
              <w:spacing w:before="40" w:after="40" w:line="240" w:lineRule="auto"/>
              <w:jc w:val="center"/>
            </w:pPr>
            <w:r>
              <w:rPr>
                <w:b/>
                <w:sz w:val="20"/>
              </w:rPr>
              <w:t>Формальное условие</w:t>
            </w:r>
          </w:p>
        </w:tc>
        <w:tc>
          <w:tcPr>
            <w:tcW w:w="2900" w:type="dxa"/>
            <w:vAlign w:val="center"/>
          </w:tcPr>
          <w:p w14:paraId="200002E8" w14:textId="77777777" w:rsidR="00EC7596" w:rsidRDefault="00385832">
            <w:pPr>
              <w:spacing w:before="40" w:after="40" w:line="240" w:lineRule="auto"/>
              <w:jc w:val="center"/>
            </w:pPr>
            <w:r>
              <w:rPr>
                <w:b/>
                <w:sz w:val="20"/>
              </w:rPr>
              <w:t>Содержательный смысл</w:t>
            </w:r>
          </w:p>
        </w:tc>
        <w:tc>
          <w:tcPr>
            <w:tcW w:w="2100" w:type="dxa"/>
            <w:vAlign w:val="center"/>
          </w:tcPr>
          <w:p w14:paraId="200002E9" w14:textId="77777777" w:rsidR="00EC7596" w:rsidRDefault="00385832">
            <w:pPr>
              <w:spacing w:before="40" w:after="40" w:line="240" w:lineRule="auto"/>
              <w:jc w:val="center"/>
            </w:pPr>
            <w:r>
              <w:rPr>
                <w:b/>
                <w:sz w:val="20"/>
              </w:rPr>
              <w:t>Соответствующее неформальное свойство</w:t>
            </w:r>
          </w:p>
        </w:tc>
        <w:tc>
          <w:tcPr>
            <w:tcW w:w="1600" w:type="dxa"/>
            <w:vAlign w:val="center"/>
          </w:tcPr>
          <w:p w14:paraId="200002EA" w14:textId="77777777" w:rsidR="00EC7596" w:rsidRDefault="00385832">
            <w:pPr>
              <w:spacing w:before="40" w:after="40" w:line="240" w:lineRule="auto"/>
              <w:jc w:val="center"/>
            </w:pPr>
            <w:r>
              <w:rPr>
                <w:b/>
                <w:sz w:val="20"/>
              </w:rPr>
              <w:t>Аналог в модели Белла — Ла Падулы</w:t>
            </w:r>
          </w:p>
        </w:tc>
      </w:tr>
      <w:tr w:rsidR="00EC7596" w14:paraId="200002EB" w14:textId="77777777">
        <w:trPr>
          <w:jc w:val="center"/>
        </w:trPr>
        <w:tc>
          <w:tcPr>
            <w:tcW w:w="600" w:type="dxa"/>
            <w:vAlign w:val="center"/>
          </w:tcPr>
          <w:p w14:paraId="200002EC" w14:textId="77777777" w:rsidR="00EC7596" w:rsidRDefault="00385832">
            <w:pPr>
              <w:spacing w:before="40" w:after="40" w:line="240" w:lineRule="auto"/>
            </w:pPr>
            <w:r>
              <w:rPr>
                <w:sz w:val="20"/>
              </w:rPr>
              <w:t>1</w:t>
            </w:r>
          </w:p>
        </w:tc>
        <w:tc>
          <w:tcPr>
            <w:tcW w:w="2000" w:type="dxa"/>
            <w:vAlign w:val="center"/>
          </w:tcPr>
          <w:p w14:paraId="200002ED" w14:textId="77777777" w:rsidR="00EC7596" w:rsidRDefault="00385832">
            <w:pPr>
              <w:spacing w:before="40" w:after="40" w:line="240" w:lineRule="auto"/>
            </w:pPr>
            <w:r>
              <w:rPr>
                <w:sz w:val="20"/>
              </w:rPr>
              <w:t>(x ∈ H(y)) ⇒ (CE(x) ≤ CE(y))</w:t>
            </w:r>
          </w:p>
        </w:tc>
        <w:tc>
          <w:tcPr>
            <w:tcW w:w="2900" w:type="dxa"/>
            <w:vAlign w:val="center"/>
          </w:tcPr>
          <w:p w14:paraId="200002EE" w14:textId="77777777" w:rsidR="00EC7596" w:rsidRDefault="00385832">
            <w:pPr>
              <w:spacing w:before="40" w:after="40" w:line="240" w:lineRule="auto"/>
            </w:pPr>
            <w:r>
              <w:rPr>
                <w:sz w:val="20"/>
              </w:rPr>
              <w:t>Уровень конфиденциальности сущности в составе контейнера не выше уровня конфиденциальности контейнера</w:t>
            </w:r>
          </w:p>
        </w:tc>
        <w:tc>
          <w:tcPr>
            <w:tcW w:w="2100" w:type="dxa"/>
            <w:vAlign w:val="center"/>
          </w:tcPr>
          <w:p w14:paraId="200002EF" w14:textId="77777777" w:rsidR="00EC7596" w:rsidRDefault="00385832">
            <w:pPr>
              <w:spacing w:before="40" w:after="40" w:line="240" w:lineRule="auto"/>
            </w:pPr>
            <w:r>
              <w:rPr>
                <w:sz w:val="20"/>
              </w:rPr>
              <w:t>Свойство 2 — иерархия уровней конфиденциальности</w:t>
            </w:r>
          </w:p>
        </w:tc>
        <w:tc>
          <w:tcPr>
            <w:tcW w:w="1600" w:type="dxa"/>
            <w:vAlign w:val="center"/>
          </w:tcPr>
          <w:p w14:paraId="200002F0" w14:textId="77777777" w:rsidR="00EC7596" w:rsidRDefault="00385832">
            <w:pPr>
              <w:spacing w:before="40" w:after="40" w:line="240" w:lineRule="auto"/>
            </w:pPr>
            <w:r>
              <w:rPr>
                <w:sz w:val="20"/>
              </w:rPr>
              <w:t>Отсутствует: в классической модели структура объектов не рассматривается</w:t>
            </w:r>
          </w:p>
        </w:tc>
      </w:tr>
      <w:tr w:rsidR="00EC7596" w14:paraId="200002F1" w14:textId="77777777">
        <w:trPr>
          <w:jc w:val="center"/>
        </w:trPr>
        <w:tc>
          <w:tcPr>
            <w:tcW w:w="600" w:type="dxa"/>
            <w:vAlign w:val="center"/>
          </w:tcPr>
          <w:p w14:paraId="200002F2" w14:textId="77777777" w:rsidR="00EC7596" w:rsidRDefault="00385832">
            <w:pPr>
              <w:spacing w:before="40" w:after="40" w:line="240" w:lineRule="auto"/>
            </w:pPr>
            <w:r>
              <w:rPr>
                <w:sz w:val="20"/>
              </w:rPr>
              <w:t>2</w:t>
            </w:r>
          </w:p>
        </w:tc>
        <w:tc>
          <w:tcPr>
            <w:tcW w:w="2000" w:type="dxa"/>
            <w:vAlign w:val="center"/>
          </w:tcPr>
          <w:p w14:paraId="200002F3" w14:textId="77777777" w:rsidR="00EC7596" w:rsidRDefault="00385832">
            <w:pPr>
              <w:spacing w:before="40" w:after="40" w:line="240" w:lineRule="auto"/>
            </w:pPr>
            <w:r>
              <w:rPr>
                <w:sz w:val="20"/>
              </w:rPr>
              <w:t>(x ∈ H(ws′)) ⇒ (CU(ws) ≥ CE(x))</w:t>
            </w:r>
          </w:p>
        </w:tc>
        <w:tc>
          <w:tcPr>
            <w:tcW w:w="2900" w:type="dxa"/>
            <w:vAlign w:val="center"/>
          </w:tcPr>
          <w:p w14:paraId="200002F4" w14:textId="77777777" w:rsidR="00EC7596" w:rsidRDefault="00385832">
            <w:pPr>
              <w:spacing w:before="40" w:after="40" w:line="240" w:lineRule="auto"/>
            </w:pPr>
            <w:r>
              <w:rPr>
                <w:sz w:val="20"/>
              </w:rPr>
              <w:t>Уровень доступа пользователя не ниже уровня конфиденциальности сущностей, выводимых на устройстве, с которого он вошёл в систему</w:t>
            </w:r>
          </w:p>
        </w:tc>
        <w:tc>
          <w:tcPr>
            <w:tcW w:w="2100" w:type="dxa"/>
            <w:vAlign w:val="center"/>
          </w:tcPr>
          <w:p w14:paraId="200002F5" w14:textId="77777777" w:rsidR="00EC7596" w:rsidRDefault="00385832">
            <w:pPr>
              <w:spacing w:before="40" w:after="40" w:line="240" w:lineRule="auto"/>
            </w:pPr>
            <w:r>
              <w:rPr>
                <w:sz w:val="20"/>
              </w:rPr>
              <w:t>Свойство 4 — безопасный просмотр</w:t>
            </w:r>
          </w:p>
        </w:tc>
        <w:tc>
          <w:tcPr>
            <w:tcW w:w="1600" w:type="dxa"/>
            <w:vAlign w:val="center"/>
          </w:tcPr>
          <w:p w14:paraId="200002F6" w14:textId="77777777" w:rsidR="00EC7596" w:rsidRDefault="00385832">
            <w:pPr>
              <w:spacing w:before="40" w:after="40" w:line="240" w:lineRule="auto"/>
            </w:pPr>
            <w:r>
              <w:rPr>
                <w:sz w:val="20"/>
              </w:rPr>
              <w:t>ss-свойство простой безопасности (правило no read up)</w:t>
            </w:r>
          </w:p>
        </w:tc>
      </w:tr>
      <w:tr w:rsidR="00EC7596" w14:paraId="200002F7" w14:textId="77777777">
        <w:trPr>
          <w:jc w:val="center"/>
        </w:trPr>
        <w:tc>
          <w:tcPr>
            <w:tcW w:w="600" w:type="dxa"/>
            <w:vAlign w:val="center"/>
          </w:tcPr>
          <w:p w14:paraId="200002F8" w14:textId="77777777" w:rsidR="00EC7596" w:rsidRDefault="00385832">
            <w:pPr>
              <w:spacing w:before="40" w:after="40" w:line="240" w:lineRule="auto"/>
            </w:pPr>
            <w:r>
              <w:rPr>
                <w:sz w:val="20"/>
              </w:rPr>
              <w:t>3</w:t>
            </w:r>
          </w:p>
        </w:tc>
        <w:tc>
          <w:tcPr>
            <w:tcW w:w="2000" w:type="dxa"/>
            <w:vAlign w:val="center"/>
          </w:tcPr>
          <w:p w14:paraId="200002F9" w14:textId="77777777" w:rsidR="00EC7596" w:rsidRDefault="00385832">
            <w:pPr>
              <w:spacing w:before="40" w:after="40" w:line="240" w:lineRule="auto"/>
            </w:pPr>
            <w:r>
              <w:rPr>
                <w:sz w:val="20"/>
              </w:rPr>
              <w:t>((x, V(x)) ∈ D(o)) ⇒ ((x, CE(x)) ∈ D(o))</w:t>
            </w:r>
          </w:p>
        </w:tc>
        <w:tc>
          <w:tcPr>
            <w:tcW w:w="2900" w:type="dxa"/>
            <w:vAlign w:val="center"/>
          </w:tcPr>
          <w:p w14:paraId="200002FA" w14:textId="77777777" w:rsidR="00EC7596" w:rsidRDefault="00385832">
            <w:pPr>
              <w:spacing w:before="40" w:after="40" w:line="240" w:lineRule="auto"/>
            </w:pPr>
            <w:r>
              <w:rPr>
                <w:sz w:val="20"/>
              </w:rPr>
              <w:t>Если выводится значение сущности, то должен быть выведен и её уровень конфиденциальности</w:t>
            </w:r>
          </w:p>
        </w:tc>
        <w:tc>
          <w:tcPr>
            <w:tcW w:w="2100" w:type="dxa"/>
            <w:vAlign w:val="center"/>
          </w:tcPr>
          <w:p w14:paraId="200002FB" w14:textId="77777777" w:rsidR="00EC7596" w:rsidRDefault="00385832">
            <w:pPr>
              <w:spacing w:before="40" w:after="40" w:line="240" w:lineRule="auto"/>
            </w:pPr>
            <w:r>
              <w:rPr>
                <w:sz w:val="20"/>
              </w:rPr>
              <w:t>Свойство 7 — пометка вывода</w:t>
            </w:r>
          </w:p>
        </w:tc>
        <w:tc>
          <w:tcPr>
            <w:tcW w:w="1600" w:type="dxa"/>
            <w:vAlign w:val="center"/>
          </w:tcPr>
          <w:p w14:paraId="200002FC" w14:textId="77777777" w:rsidR="00EC7596" w:rsidRDefault="00385832">
            <w:pPr>
              <w:spacing w:before="40" w:after="40" w:line="240" w:lineRule="auto"/>
            </w:pPr>
            <w:r>
              <w:rPr>
                <w:sz w:val="20"/>
              </w:rPr>
              <w:t>Отсутствует: в классической модели граница системы не рассматривается</w:t>
            </w:r>
          </w:p>
        </w:tc>
      </w:tr>
      <w:tr w:rsidR="00EC7596" w14:paraId="200002FD" w14:textId="77777777">
        <w:trPr>
          <w:jc w:val="center"/>
        </w:trPr>
        <w:tc>
          <w:tcPr>
            <w:tcW w:w="600" w:type="dxa"/>
            <w:vAlign w:val="center"/>
          </w:tcPr>
          <w:p w14:paraId="200002FE" w14:textId="77777777" w:rsidR="00EC7596" w:rsidRDefault="00385832">
            <w:pPr>
              <w:spacing w:before="40" w:after="40" w:line="240" w:lineRule="auto"/>
            </w:pPr>
            <w:r>
              <w:rPr>
                <w:sz w:val="20"/>
              </w:rPr>
              <w:t>4</w:t>
            </w:r>
          </w:p>
        </w:tc>
        <w:tc>
          <w:tcPr>
            <w:tcW w:w="2000" w:type="dxa"/>
            <w:vAlign w:val="center"/>
          </w:tcPr>
          <w:p w14:paraId="200002FF" w14:textId="77777777" w:rsidR="00EC7596" w:rsidRDefault="00385832">
            <w:pPr>
              <w:spacing w:before="40" w:after="40" w:line="240" w:lineRule="auto"/>
            </w:pPr>
            <w:r>
              <w:rPr>
                <w:sz w:val="20"/>
              </w:rPr>
              <w:t>RO(u) ⊆ R(u)</w:t>
            </w:r>
          </w:p>
        </w:tc>
        <w:tc>
          <w:tcPr>
            <w:tcW w:w="2900" w:type="dxa"/>
            <w:vAlign w:val="center"/>
          </w:tcPr>
          <w:p w14:paraId="20000300" w14:textId="77777777" w:rsidR="00EC7596" w:rsidRDefault="00385832">
            <w:pPr>
              <w:spacing w:before="40" w:after="40" w:line="240" w:lineRule="auto"/>
            </w:pPr>
            <w:r>
              <w:rPr>
                <w:sz w:val="20"/>
              </w:rPr>
              <w:t>Текущее множество ролей пользователя должно быть частью множества ролей, на которые он авторизован</w:t>
            </w:r>
          </w:p>
        </w:tc>
        <w:tc>
          <w:tcPr>
            <w:tcW w:w="2100" w:type="dxa"/>
            <w:vAlign w:val="center"/>
          </w:tcPr>
          <w:p w14:paraId="20000301" w14:textId="77777777" w:rsidR="00EC7596" w:rsidRDefault="00385832">
            <w:pPr>
              <w:spacing w:before="40" w:after="40" w:line="240" w:lineRule="auto"/>
            </w:pPr>
            <w:r>
              <w:rPr>
                <w:sz w:val="20"/>
              </w:rPr>
              <w:t>Свойство 8 — определение доступов, множества ролей, уровней устройств</w:t>
            </w:r>
          </w:p>
        </w:tc>
        <w:tc>
          <w:tcPr>
            <w:tcW w:w="1600" w:type="dxa"/>
            <w:vAlign w:val="center"/>
          </w:tcPr>
          <w:p w14:paraId="20000302" w14:textId="77777777" w:rsidR="00EC7596" w:rsidRDefault="00385832">
            <w:pPr>
              <w:spacing w:before="40" w:after="40" w:line="240" w:lineRule="auto"/>
            </w:pPr>
            <w:r>
              <w:rPr>
                <w:sz w:val="20"/>
              </w:rPr>
              <w:t>Отчасти соответствует условию fc(s) ≤ fs(s) для текущего уровня доступа субъекта</w:t>
            </w:r>
          </w:p>
        </w:tc>
      </w:tr>
      <w:tr w:rsidR="00EC7596" w14:paraId="20000303" w14:textId="77777777">
        <w:trPr>
          <w:jc w:val="center"/>
        </w:trPr>
        <w:tc>
          <w:tcPr>
            <w:tcW w:w="600" w:type="dxa"/>
            <w:vAlign w:val="center"/>
          </w:tcPr>
          <w:p w14:paraId="20000304" w14:textId="77777777" w:rsidR="00EC7596" w:rsidRDefault="00385832">
            <w:pPr>
              <w:spacing w:before="40" w:after="40" w:line="240" w:lineRule="auto"/>
            </w:pPr>
            <w:r>
              <w:rPr>
                <w:sz w:val="20"/>
              </w:rPr>
              <w:t>5</w:t>
            </w:r>
          </w:p>
        </w:tc>
        <w:tc>
          <w:tcPr>
            <w:tcW w:w="2000" w:type="dxa"/>
            <w:vAlign w:val="center"/>
          </w:tcPr>
          <w:p w14:paraId="20000305" w14:textId="77777777" w:rsidR="00EC7596" w:rsidRDefault="00385832">
            <w:pPr>
              <w:spacing w:before="40" w:after="40" w:line="240" w:lineRule="auto"/>
            </w:pPr>
            <w:r>
              <w:rPr>
                <w:sz w:val="20"/>
              </w:rPr>
              <w:t>CD(o) ≥ CE(o)</w:t>
            </w:r>
          </w:p>
        </w:tc>
        <w:tc>
          <w:tcPr>
            <w:tcW w:w="2900" w:type="dxa"/>
            <w:vAlign w:val="center"/>
          </w:tcPr>
          <w:p w14:paraId="20000306" w14:textId="77777777" w:rsidR="00EC7596" w:rsidRDefault="00385832">
            <w:pPr>
              <w:spacing w:before="40" w:after="40" w:line="240" w:lineRule="auto"/>
            </w:pPr>
            <w:r>
              <w:rPr>
                <w:sz w:val="20"/>
              </w:rPr>
              <w:t>Максимальный уровень вывода устройства не ниже его текущего уровня конфиденциальности</w:t>
            </w:r>
          </w:p>
        </w:tc>
        <w:tc>
          <w:tcPr>
            <w:tcW w:w="2100" w:type="dxa"/>
            <w:vAlign w:val="center"/>
          </w:tcPr>
          <w:p w14:paraId="20000307" w14:textId="77777777" w:rsidR="00EC7596" w:rsidRDefault="00385832">
            <w:pPr>
              <w:spacing w:before="40" w:after="40" w:line="240" w:lineRule="auto"/>
            </w:pPr>
            <w:r>
              <w:rPr>
                <w:sz w:val="20"/>
              </w:rPr>
              <w:t>Свойство 4 — безопасный просмотр (в части устройства вывода)</w:t>
            </w:r>
          </w:p>
        </w:tc>
        <w:tc>
          <w:tcPr>
            <w:tcW w:w="1600" w:type="dxa"/>
            <w:vAlign w:val="center"/>
          </w:tcPr>
          <w:p w14:paraId="20000308" w14:textId="77777777" w:rsidR="00EC7596" w:rsidRDefault="00385832">
            <w:pPr>
              <w:spacing w:before="40" w:after="40" w:line="240" w:lineRule="auto"/>
            </w:pPr>
            <w:r>
              <w:rPr>
                <w:sz w:val="20"/>
              </w:rPr>
              <w:t>Отсутствует: устройства вывода в классической модели не рассматриваются</w:t>
            </w:r>
          </w:p>
        </w:tc>
      </w:tr>
    </w:tbl>
    <w:p w14:paraId="20000309" w14:textId="77777777" w:rsidR="00EC7596" w:rsidRDefault="00385832">
      <w:pPr>
        <w:ind w:firstLine="709"/>
        <w:jc w:val="both"/>
      </w:pPr>
      <w:r>
        <w:t xml:space="preserve">Сопоставление показывает, что из пяти условий безопасности состояния только одно — второе — имеет прямой аналог в классической модели Белла — Ла Падулы. Остальные четыре относятся к тем аспектам системы, которые классической моделью не охватываются: к иерархии сущностей, к границе системы (устройствам вывода) и к ролевому механизму. Отметим также, что *-свойство в определении безопасного состояния </w:t>
      </w:r>
      <w:r>
        <w:rPr>
          <w:i/>
        </w:rPr>
        <w:t>отсутствует</w:t>
      </w:r>
      <w:r>
        <w:t>: оно выражено не как свойство состояния, а как свойство функции переходов (определение 6.15), поскольку информационный поток есть событие, происходящее при переходе, а не характеристика отдельного состояния. Это принципиальное отличие модели СВС от классической модели, в которой *-свойство определяется через множество текущих доступов, то есть через состояние.</w:t>
      </w:r>
    </w:p>
    <w:p w14:paraId="2000030A" w14:textId="77777777" w:rsidR="00EC7596" w:rsidRDefault="00385832">
      <w:pPr>
        <w:keepNext/>
        <w:spacing w:before="240" w:after="120"/>
        <w:ind w:firstLine="709"/>
        <w:jc w:val="both"/>
      </w:pPr>
      <w:r>
        <w:rPr>
          <w:b/>
        </w:rPr>
        <w:t>13. Организация безопасности переходов компьютерной системы в модели СВС. Определения основным функциям перехода и условия их безопасности.</w:t>
      </w:r>
    </w:p>
    <w:p w14:paraId="2000030B" w14:textId="77777777" w:rsidR="00EC7596" w:rsidRDefault="00385832">
      <w:pPr>
        <w:ind w:firstLine="709"/>
        <w:jc w:val="both"/>
      </w:pPr>
      <w:r>
        <w:t>Безопасности состояния недостаточно для безопасности системы: необходимо, чтобы система не могла перейти из безопасного состояния в небезопасное и чтобы сами переходы не порождали запрещённых информационных потоков и не совершались лицами, не уполномоченными на соответствующие действия. Поэтому в модели СВС наряду с определением безопасного состояния даётся система определений, регламентирующих функцию переходов.</w:t>
      </w:r>
    </w:p>
    <w:p w14:paraId="2000030C" w14:textId="77777777" w:rsidR="00EC7596" w:rsidRDefault="00385832">
      <w:pPr>
        <w:ind w:firstLine="709"/>
        <w:jc w:val="both"/>
      </w:pPr>
      <w:r>
        <w:rPr>
          <w:b/>
        </w:rPr>
        <w:t>Определение 6.10.</w:t>
      </w:r>
      <w:r>
        <w:t xml:space="preserve"> </w:t>
      </w:r>
      <w:r>
        <w:rPr>
          <w:i/>
        </w:rPr>
        <w:t>Система</w:t>
      </w:r>
      <w:r>
        <w:t xml:space="preserve"> Σ(T, s0) — пара элементов: s0 — начальное состояние системы; T: UI × I × S → S — функция переходов системы, где S — множество возможных состояний системы, I — множество запросов к системе. При этом каждый запрос i ∈ I имеет вид &lt;op, x1, …, xn&gt;, где op ∈ OP и xj ∈ RF ∪ UI ∪ VS для 1 ≤ j ≤ n, то есть ссылка на сущность, идентификатор пользователя или значение сущности могут быть параметром запроса.</w:t>
      </w:r>
    </w:p>
    <w:p w14:paraId="2000030D" w14:textId="77777777" w:rsidR="00EC7596" w:rsidRDefault="00385832">
      <w:pPr>
        <w:ind w:firstLine="709"/>
        <w:jc w:val="both"/>
      </w:pPr>
      <w:r>
        <w:rPr>
          <w:b/>
        </w:rPr>
        <w:t>Определение 6.11.</w:t>
      </w:r>
      <w:r>
        <w:t xml:space="preserve"> Функция π: N0 → UI × I × S — </w:t>
      </w:r>
      <w:r>
        <w:rPr>
          <w:i/>
        </w:rPr>
        <w:t>история системы</w:t>
      </w:r>
      <w:r>
        <w:t>, при этом для n ∈ N0 выполняется условие: если π(n) = (u, i, s) и π(n + 1) = (u*, i*, s*), то T(u, i, s) = s*.</w:t>
      </w:r>
    </w:p>
    <w:p w14:paraId="2000030E" w14:textId="77777777" w:rsidR="00EC7596" w:rsidRDefault="00385832">
      <w:pPr>
        <w:ind w:firstLine="709"/>
        <w:jc w:val="both"/>
      </w:pPr>
      <w:r>
        <w:t>Для формулировки требования, соответствующего *-свойству, вводятся два вспомогательных понятия — эквивалентности состояний и потенциальной модификации с источником.</w:t>
      </w:r>
    </w:p>
    <w:p w14:paraId="2000030F" w14:textId="77777777" w:rsidR="00EC7596" w:rsidRDefault="00385832">
      <w:pPr>
        <w:ind w:firstLine="709"/>
        <w:jc w:val="both"/>
      </w:pPr>
      <w:r>
        <w:rPr>
          <w:b/>
        </w:rPr>
        <w:t>Определение 6.12.</w:t>
      </w:r>
      <w:r>
        <w:t xml:space="preserve"> Состояния s = (U, E, LO) и s* = (U*, E*, LO*) </w:t>
      </w:r>
      <w:r>
        <w:rPr>
          <w:i/>
        </w:rPr>
        <w:t>эквивалентны за исключением некоторого множества ссылок</w:t>
      </w:r>
      <w:r>
        <w:t xml:space="preserve"> ρ ⊂ dom(E) (обозначается s ~ρ s*) тогда и только тогда, когда выполняются условия: U = U*; LO = LO*; dom(E) = dom(E*); для любой функции F, за исключением V (функции значений сущностей), справедливо равенство F = F*; для любой ссылки r ∈ dom(E) \ ρ справедливо равенство V(rs) = V(rs*). Иными словами, эквивалентные за исключением ρ состояния различаются </w:t>
      </w:r>
      <w:r>
        <w:rPr>
          <w:i/>
        </w:rPr>
        <w:t>только</w:t>
      </w:r>
      <w:r>
        <w:t xml:space="preserve"> значениями сущностей, указанных ссылками из ρ, и ничем более: те же пользователи, те же сеансы, те же ссылки, те же уровни, типы, структуры и множества доступов.</w:t>
      </w:r>
    </w:p>
    <w:p w14:paraId="20000310" w14:textId="77777777" w:rsidR="00EC7596" w:rsidRDefault="00385832">
      <w:pPr>
        <w:ind w:firstLine="709"/>
        <w:jc w:val="both"/>
      </w:pPr>
      <w:r>
        <w:rPr>
          <w:b/>
        </w:rPr>
        <w:t>Определение 6.13.</w:t>
      </w:r>
      <w:r>
        <w:t xml:space="preserve"> Запрос i пользователя с идентификатором u в состоянии s, где (u, i, s) ∈ UI × I × S, </w:t>
      </w:r>
      <w:r>
        <w:rPr>
          <w:i/>
        </w:rPr>
        <w:t>потенциально модифицирует</w:t>
      </w:r>
      <w:r>
        <w:t xml:space="preserve"> сущность по ссылке r ∈ dom(E) тогда и только тогда, когда существуют состояния s1, s1* и ρ ⊂ dom(E) такие, что s ~ρ s1, T(u, i, s1) = s1* и для некоторой функции F справедливо неравенство F(rs1) ≠ F(rs1*). При этом сущность по ссылке y ∈ dom(E) называется </w:t>
      </w:r>
      <w:r>
        <w:rPr>
          <w:i/>
        </w:rPr>
        <w:t>источником</w:t>
      </w:r>
      <w:r>
        <w:t xml:space="preserve"> потенциальной модификации тогда и только тогда, когда выполняется одно из условий: y = r; либо существуют состояния s2, s2* такие, что s1 ~{y} s2, T(u, i, s2) = s2* и F(rs1*) ≠ F(rs2*).</w:t>
      </w:r>
    </w:p>
    <w:p w14:paraId="20000311" w14:textId="77777777" w:rsidR="00EC7596" w:rsidRDefault="00385832">
      <w:pPr>
        <w:ind w:firstLine="709"/>
        <w:jc w:val="both"/>
      </w:pPr>
      <w:r>
        <w:t>Потенциальная модификация сущности по ссылке r с источником — сущностью по ссылке y — указывает на реализацию в системе информационного потока от сущности ys к сущности rs при переходе системы из состояния в состояние по заданному запросу. Смысл определения удобно пояснить на примере. Пусть требуется описать потенциальную модификацию булевой сущности по ссылке r с источником булевой сущностью по ссылке y при запросе i = &lt;and, r, y&gt; на вычисление функции V(rs*) = V(rs) and V(ys). В состоянии s возможно, что значение сущности по ссылке r равно 0, и тогда при любом значении сущности по ссылке y изменения значения сущности по ссылке r не произойдёт. Поэтому следует рассмотреть эквивалентное относительно множества ссылок {r} состояние s1, отличающееся от состояния s только значением сущности по ссылке r (пусть в нём V(rs1) = 1). В случае, когда значение сущности по ссылке y в состоянии s1 равно 0, при выполнении запроса (u, i, s1) произойдёт изменение (модификация) значения сущности по ссылке r: значение сущности rs1* станет равным 0. Чтобы показать, что сущность по ссылке y является источником потенциальной модификации, следует перейти к эквивалентному относительно множества ссылок {y} состоянию s2, которое отличается от состояния s1 только значением сущности по ссылке y. В результате применения запроса (u, i, s2) значение сущности по ссылке r в состоянии s2* будет отличаться от её значения в состоянии s1*. Таким образом, при потенциальной модификации сущности по ссылке r с источником сущностью по ссылке y реализуется информационный поток по памяти от сущности по ссылке y к сущности по ссылке r.</w:t>
      </w:r>
    </w:p>
    <w:p w14:paraId="20000312" w14:textId="77777777" w:rsidR="00EC7596" w:rsidRDefault="00385832">
      <w:pPr>
        <w:ind w:firstLine="709"/>
        <w:jc w:val="both"/>
      </w:pPr>
      <w:r>
        <w:t>В определении потенциальной модификации учитывается также тот факт, что информационный поток, возникающий в системе, может не приводить к изменению модифицируемой сущности — например, в случае, когда она по значению совпадает с сущностью-источником. Именно поэтому в определении рассматривается не исходное состояние s, а произвольное эквивалентное ему состояние s1: если хотя бы при одном значении модифицируемой сущности результат зависит от источника, поток существует. Использование понятия потенциальной модификации с источником позволяет более точно установить факт реализации в КС информационного потока; однако для этого требуется осуществить анализ функциональности субъектов КС, что труднореализуемо на практике, — более простой является проверка выполнения в КС *-свойства безопасности в формулировке модели Белла — Ла Падулы.</w:t>
      </w:r>
    </w:p>
    <w:p w14:paraId="20000313" w14:textId="77777777" w:rsidR="00EC7596" w:rsidRDefault="00385832">
      <w:pPr>
        <w:ind w:firstLine="709"/>
        <w:jc w:val="both"/>
      </w:pPr>
      <w:r>
        <w:t>Далее в модели даются восемь определений смыслов безопасности функции переходов.</w:t>
      </w:r>
    </w:p>
    <w:p w14:paraId="20000314" w14:textId="77777777" w:rsidR="00EC7596" w:rsidRDefault="00385832">
      <w:pPr>
        <w:ind w:firstLine="709"/>
        <w:jc w:val="both"/>
      </w:pPr>
      <w:r>
        <w:rPr>
          <w:b/>
        </w:rPr>
        <w:t>Определение 6.14 (безопасность в смысле доступов к сущностям).</w:t>
      </w:r>
      <w:r>
        <w:t xml:space="preserve"> Функция переходов T безопасна в смысле доступов к сущностям тогда и только тогда, когда для u, i, s, s* таких, что T(u, i, s) = s*, выполняется одно из условий: или s = s* (запрос отвергается), или (op ∈ i ∩ OP и rk ∈ i ∩ RF) ⇒ (или (u, op, k) ∈ AS((rk)s), или существует роль l ∈ RO(us): (l, op, k) ∈ AS((rk)s)). Это формальное выражение первого неформального свойства — авторизации — и ds-свойства дискреционной безопасности модели Белла — Ла Падулы, реализованного здесь при помощи списков доступа. Существенно, что проверка производится либо по идентификатору пользователя, либо по любой из его </w:t>
      </w:r>
      <w:r>
        <w:rPr>
          <w:i/>
        </w:rPr>
        <w:t>текущих</w:t>
      </w:r>
      <w:r>
        <w:t xml:space="preserve"> ролей.</w:t>
      </w:r>
    </w:p>
    <w:p w14:paraId="20000315" w14:textId="77777777" w:rsidR="00EC7596" w:rsidRDefault="00385832">
      <w:pPr>
        <w:ind w:firstLine="709"/>
        <w:jc w:val="both"/>
      </w:pPr>
      <w:r>
        <w:rPr>
          <w:b/>
        </w:rPr>
        <w:t>Определение 6.15 (безопасность в смысле модификации сущностей).</w:t>
      </w:r>
      <w:r>
        <w:t xml:space="preserve"> Функция переходов T безопасна в смысле модификации сущностей тогда и только тогда, когда для u, i, s, s* таких, что T(u, i, s) = s*, выполняется условие: (сущность по ссылке x в состоянии s потенциально модифицируется по запросу i пользователя с идентификатором u с источником сущностью по ссылке y) ⇒ (CE(xs) ≥ CE(ys)). Это формальное выражение третьего неформального свойства — безопасного переноса информации — и *-свойства модели Белла — Ла Падулы. Условие требует, чтобы всякий информационный поток был направлен снизу вверх по решётке уровней конфиденциальности, то есть запрещает потоки «сверху вниз».</w:t>
      </w:r>
    </w:p>
    <w:p w14:paraId="20000316" w14:textId="77777777" w:rsidR="00EC7596" w:rsidRDefault="00385832">
      <w:pPr>
        <w:ind w:firstLine="709"/>
        <w:jc w:val="both"/>
      </w:pPr>
      <w:r>
        <w:rPr>
          <w:b/>
        </w:rPr>
        <w:t>Определение 6.16 (безопасность в смысле доступов к контейнерам с атрибутом CCR).</w:t>
      </w:r>
      <w:r>
        <w:t xml:space="preserve"> Функция переходов T безопасна в смысле доступов к контейнерам с атрибутом CCR тогда и только тогда, когда для u, i, s, s* таких, что T(u, i, s) = s*, выполняется условие: (сущность по ссылке z в состоянии s потенциально модифицируется по запросу i пользователя с идентификатором u с источником сущностью по косвенной ссылке r ∈ i ∩ IR, основанной на сущности по ссылке y с атрибутом CCR(ys) = true) ⇒ (CU(us) ≥ CE(ys)). Это формальное выражение пятого неформального свойства. Условие требует: если информация извлекается по косвенной ссылке, проходящей через контейнер с атрибутом CCR, то пользователь обязан иметь допуск не ниже уровня конфиденциальности этого контейнера.</w:t>
      </w:r>
    </w:p>
    <w:p w14:paraId="20000317" w14:textId="77777777" w:rsidR="00EC7596" w:rsidRDefault="00385832">
      <w:pPr>
        <w:ind w:firstLine="709"/>
        <w:jc w:val="both"/>
      </w:pPr>
      <w:r>
        <w:rPr>
          <w:b/>
        </w:rPr>
        <w:t>Определение 6.17 (безопасность в смысле доступов по косвенной ссылке).</w:t>
      </w:r>
      <w:r>
        <w:t xml:space="preserve"> Функция переходов T безопасна в смысле доступов по косвенной ссылке тогда и только тогда, когда для u, i, s, s* таких, что T(u, i, s) = s*, выполняется условие: (для непосредственной ссылки x ∈ DR выполняется условие (xs*, x) ∈ D(us*′) и существует косвенная ссылка r ∈ i ∩ RF: rs = xs и сущность по ссылке r основана на контейнере по ссылке z с атрибутом CCR(zs) = true) ⇒ (CU(us) ≥ CE(zs)). Содержательно: значение непосредственной ссылки на сущность может быть получено по косвенной ссылке с учётом правил доступа к контейнерам с атрибутом CCR. Это формальное выражение шестого неформального свойства; условие препятствует обходу ограничений CCR путём получения прямой ссылки на вложенную сущность с последующим обращением к ней в обход контейнера.</w:t>
      </w:r>
    </w:p>
    <w:p w14:paraId="20000318" w14:textId="77777777" w:rsidR="00EC7596" w:rsidRDefault="00385832">
      <w:pPr>
        <w:ind w:firstLine="709"/>
        <w:jc w:val="both"/>
      </w:pPr>
      <w:r>
        <w:rPr>
          <w:b/>
        </w:rPr>
        <w:t>Определение 6.18 (безопасность в смысле администрирования).</w:t>
      </w:r>
      <w:r>
        <w:t xml:space="preserve"> Функция переходов T безопасна в смысле администрирования тогда и только тогда, когда для u, i, s, s* таких, что T(u, i, s) = s*, выполняются условия: для ссылки на устройство вывода o ∈ E–1(O) выполняется CD(os) ≠ CD(os*), или для идентификатора пользователя x ∈ dom(U) выполняется одно из условий: или CU(xs) ≠ CU(xs*), или R(xs) ≠ R(xs*) ⇒ (security_officer ∈ RO(us)) — максимальный уровень конфиденциальности информации, выводимой на устройстве вывода, уровень доступа пользователя или множество его авторизованных ролей может изменить только пользователь с ролью «системный офицер безопасности»; для идентификатора пользователя x ∈ dom(U) выполняется условие RO(xs) ≠ RO(xs*) ⇒ (или xs = us, или security_officer ∈ RO(us)) — изменить множество текущих ролей пользователя может только сам пользователь или пользователь с ролью «системный офицер безопасности». Это формальное выражение восьмого неформального свойства.</w:t>
      </w:r>
    </w:p>
    <w:p w14:paraId="20000319" w14:textId="77777777" w:rsidR="00EC7596" w:rsidRDefault="00385832">
      <w:pPr>
        <w:ind w:firstLine="709"/>
        <w:jc w:val="both"/>
      </w:pPr>
      <w:r>
        <w:rPr>
          <w:b/>
        </w:rPr>
        <w:t>Определение 6.19 (безопасность в смысле понижения уровня конфиденциальности сущностей).</w:t>
      </w:r>
      <w:r>
        <w:t xml:space="preserve"> Функция переходов T безопасна в смысле понижения уровня конфиденциальности сущностей тогда и только тогда, когда для u, i, s, s* таких, что T(u, i, s) = s*, выполняется условие: (для x ∈ dom(E) \ E–1({us′}) справедливо неравенство CE(xs) &gt; CE(xs*)) ⇒ (downgrader ∈ RO(us)) — за исключением устройства вывода, с которого вошёл в систему пользователь, уровень конфиденциальности сущности может понижать только пользователь с соответствующей специальной ролью. Это формальное выражение девятого неформального свойства. Исключение для устройства вывода необходимо потому, что текущий уровень конфиденциальности терминала естественным образом изменяется в обе стороны в ходе нормальной работы пользователя, по мере того как на нём отображаются и перестают отображаться сущности разного уровня.</w:t>
      </w:r>
    </w:p>
    <w:p w14:paraId="2000031A" w14:textId="77777777" w:rsidR="00EC7596" w:rsidRDefault="00385832">
      <w:pPr>
        <w:ind w:firstLine="709"/>
        <w:jc w:val="both"/>
      </w:pPr>
      <w:r>
        <w:rPr>
          <w:b/>
        </w:rPr>
        <w:t>Определение 6.20 (безопасность в смысле отправки сообщений).</w:t>
      </w:r>
      <w:r>
        <w:t xml:space="preserve"> Функция переходов T безопасна в смысле отправки сообщений тогда и только тогда, когда для u, i, s, s* таких, что T(u, i, s) = s*, выполняются условия: (T(xs) = RM) ⇒ (T(xs*) = RM и RE(xs) = RE(xs*)) — у сообщения тип и идентификатор отправителя не могут быть изменены после отправки; (T(xs) ≠ RM и T(xs*) = RM) ⇒ (T(xs) = DM, RE(xs*) = u, существует ссылка rs = xs и i — операция вида &lt;release, r&gt;, где releaser ∈ RO(us)) — может быть с использованием некоторой ссылки отправлено только черновое сообщение и только пользователем с ролью «отправитель», при этом идентификатор этого пользователя устанавливается в соответствующее поле сообщения. Это формальное выражение десятого неформального свойства.</w:t>
      </w:r>
    </w:p>
    <w:p w14:paraId="2000031B" w14:textId="77777777" w:rsidR="00EC7596" w:rsidRDefault="00385832">
      <w:pPr>
        <w:ind w:firstLine="709"/>
        <w:jc w:val="both"/>
      </w:pPr>
      <w:r>
        <w:rPr>
          <w:b/>
        </w:rPr>
        <w:t>Определение 6.21 (безопасность согласно базовой теореме безопасности).</w:t>
      </w:r>
      <w:r>
        <w:t xml:space="preserve"> Восьмое определение относится к сохранению безопасности состояния при переходах и рассмотрено в ответе на вопрос 14.</w:t>
      </w:r>
    </w:p>
    <w:p w14:paraId="2000031C" w14:textId="77777777" w:rsidR="00EC7596" w:rsidRDefault="00385832">
      <w:pPr>
        <w:ind w:firstLine="709"/>
        <w:jc w:val="both"/>
      </w:pPr>
      <w:r>
        <w:rPr>
          <w:b/>
        </w:rPr>
        <w:t>Определение 6.22.</w:t>
      </w:r>
      <w:r>
        <w:t xml:space="preserve"> Функция переходов T </w:t>
      </w:r>
      <w:r>
        <w:rPr>
          <w:i/>
        </w:rPr>
        <w:t>безопасна</w:t>
      </w:r>
      <w:r>
        <w:t xml:space="preserve"> тогда и только тогда, когда она безопасна согласно определениям 6.14–6.21. </w:t>
      </w:r>
      <w:r>
        <w:rPr>
          <w:b/>
        </w:rPr>
        <w:t>Определение 6.23.</w:t>
      </w:r>
      <w:r>
        <w:t xml:space="preserve"> История π системы Σ(T, s0) </w:t>
      </w:r>
      <w:r>
        <w:rPr>
          <w:i/>
        </w:rPr>
        <w:t>безопасна</w:t>
      </w:r>
      <w:r>
        <w:t xml:space="preserve">, если все её состояния и функция переходов T безопасны. </w:t>
      </w:r>
      <w:r>
        <w:rPr>
          <w:b/>
        </w:rPr>
        <w:t>Определение 6.24.</w:t>
      </w:r>
      <w:r>
        <w:t xml:space="preserve"> Система Σ(T, s0) </w:t>
      </w:r>
      <w:r>
        <w:rPr>
          <w:i/>
        </w:rPr>
        <w:t>безопасна</w:t>
      </w:r>
      <w:r>
        <w:t>, если все её истории безопасны.</w:t>
      </w:r>
    </w:p>
    <w:p w14:paraId="2000031D" w14:textId="77777777" w:rsidR="00EC7596" w:rsidRDefault="00385832">
      <w:pPr>
        <w:ind w:firstLine="709"/>
        <w:jc w:val="both"/>
      </w:pPr>
      <w:r>
        <w:t>Восемь определений безопасности функции переходов в модели СВС приведены в таблице 13.</w:t>
      </w:r>
    </w:p>
    <w:p w14:paraId="2000031E" w14:textId="77777777" w:rsidR="00EC7596" w:rsidRDefault="00385832">
      <w:pPr>
        <w:keepNext/>
        <w:spacing w:before="200" w:after="80" w:line="240" w:lineRule="auto"/>
      </w:pPr>
      <w:r>
        <w:rPr>
          <w:sz w:val="26"/>
        </w:rPr>
        <w:t>Таблица 13 – Определения безопасности функции переходов в модели СВС</w:t>
      </w:r>
    </w:p>
    <w:tbl>
      <w:tblPr>
        <w:tblStyle w:val="aff0"/>
        <w:tblW w:w="0" w:type="auto"/>
        <w:jc w:val="center"/>
        <w:tblLayout w:type="fixed"/>
        <w:tblLook w:val="04A0" w:firstRow="1" w:lastRow="0" w:firstColumn="1" w:lastColumn="0" w:noHBand="0" w:noVBand="1"/>
      </w:tblPr>
      <w:tblGrid>
        <w:gridCol w:w="900"/>
        <w:gridCol w:w="1900"/>
        <w:gridCol w:w="3300"/>
        <w:gridCol w:w="1700"/>
        <w:gridCol w:w="1400"/>
      </w:tblGrid>
      <w:tr w:rsidR="00EC7596" w14:paraId="2000031F" w14:textId="77777777">
        <w:trPr>
          <w:tblHeader/>
          <w:jc w:val="center"/>
        </w:trPr>
        <w:tc>
          <w:tcPr>
            <w:tcW w:w="900" w:type="dxa"/>
            <w:vAlign w:val="center"/>
          </w:tcPr>
          <w:p w14:paraId="20000320" w14:textId="77777777" w:rsidR="00EC7596" w:rsidRDefault="00385832">
            <w:pPr>
              <w:spacing w:before="40" w:after="40" w:line="240" w:lineRule="auto"/>
              <w:jc w:val="center"/>
            </w:pPr>
            <w:r>
              <w:rPr>
                <w:b/>
                <w:sz w:val="20"/>
              </w:rPr>
              <w:t>Опреде-ление</w:t>
            </w:r>
          </w:p>
        </w:tc>
        <w:tc>
          <w:tcPr>
            <w:tcW w:w="1900" w:type="dxa"/>
            <w:vAlign w:val="center"/>
          </w:tcPr>
          <w:p w14:paraId="20000321" w14:textId="77777777" w:rsidR="00EC7596" w:rsidRDefault="00385832">
            <w:pPr>
              <w:spacing w:before="40" w:after="40" w:line="240" w:lineRule="auto"/>
              <w:jc w:val="center"/>
            </w:pPr>
            <w:r>
              <w:rPr>
                <w:b/>
                <w:sz w:val="20"/>
              </w:rPr>
              <w:t>Смысл безопасности</w:t>
            </w:r>
          </w:p>
        </w:tc>
        <w:tc>
          <w:tcPr>
            <w:tcW w:w="3300" w:type="dxa"/>
            <w:vAlign w:val="center"/>
          </w:tcPr>
          <w:p w14:paraId="20000322" w14:textId="77777777" w:rsidR="00EC7596" w:rsidRDefault="00385832">
            <w:pPr>
              <w:spacing w:before="40" w:after="40" w:line="240" w:lineRule="auto"/>
              <w:jc w:val="center"/>
            </w:pPr>
            <w:r>
              <w:rPr>
                <w:b/>
                <w:sz w:val="20"/>
              </w:rPr>
              <w:t>Условие, накладываемое на функцию переходов T</w:t>
            </w:r>
          </w:p>
        </w:tc>
        <w:tc>
          <w:tcPr>
            <w:tcW w:w="1700" w:type="dxa"/>
            <w:vAlign w:val="center"/>
          </w:tcPr>
          <w:p w14:paraId="20000323" w14:textId="77777777" w:rsidR="00EC7596" w:rsidRDefault="00385832">
            <w:pPr>
              <w:spacing w:before="40" w:after="40" w:line="240" w:lineRule="auto"/>
              <w:jc w:val="center"/>
            </w:pPr>
            <w:r>
              <w:rPr>
                <w:b/>
                <w:sz w:val="20"/>
              </w:rPr>
              <w:t>Соответствующее неформальное свойство</w:t>
            </w:r>
          </w:p>
        </w:tc>
        <w:tc>
          <w:tcPr>
            <w:tcW w:w="1400" w:type="dxa"/>
            <w:vAlign w:val="center"/>
          </w:tcPr>
          <w:p w14:paraId="20000324" w14:textId="77777777" w:rsidR="00EC7596" w:rsidRDefault="00385832">
            <w:pPr>
              <w:spacing w:before="40" w:after="40" w:line="240" w:lineRule="auto"/>
              <w:jc w:val="center"/>
            </w:pPr>
            <w:r>
              <w:rPr>
                <w:b/>
                <w:sz w:val="20"/>
              </w:rPr>
              <w:t>Аналог в модели Белла — Ла Падулы</w:t>
            </w:r>
          </w:p>
        </w:tc>
      </w:tr>
      <w:tr w:rsidR="00EC7596" w14:paraId="20000325" w14:textId="77777777">
        <w:trPr>
          <w:jc w:val="center"/>
        </w:trPr>
        <w:tc>
          <w:tcPr>
            <w:tcW w:w="900" w:type="dxa"/>
            <w:vAlign w:val="center"/>
          </w:tcPr>
          <w:p w14:paraId="20000326" w14:textId="77777777" w:rsidR="00EC7596" w:rsidRDefault="00385832">
            <w:pPr>
              <w:spacing w:before="40" w:after="40" w:line="240" w:lineRule="auto"/>
            </w:pPr>
            <w:r>
              <w:rPr>
                <w:sz w:val="20"/>
              </w:rPr>
              <w:t>6.14</w:t>
            </w:r>
          </w:p>
        </w:tc>
        <w:tc>
          <w:tcPr>
            <w:tcW w:w="1900" w:type="dxa"/>
            <w:vAlign w:val="center"/>
          </w:tcPr>
          <w:p w14:paraId="20000327" w14:textId="77777777" w:rsidR="00EC7596" w:rsidRDefault="00385832">
            <w:pPr>
              <w:spacing w:before="40" w:after="40" w:line="240" w:lineRule="auto"/>
            </w:pPr>
            <w:r>
              <w:rPr>
                <w:sz w:val="20"/>
              </w:rPr>
              <w:t>В смысле доступов к сущностям</w:t>
            </w:r>
          </w:p>
        </w:tc>
        <w:tc>
          <w:tcPr>
            <w:tcW w:w="3300" w:type="dxa"/>
            <w:vAlign w:val="center"/>
          </w:tcPr>
          <w:p w14:paraId="20000328" w14:textId="77777777" w:rsidR="00EC7596" w:rsidRDefault="00385832">
            <w:pPr>
              <w:spacing w:before="40" w:after="40" w:line="240" w:lineRule="auto"/>
            </w:pPr>
            <w:r>
              <w:rPr>
                <w:sz w:val="20"/>
              </w:rPr>
              <w:t>Или s = s* (запрос отвергается), или (op ∈ i ∩ OP и rk ∈ i ∩ RF) ⇒ (или (u, op, k) ∈ AS((rk)s), или существует роль l ∈ RO(us): (l, op, k) ∈ AS((rk)s))</w:t>
            </w:r>
          </w:p>
        </w:tc>
        <w:tc>
          <w:tcPr>
            <w:tcW w:w="1700" w:type="dxa"/>
            <w:vAlign w:val="center"/>
          </w:tcPr>
          <w:p w14:paraId="20000329" w14:textId="77777777" w:rsidR="00EC7596" w:rsidRDefault="00385832">
            <w:pPr>
              <w:spacing w:before="40" w:after="40" w:line="240" w:lineRule="auto"/>
            </w:pPr>
            <w:r>
              <w:rPr>
                <w:sz w:val="20"/>
              </w:rPr>
              <w:t>Свойство 1 — авторизация</w:t>
            </w:r>
          </w:p>
        </w:tc>
        <w:tc>
          <w:tcPr>
            <w:tcW w:w="1400" w:type="dxa"/>
            <w:vAlign w:val="center"/>
          </w:tcPr>
          <w:p w14:paraId="2000032A" w14:textId="77777777" w:rsidR="00EC7596" w:rsidRDefault="00385832">
            <w:pPr>
              <w:spacing w:before="40" w:after="40" w:line="240" w:lineRule="auto"/>
            </w:pPr>
            <w:r>
              <w:rPr>
                <w:sz w:val="20"/>
              </w:rPr>
              <w:t>ds-свойство дискреционной безопасности</w:t>
            </w:r>
          </w:p>
        </w:tc>
      </w:tr>
      <w:tr w:rsidR="00EC7596" w14:paraId="2000032B" w14:textId="77777777">
        <w:trPr>
          <w:jc w:val="center"/>
        </w:trPr>
        <w:tc>
          <w:tcPr>
            <w:tcW w:w="900" w:type="dxa"/>
            <w:vAlign w:val="center"/>
          </w:tcPr>
          <w:p w14:paraId="2000032C" w14:textId="77777777" w:rsidR="00EC7596" w:rsidRDefault="00385832">
            <w:pPr>
              <w:spacing w:before="40" w:after="40" w:line="240" w:lineRule="auto"/>
            </w:pPr>
            <w:r>
              <w:rPr>
                <w:sz w:val="20"/>
              </w:rPr>
              <w:t>6.15</w:t>
            </w:r>
          </w:p>
        </w:tc>
        <w:tc>
          <w:tcPr>
            <w:tcW w:w="1900" w:type="dxa"/>
            <w:vAlign w:val="center"/>
          </w:tcPr>
          <w:p w14:paraId="2000032D" w14:textId="77777777" w:rsidR="00EC7596" w:rsidRDefault="00385832">
            <w:pPr>
              <w:spacing w:before="40" w:after="40" w:line="240" w:lineRule="auto"/>
            </w:pPr>
            <w:r>
              <w:rPr>
                <w:sz w:val="20"/>
              </w:rPr>
              <w:t>В смысле модификации сущностей</w:t>
            </w:r>
          </w:p>
        </w:tc>
        <w:tc>
          <w:tcPr>
            <w:tcW w:w="3300" w:type="dxa"/>
            <w:vAlign w:val="center"/>
          </w:tcPr>
          <w:p w14:paraId="2000032E" w14:textId="77777777" w:rsidR="00EC7596" w:rsidRDefault="00385832">
            <w:pPr>
              <w:spacing w:before="40" w:after="40" w:line="240" w:lineRule="auto"/>
            </w:pPr>
            <w:r>
              <w:rPr>
                <w:sz w:val="20"/>
              </w:rPr>
              <w:t>(сущность по ссылке x потенциально модифицируется по запросу i пользователя u с источником сущностью по ссылке y) ⇒ (CE(xs) ≥ CE(ys))</w:t>
            </w:r>
          </w:p>
        </w:tc>
        <w:tc>
          <w:tcPr>
            <w:tcW w:w="1700" w:type="dxa"/>
            <w:vAlign w:val="center"/>
          </w:tcPr>
          <w:p w14:paraId="2000032F" w14:textId="77777777" w:rsidR="00EC7596" w:rsidRDefault="00385832">
            <w:pPr>
              <w:spacing w:before="40" w:after="40" w:line="240" w:lineRule="auto"/>
            </w:pPr>
            <w:r>
              <w:rPr>
                <w:sz w:val="20"/>
              </w:rPr>
              <w:t>Свойство 3 — безопасный перенос информации</w:t>
            </w:r>
          </w:p>
        </w:tc>
        <w:tc>
          <w:tcPr>
            <w:tcW w:w="1400" w:type="dxa"/>
            <w:vAlign w:val="center"/>
          </w:tcPr>
          <w:p w14:paraId="20000330" w14:textId="77777777" w:rsidR="00EC7596" w:rsidRDefault="00385832">
            <w:pPr>
              <w:spacing w:before="40" w:after="40" w:line="240" w:lineRule="auto"/>
            </w:pPr>
            <w:r>
              <w:rPr>
                <w:sz w:val="20"/>
              </w:rPr>
              <w:t>*-свойство (в формулировке через информационные потоки)</w:t>
            </w:r>
          </w:p>
        </w:tc>
      </w:tr>
      <w:tr w:rsidR="00EC7596" w14:paraId="20000331" w14:textId="77777777">
        <w:trPr>
          <w:jc w:val="center"/>
        </w:trPr>
        <w:tc>
          <w:tcPr>
            <w:tcW w:w="900" w:type="dxa"/>
            <w:vAlign w:val="center"/>
          </w:tcPr>
          <w:p w14:paraId="20000332" w14:textId="77777777" w:rsidR="00EC7596" w:rsidRDefault="00385832">
            <w:pPr>
              <w:spacing w:before="40" w:after="40" w:line="240" w:lineRule="auto"/>
            </w:pPr>
            <w:r>
              <w:rPr>
                <w:sz w:val="20"/>
              </w:rPr>
              <w:t>6.16</w:t>
            </w:r>
          </w:p>
        </w:tc>
        <w:tc>
          <w:tcPr>
            <w:tcW w:w="1900" w:type="dxa"/>
            <w:vAlign w:val="center"/>
          </w:tcPr>
          <w:p w14:paraId="20000333" w14:textId="77777777" w:rsidR="00EC7596" w:rsidRDefault="00385832">
            <w:pPr>
              <w:spacing w:before="40" w:after="40" w:line="240" w:lineRule="auto"/>
            </w:pPr>
            <w:r>
              <w:rPr>
                <w:sz w:val="20"/>
              </w:rPr>
              <w:t>В смысле доступов к контейнерам с атрибутом CCR</w:t>
            </w:r>
          </w:p>
        </w:tc>
        <w:tc>
          <w:tcPr>
            <w:tcW w:w="3300" w:type="dxa"/>
            <w:vAlign w:val="center"/>
          </w:tcPr>
          <w:p w14:paraId="20000334" w14:textId="77777777" w:rsidR="00EC7596" w:rsidRDefault="00385832">
            <w:pPr>
              <w:spacing w:before="40" w:after="40" w:line="240" w:lineRule="auto"/>
            </w:pPr>
            <w:r>
              <w:rPr>
                <w:sz w:val="20"/>
              </w:rPr>
              <w:t>(сущность по ссылке z потенциально модифицируется с источником сущностью по косвенной ссылке r ∈ i ∩ IR, основанной на сущности по ссылке y, CCR(ys) = true) ⇒ (CU(us) ≥ CE(ys))</w:t>
            </w:r>
          </w:p>
        </w:tc>
        <w:tc>
          <w:tcPr>
            <w:tcW w:w="1700" w:type="dxa"/>
            <w:vAlign w:val="center"/>
          </w:tcPr>
          <w:p w14:paraId="20000335" w14:textId="77777777" w:rsidR="00EC7596" w:rsidRDefault="00385832">
            <w:pPr>
              <w:spacing w:before="40" w:after="40" w:line="240" w:lineRule="auto"/>
            </w:pPr>
            <w:r>
              <w:rPr>
                <w:sz w:val="20"/>
              </w:rPr>
              <w:t>Свойство 5 — доступ к сущностям с атрибутом CCR</w:t>
            </w:r>
          </w:p>
        </w:tc>
        <w:tc>
          <w:tcPr>
            <w:tcW w:w="1400" w:type="dxa"/>
            <w:vAlign w:val="center"/>
          </w:tcPr>
          <w:p w14:paraId="20000336" w14:textId="77777777" w:rsidR="00EC7596" w:rsidRDefault="00385832">
            <w:pPr>
              <w:spacing w:before="40" w:after="40" w:line="240" w:lineRule="auto"/>
            </w:pPr>
            <w:r>
              <w:rPr>
                <w:sz w:val="20"/>
              </w:rPr>
              <w:t>Отсутствует</w:t>
            </w:r>
          </w:p>
        </w:tc>
      </w:tr>
      <w:tr w:rsidR="00EC7596" w14:paraId="20000337" w14:textId="77777777">
        <w:trPr>
          <w:jc w:val="center"/>
        </w:trPr>
        <w:tc>
          <w:tcPr>
            <w:tcW w:w="900" w:type="dxa"/>
            <w:vAlign w:val="center"/>
          </w:tcPr>
          <w:p w14:paraId="20000338" w14:textId="77777777" w:rsidR="00EC7596" w:rsidRDefault="00385832">
            <w:pPr>
              <w:spacing w:before="40" w:after="40" w:line="240" w:lineRule="auto"/>
            </w:pPr>
            <w:r>
              <w:rPr>
                <w:sz w:val="20"/>
              </w:rPr>
              <w:t>6.17</w:t>
            </w:r>
          </w:p>
        </w:tc>
        <w:tc>
          <w:tcPr>
            <w:tcW w:w="1900" w:type="dxa"/>
            <w:vAlign w:val="center"/>
          </w:tcPr>
          <w:p w14:paraId="20000339" w14:textId="77777777" w:rsidR="00EC7596" w:rsidRDefault="00385832">
            <w:pPr>
              <w:spacing w:before="40" w:after="40" w:line="240" w:lineRule="auto"/>
            </w:pPr>
            <w:r>
              <w:rPr>
                <w:sz w:val="20"/>
              </w:rPr>
              <w:t>В смысле доступов по косвенной ссылке</w:t>
            </w:r>
          </w:p>
        </w:tc>
        <w:tc>
          <w:tcPr>
            <w:tcW w:w="3300" w:type="dxa"/>
            <w:vAlign w:val="center"/>
          </w:tcPr>
          <w:p w14:paraId="2000033A" w14:textId="77777777" w:rsidR="00EC7596" w:rsidRDefault="00385832">
            <w:pPr>
              <w:spacing w:before="40" w:after="40" w:line="240" w:lineRule="auto"/>
            </w:pPr>
            <w:r>
              <w:rPr>
                <w:sz w:val="20"/>
              </w:rPr>
              <w:t>(для x ∈ DR выполняется (xs*, x) ∈ D(us*′) и существует косвенная ссылка r ∈ i ∩ RF: rs = xs, основанная на контейнере по ссылке z, CCR(zs) = true) ⇒ (CU(us) ≥ CE(zs))</w:t>
            </w:r>
          </w:p>
        </w:tc>
        <w:tc>
          <w:tcPr>
            <w:tcW w:w="1700" w:type="dxa"/>
            <w:vAlign w:val="center"/>
          </w:tcPr>
          <w:p w14:paraId="2000033B" w14:textId="77777777" w:rsidR="00EC7596" w:rsidRDefault="00385832">
            <w:pPr>
              <w:spacing w:before="40" w:after="40" w:line="240" w:lineRule="auto"/>
            </w:pPr>
            <w:r>
              <w:rPr>
                <w:sz w:val="20"/>
              </w:rPr>
              <w:t>Свойство 6 — доступ по косвенной ссылке</w:t>
            </w:r>
          </w:p>
        </w:tc>
        <w:tc>
          <w:tcPr>
            <w:tcW w:w="1400" w:type="dxa"/>
            <w:vAlign w:val="center"/>
          </w:tcPr>
          <w:p w14:paraId="2000033C" w14:textId="77777777" w:rsidR="00EC7596" w:rsidRDefault="00385832">
            <w:pPr>
              <w:spacing w:before="40" w:after="40" w:line="240" w:lineRule="auto"/>
            </w:pPr>
            <w:r>
              <w:rPr>
                <w:sz w:val="20"/>
              </w:rPr>
              <w:t>Отсутствует</w:t>
            </w:r>
          </w:p>
        </w:tc>
      </w:tr>
      <w:tr w:rsidR="00EC7596" w14:paraId="2000033D" w14:textId="77777777">
        <w:trPr>
          <w:jc w:val="center"/>
        </w:trPr>
        <w:tc>
          <w:tcPr>
            <w:tcW w:w="900" w:type="dxa"/>
            <w:vAlign w:val="center"/>
          </w:tcPr>
          <w:p w14:paraId="2000033E" w14:textId="77777777" w:rsidR="00EC7596" w:rsidRDefault="00385832">
            <w:pPr>
              <w:spacing w:before="40" w:after="40" w:line="240" w:lineRule="auto"/>
            </w:pPr>
            <w:r>
              <w:rPr>
                <w:sz w:val="20"/>
              </w:rPr>
              <w:t>6.18</w:t>
            </w:r>
          </w:p>
        </w:tc>
        <w:tc>
          <w:tcPr>
            <w:tcW w:w="1900" w:type="dxa"/>
            <w:vAlign w:val="center"/>
          </w:tcPr>
          <w:p w14:paraId="2000033F" w14:textId="77777777" w:rsidR="00EC7596" w:rsidRDefault="00385832">
            <w:pPr>
              <w:spacing w:before="40" w:after="40" w:line="240" w:lineRule="auto"/>
            </w:pPr>
            <w:r>
              <w:rPr>
                <w:sz w:val="20"/>
              </w:rPr>
              <w:t>В смысле администрирования</w:t>
            </w:r>
          </w:p>
        </w:tc>
        <w:tc>
          <w:tcPr>
            <w:tcW w:w="3300" w:type="dxa"/>
            <w:vAlign w:val="center"/>
          </w:tcPr>
          <w:p w14:paraId="20000340" w14:textId="77777777" w:rsidR="00EC7596" w:rsidRDefault="00385832">
            <w:pPr>
              <w:spacing w:before="40" w:after="40" w:line="240" w:lineRule="auto"/>
            </w:pPr>
            <w:r>
              <w:rPr>
                <w:sz w:val="20"/>
              </w:rPr>
              <w:t>Изменение CD(o), CU(x) или R(x) ⇒ (security_officer ∈ RO(us)); изменение RO(x) ⇒ (или xs = us, или security_officer ∈ RO(us))</w:t>
            </w:r>
          </w:p>
        </w:tc>
        <w:tc>
          <w:tcPr>
            <w:tcW w:w="1700" w:type="dxa"/>
            <w:vAlign w:val="center"/>
          </w:tcPr>
          <w:p w14:paraId="20000341" w14:textId="77777777" w:rsidR="00EC7596" w:rsidRDefault="00385832">
            <w:pPr>
              <w:spacing w:before="40" w:after="40" w:line="240" w:lineRule="auto"/>
            </w:pPr>
            <w:r>
              <w:rPr>
                <w:sz w:val="20"/>
              </w:rPr>
              <w:t>Свойство 8 — определение доступов, множества ролей, уровней устройств</w:t>
            </w:r>
          </w:p>
        </w:tc>
        <w:tc>
          <w:tcPr>
            <w:tcW w:w="1400" w:type="dxa"/>
            <w:vAlign w:val="center"/>
          </w:tcPr>
          <w:p w14:paraId="20000342" w14:textId="77777777" w:rsidR="00EC7596" w:rsidRDefault="00385832">
            <w:pPr>
              <w:spacing w:before="40" w:after="40" w:line="240" w:lineRule="auto"/>
            </w:pPr>
            <w:r>
              <w:rPr>
                <w:sz w:val="20"/>
              </w:rPr>
              <w:t>Соответствует модели с уполномоченными субъектами Мак Лина</w:t>
            </w:r>
          </w:p>
        </w:tc>
      </w:tr>
      <w:tr w:rsidR="00EC7596" w14:paraId="20000343" w14:textId="77777777">
        <w:trPr>
          <w:jc w:val="center"/>
        </w:trPr>
        <w:tc>
          <w:tcPr>
            <w:tcW w:w="900" w:type="dxa"/>
            <w:vAlign w:val="center"/>
          </w:tcPr>
          <w:p w14:paraId="20000344" w14:textId="77777777" w:rsidR="00EC7596" w:rsidRDefault="00385832">
            <w:pPr>
              <w:spacing w:before="40" w:after="40" w:line="240" w:lineRule="auto"/>
            </w:pPr>
            <w:r>
              <w:rPr>
                <w:sz w:val="20"/>
              </w:rPr>
              <w:t>6.19</w:t>
            </w:r>
          </w:p>
        </w:tc>
        <w:tc>
          <w:tcPr>
            <w:tcW w:w="1900" w:type="dxa"/>
            <w:vAlign w:val="center"/>
          </w:tcPr>
          <w:p w14:paraId="20000345" w14:textId="77777777" w:rsidR="00EC7596" w:rsidRDefault="00385832">
            <w:pPr>
              <w:spacing w:before="40" w:after="40" w:line="240" w:lineRule="auto"/>
            </w:pPr>
            <w:r>
              <w:rPr>
                <w:sz w:val="20"/>
              </w:rPr>
              <w:t>В смысле понижения уровня конфиденциальности сущностей</w:t>
            </w:r>
          </w:p>
        </w:tc>
        <w:tc>
          <w:tcPr>
            <w:tcW w:w="3300" w:type="dxa"/>
            <w:vAlign w:val="center"/>
          </w:tcPr>
          <w:p w14:paraId="20000346" w14:textId="77777777" w:rsidR="00EC7596" w:rsidRDefault="00385832">
            <w:pPr>
              <w:spacing w:before="40" w:after="40" w:line="240" w:lineRule="auto"/>
            </w:pPr>
            <w:r>
              <w:rPr>
                <w:sz w:val="20"/>
              </w:rPr>
              <w:t>(для x ∈ dom(E) \ E–1({us′}) справедливо CE(xs) &gt; CE(xs*)) ⇒ (downgrader ∈ RO(us))</w:t>
            </w:r>
          </w:p>
        </w:tc>
        <w:tc>
          <w:tcPr>
            <w:tcW w:w="1700" w:type="dxa"/>
            <w:vAlign w:val="center"/>
          </w:tcPr>
          <w:p w14:paraId="20000347" w14:textId="77777777" w:rsidR="00EC7596" w:rsidRDefault="00385832">
            <w:pPr>
              <w:spacing w:before="40" w:after="40" w:line="240" w:lineRule="auto"/>
            </w:pPr>
            <w:r>
              <w:rPr>
                <w:sz w:val="20"/>
              </w:rPr>
              <w:t>Свойство 9 — безопасное понижение уровня конфиденциальности</w:t>
            </w:r>
          </w:p>
        </w:tc>
        <w:tc>
          <w:tcPr>
            <w:tcW w:w="1400" w:type="dxa"/>
            <w:vAlign w:val="center"/>
          </w:tcPr>
          <w:p w14:paraId="20000348" w14:textId="77777777" w:rsidR="00EC7596" w:rsidRDefault="00385832">
            <w:pPr>
              <w:spacing w:before="40" w:after="40" w:line="240" w:lineRule="auto"/>
            </w:pPr>
            <w:r>
              <w:rPr>
                <w:sz w:val="20"/>
              </w:rPr>
              <w:t>Устраняет неопределённость, породившую проблему Z-системы</w:t>
            </w:r>
          </w:p>
        </w:tc>
      </w:tr>
      <w:tr w:rsidR="00EC7596" w14:paraId="20000349" w14:textId="77777777">
        <w:trPr>
          <w:jc w:val="center"/>
        </w:trPr>
        <w:tc>
          <w:tcPr>
            <w:tcW w:w="900" w:type="dxa"/>
            <w:vAlign w:val="center"/>
          </w:tcPr>
          <w:p w14:paraId="2000034A" w14:textId="77777777" w:rsidR="00EC7596" w:rsidRDefault="00385832">
            <w:pPr>
              <w:spacing w:before="40" w:after="40" w:line="240" w:lineRule="auto"/>
            </w:pPr>
            <w:r>
              <w:rPr>
                <w:sz w:val="20"/>
              </w:rPr>
              <w:t>6.20</w:t>
            </w:r>
          </w:p>
        </w:tc>
        <w:tc>
          <w:tcPr>
            <w:tcW w:w="1900" w:type="dxa"/>
            <w:vAlign w:val="center"/>
          </w:tcPr>
          <w:p w14:paraId="2000034B" w14:textId="77777777" w:rsidR="00EC7596" w:rsidRDefault="00385832">
            <w:pPr>
              <w:spacing w:before="40" w:after="40" w:line="240" w:lineRule="auto"/>
            </w:pPr>
            <w:r>
              <w:rPr>
                <w:sz w:val="20"/>
              </w:rPr>
              <w:t>В смысле отправки сообщений</w:t>
            </w:r>
          </w:p>
        </w:tc>
        <w:tc>
          <w:tcPr>
            <w:tcW w:w="3300" w:type="dxa"/>
            <w:vAlign w:val="center"/>
          </w:tcPr>
          <w:p w14:paraId="2000034C" w14:textId="77777777" w:rsidR="00EC7596" w:rsidRDefault="00385832">
            <w:pPr>
              <w:spacing w:before="40" w:after="40" w:line="240" w:lineRule="auto"/>
            </w:pPr>
            <w:r>
              <w:rPr>
                <w:sz w:val="20"/>
              </w:rPr>
              <w:t>(T(xs) = RM) ⇒ (T(xs*) = RM и RE(xs) = RE(xs*)); (T(xs) ≠ RM и T(xs*) = RM) ⇒ (T(xs) = DM, RE(xs*) = u, i = &lt;release, r&gt;, releaser ∈ RO(us))</w:t>
            </w:r>
          </w:p>
        </w:tc>
        <w:tc>
          <w:tcPr>
            <w:tcW w:w="1700" w:type="dxa"/>
            <w:vAlign w:val="center"/>
          </w:tcPr>
          <w:p w14:paraId="2000034D" w14:textId="77777777" w:rsidR="00EC7596" w:rsidRDefault="00385832">
            <w:pPr>
              <w:spacing w:before="40" w:after="40" w:line="240" w:lineRule="auto"/>
            </w:pPr>
            <w:r>
              <w:rPr>
                <w:sz w:val="20"/>
              </w:rPr>
              <w:t>Свойство 10 — безопасное отправление сообщений</w:t>
            </w:r>
          </w:p>
        </w:tc>
        <w:tc>
          <w:tcPr>
            <w:tcW w:w="1400" w:type="dxa"/>
            <w:vAlign w:val="center"/>
          </w:tcPr>
          <w:p w14:paraId="2000034E" w14:textId="77777777" w:rsidR="00EC7596" w:rsidRDefault="00385832">
            <w:pPr>
              <w:spacing w:before="40" w:after="40" w:line="240" w:lineRule="auto"/>
            </w:pPr>
            <w:r>
              <w:rPr>
                <w:sz w:val="20"/>
              </w:rPr>
              <w:t>Отсутствует</w:t>
            </w:r>
          </w:p>
        </w:tc>
      </w:tr>
      <w:tr w:rsidR="00EC7596" w14:paraId="2000034F" w14:textId="77777777">
        <w:trPr>
          <w:jc w:val="center"/>
        </w:trPr>
        <w:tc>
          <w:tcPr>
            <w:tcW w:w="900" w:type="dxa"/>
            <w:vAlign w:val="center"/>
          </w:tcPr>
          <w:p w14:paraId="20000350" w14:textId="77777777" w:rsidR="00EC7596" w:rsidRDefault="00385832">
            <w:pPr>
              <w:spacing w:before="40" w:after="40" w:line="240" w:lineRule="auto"/>
            </w:pPr>
            <w:r>
              <w:rPr>
                <w:sz w:val="20"/>
              </w:rPr>
              <w:t>6.21</w:t>
            </w:r>
          </w:p>
        </w:tc>
        <w:tc>
          <w:tcPr>
            <w:tcW w:w="1900" w:type="dxa"/>
            <w:vAlign w:val="center"/>
          </w:tcPr>
          <w:p w14:paraId="20000351" w14:textId="77777777" w:rsidR="00EC7596" w:rsidRDefault="00385832">
            <w:pPr>
              <w:spacing w:before="40" w:after="40" w:line="240" w:lineRule="auto"/>
            </w:pPr>
            <w:r>
              <w:rPr>
                <w:sz w:val="20"/>
              </w:rPr>
              <w:t>Согласно базовой теореме безопасности</w:t>
            </w:r>
          </w:p>
        </w:tc>
        <w:tc>
          <w:tcPr>
            <w:tcW w:w="3300" w:type="dxa"/>
            <w:vAlign w:val="center"/>
          </w:tcPr>
          <w:p w14:paraId="20000352" w14:textId="77777777" w:rsidR="00EC7596" w:rsidRDefault="00385832">
            <w:pPr>
              <w:spacing w:before="40" w:after="40" w:line="240" w:lineRule="auto"/>
            </w:pPr>
            <w:r>
              <w:rPr>
                <w:sz w:val="20"/>
              </w:rPr>
              <w:t>Восемь условий, обеспечивающих сохранение безопасности состояния при переходе (см. таблицу 14)</w:t>
            </w:r>
          </w:p>
        </w:tc>
        <w:tc>
          <w:tcPr>
            <w:tcW w:w="1700" w:type="dxa"/>
            <w:vAlign w:val="center"/>
          </w:tcPr>
          <w:p w14:paraId="20000353" w14:textId="77777777" w:rsidR="00EC7596" w:rsidRDefault="00385832">
            <w:pPr>
              <w:spacing w:before="40" w:after="40" w:line="240" w:lineRule="auto"/>
            </w:pPr>
            <w:r>
              <w:rPr>
                <w:sz w:val="20"/>
              </w:rPr>
              <w:t>Свойства 2, 4, 7, 8 в части их сохранения при переходах</w:t>
            </w:r>
          </w:p>
        </w:tc>
        <w:tc>
          <w:tcPr>
            <w:tcW w:w="1400" w:type="dxa"/>
            <w:vAlign w:val="center"/>
          </w:tcPr>
          <w:p w14:paraId="20000354" w14:textId="77777777" w:rsidR="00EC7596" w:rsidRDefault="00385832">
            <w:pPr>
              <w:spacing w:before="40" w:after="40" w:line="240" w:lineRule="auto"/>
            </w:pPr>
            <w:r>
              <w:rPr>
                <w:sz w:val="20"/>
              </w:rPr>
              <w:t>Условия теорем A1, A2, A3 модели Белла — Ла Падулы</w:t>
            </w:r>
          </w:p>
        </w:tc>
      </w:tr>
    </w:tbl>
    <w:p w14:paraId="20000355" w14:textId="77777777" w:rsidR="00EC7596" w:rsidRDefault="00385832">
      <w:pPr>
        <w:ind w:firstLine="709"/>
        <w:jc w:val="both"/>
      </w:pPr>
      <w:r>
        <w:t>Таким образом, безопасность переходов в модели СВС организована как совокупность восьми независимых требований, каждое из которых регламентирует свой аспект действий системы: кто вправе выполнить операцию (6.14), куда может течь информация (6.15), при каких условиях допустимо обращение через контейнер (6.16 и 6.17), кто вправе изменить полномочия (6.18), кто вправе понизить гриф (6.19), кто вправе отправить сообщение (6.20) и что должно сохраняться при любом переходе (6.21). Функция переходов безопасна лишь тогда, когда удовлетворяет всем восьми требованиям одновременно; безопасность истории требует дополнительно безопасности всех её состояний; безопасность системы требует безопасности всех её историй.</w:t>
      </w:r>
    </w:p>
    <w:p w14:paraId="20000356" w14:textId="77777777" w:rsidR="00EC7596" w:rsidRDefault="00385832">
      <w:pPr>
        <w:keepNext/>
        <w:spacing w:before="240" w:after="120"/>
        <w:ind w:firstLine="709"/>
        <w:jc w:val="both"/>
      </w:pPr>
      <w:r>
        <w:rPr>
          <w:b/>
        </w:rPr>
        <w:t>14. Базовая теорема безопасности (БТБ) системы военных сообщений и её доказательство. Задаваемые ею механизмы администрирования КС.</w:t>
      </w:r>
    </w:p>
    <w:p w14:paraId="20000357" w14:textId="77777777" w:rsidR="00EC7596" w:rsidRDefault="00385832">
      <w:pPr>
        <w:ind w:firstLine="709"/>
        <w:jc w:val="both"/>
      </w:pPr>
      <w:r>
        <w:t>Базовая теорема безопасности модели СВС опирается на определение 6.21, задающее условия, при которых функция переходов сохраняет безопасность состояния.</w:t>
      </w:r>
    </w:p>
    <w:p w14:paraId="20000358" w14:textId="77777777" w:rsidR="00EC7596" w:rsidRDefault="00385832">
      <w:pPr>
        <w:ind w:firstLine="709"/>
        <w:jc w:val="both"/>
      </w:pPr>
      <w:r>
        <w:rPr>
          <w:b/>
        </w:rPr>
        <w:t>Определение 6.21.</w:t>
      </w:r>
      <w:r>
        <w:t xml:space="preserve"> Функция переходов T безопасна согласно базовой теореме безопасности (БТБ) тогда и только тогда, когда для u, i, s, s* таких, что T(u, i, s) = s*, и для x, y ∈ RF, w ∈ UI выполняются следующие восемь условий:</w:t>
      </w:r>
    </w:p>
    <w:p w14:paraId="20000359" w14:textId="77777777" w:rsidR="00EC7596" w:rsidRDefault="00385832">
      <w:pPr>
        <w:ind w:firstLine="709"/>
        <w:jc w:val="both"/>
      </w:pPr>
      <w:r>
        <w:t>1) (xs ∉ H(ys) и xs* ∈ H(ys*)) ⇒ (CE(xs*) ≤ CE(ys*)); 2) (xs ∈ H(ys) и CE(xs*) &gt; CE(ys*)) ⇒ (xs* ∉ H(ys*)); 3) (xs ∉ H(ws′) и xs* ∈ H(ws*′)) ⇒ (CE(xs*) ≤ CU(ws*)); 4) (xs ∈ H(ws′) и CE(xs*) &gt; CU(ws*)) ⇒ (xs* ∉ H(ws*′)); 5) ((xs, V(xs)) ∉ D(ws′) и (xs*, V(xs*)) ∈ D(ws*′)) ⇒ ((xs*, CE(xs*)) ∈ D(ws*′)); 6) ((xs, V(xs)) ∈ D(ws′) и (xs*, CE(xs*)) ∉ D(ws*′)) ⇒ ((xs*, V(xs*)) ∉ D(ws*′)); 7) (R(ws) ≠ R(ws*) или RO(ws) ≠ RO(ws*)) ⇒ (RO(ws*) ⊆ R(ws*)); 8) (CE(ws′) ≠ CE(ws*′) или CD(ws′) ≠ CD(ws*′)) ⇒ (CD(ws*′) ≥ CE(ws*′)).</w:t>
      </w:r>
    </w:p>
    <w:p w14:paraId="2000035A" w14:textId="77777777" w:rsidR="00EC7596" w:rsidRDefault="00385832">
      <w:pPr>
        <w:ind w:firstLine="709"/>
        <w:jc w:val="both"/>
      </w:pPr>
      <w:r>
        <w:t xml:space="preserve">Структура этих условий заслуживает внимания. Они образуют четыре пары, каждая из которых относится к одному из условий безопасности состояния, причём первое условие пары запрещает </w:t>
      </w:r>
      <w:r>
        <w:rPr>
          <w:i/>
        </w:rPr>
        <w:t>возникновение</w:t>
      </w:r>
      <w:r>
        <w:t xml:space="preserve"> нарушения, а второе — </w:t>
      </w:r>
      <w:r>
        <w:rPr>
          <w:i/>
        </w:rPr>
        <w:t>сохранение</w:t>
      </w:r>
      <w:r>
        <w:t xml:space="preserve"> нарушения, которое стало таковым в результате изменения уровней. Так, условие 1 требует: если сущность не входила в контейнер, а после перехода вошла, то её уровень конфиденциальности не должен превышать уровня контейнера; условие 2 требует: если сущность входила в контейнер, но её уровень стал выше уровня контейнера, то после перехода она не должна входить в этот контейнер. Совместно они гарантируют выполнение первого условия безопасности состояния в состоянии s*. Аналогично пара условий 3 и 4 гарантирует второе условие безопасности состояния (соответствие уровня допуска пользователя уровням выводимых ему сущностей), пара условий 5 и 6 — третье условие (пометку вывода), условие 7 — четвёртое условие (вложенность множеств ролей), условие 8 — пятое условие (соответствие CD(o) ≥ CE(o)). Такая структура прямо соответствует структуре условий теорем A1, A2 и A3 классической модели Белла — Ла Падулы, где каждое действие системы также обязано не порождать новых небезопасных доступов и не сохранять доступы, ставшие небезопасными.</w:t>
      </w:r>
    </w:p>
    <w:p w14:paraId="2000035B" w14:textId="77777777" w:rsidR="00EC7596" w:rsidRDefault="00385832">
      <w:pPr>
        <w:ind w:firstLine="709"/>
        <w:jc w:val="both"/>
      </w:pPr>
      <w:r>
        <w:t>Восемь условий определения 6.21 и их соответствие условиям безопасности состояния приведены в таблице 14.</w:t>
      </w:r>
    </w:p>
    <w:p w14:paraId="2000035C" w14:textId="77777777" w:rsidR="00EC7596" w:rsidRDefault="00385832">
      <w:pPr>
        <w:keepNext/>
        <w:spacing w:before="200" w:after="80" w:line="240" w:lineRule="auto"/>
      </w:pPr>
      <w:r>
        <w:rPr>
          <w:sz w:val="26"/>
        </w:rPr>
        <w:t>Таблица 14 – Условия безопасности функции переходов согласно базовой теореме безопасности модели СВС</w:t>
      </w:r>
    </w:p>
    <w:tbl>
      <w:tblPr>
        <w:tblStyle w:val="aff0"/>
        <w:tblW w:w="0" w:type="auto"/>
        <w:jc w:val="center"/>
        <w:tblLayout w:type="fixed"/>
        <w:tblLook w:val="04A0" w:firstRow="1" w:lastRow="0" w:firstColumn="1" w:lastColumn="0" w:noHBand="0" w:noVBand="1"/>
      </w:tblPr>
      <w:tblGrid>
        <w:gridCol w:w="600"/>
        <w:gridCol w:w="2700"/>
        <w:gridCol w:w="3200"/>
        <w:gridCol w:w="2700"/>
      </w:tblGrid>
      <w:tr w:rsidR="00EC7596" w14:paraId="2000035D" w14:textId="77777777">
        <w:trPr>
          <w:tblHeader/>
          <w:jc w:val="center"/>
        </w:trPr>
        <w:tc>
          <w:tcPr>
            <w:tcW w:w="600" w:type="dxa"/>
            <w:vAlign w:val="center"/>
          </w:tcPr>
          <w:p w14:paraId="2000035E" w14:textId="77777777" w:rsidR="00EC7596" w:rsidRDefault="00385832">
            <w:pPr>
              <w:spacing w:before="40" w:after="40" w:line="240" w:lineRule="auto"/>
              <w:jc w:val="center"/>
            </w:pPr>
            <w:r>
              <w:rPr>
                <w:b/>
                <w:sz w:val="20"/>
              </w:rPr>
              <w:t>№</w:t>
            </w:r>
          </w:p>
        </w:tc>
        <w:tc>
          <w:tcPr>
            <w:tcW w:w="2700" w:type="dxa"/>
            <w:vAlign w:val="center"/>
          </w:tcPr>
          <w:p w14:paraId="2000035F" w14:textId="77777777" w:rsidR="00EC7596" w:rsidRDefault="00385832">
            <w:pPr>
              <w:spacing w:before="40" w:after="40" w:line="240" w:lineRule="auto"/>
              <w:jc w:val="center"/>
            </w:pPr>
            <w:r>
              <w:rPr>
                <w:b/>
                <w:sz w:val="20"/>
              </w:rPr>
              <w:t>Формальное условие</w:t>
            </w:r>
          </w:p>
        </w:tc>
        <w:tc>
          <w:tcPr>
            <w:tcW w:w="3200" w:type="dxa"/>
            <w:vAlign w:val="center"/>
          </w:tcPr>
          <w:p w14:paraId="20000360" w14:textId="77777777" w:rsidR="00EC7596" w:rsidRDefault="00385832">
            <w:pPr>
              <w:spacing w:before="40" w:after="40" w:line="240" w:lineRule="auto"/>
              <w:jc w:val="center"/>
            </w:pPr>
            <w:r>
              <w:rPr>
                <w:b/>
                <w:sz w:val="20"/>
              </w:rPr>
              <w:t>Содержательный смысл</w:t>
            </w:r>
          </w:p>
        </w:tc>
        <w:tc>
          <w:tcPr>
            <w:tcW w:w="2700" w:type="dxa"/>
            <w:vAlign w:val="center"/>
          </w:tcPr>
          <w:p w14:paraId="20000361" w14:textId="77777777" w:rsidR="00EC7596" w:rsidRDefault="00385832">
            <w:pPr>
              <w:spacing w:before="40" w:after="40" w:line="240" w:lineRule="auto"/>
              <w:jc w:val="center"/>
            </w:pPr>
            <w:r>
              <w:rPr>
                <w:b/>
                <w:sz w:val="20"/>
              </w:rPr>
              <w:t>Обеспечиваемое условие безопасности состояния</w:t>
            </w:r>
          </w:p>
        </w:tc>
      </w:tr>
      <w:tr w:rsidR="00EC7596" w14:paraId="20000362" w14:textId="77777777">
        <w:trPr>
          <w:jc w:val="center"/>
        </w:trPr>
        <w:tc>
          <w:tcPr>
            <w:tcW w:w="600" w:type="dxa"/>
            <w:vAlign w:val="center"/>
          </w:tcPr>
          <w:p w14:paraId="20000363" w14:textId="77777777" w:rsidR="00EC7596" w:rsidRDefault="00385832">
            <w:pPr>
              <w:spacing w:before="40" w:after="40" w:line="240" w:lineRule="auto"/>
            </w:pPr>
            <w:r>
              <w:rPr>
                <w:sz w:val="20"/>
              </w:rPr>
              <w:t>1</w:t>
            </w:r>
          </w:p>
        </w:tc>
        <w:tc>
          <w:tcPr>
            <w:tcW w:w="2700" w:type="dxa"/>
            <w:vAlign w:val="center"/>
          </w:tcPr>
          <w:p w14:paraId="20000364" w14:textId="77777777" w:rsidR="00EC7596" w:rsidRDefault="00385832">
            <w:pPr>
              <w:spacing w:before="40" w:after="40" w:line="240" w:lineRule="auto"/>
            </w:pPr>
            <w:r>
              <w:rPr>
                <w:sz w:val="20"/>
              </w:rPr>
              <w:t>(xs ∉ H(ys) и xs* ∈ H(ys*)) ⇒ (CE(xs*) ≤ CE(ys*))</w:t>
            </w:r>
          </w:p>
        </w:tc>
        <w:tc>
          <w:tcPr>
            <w:tcW w:w="3200" w:type="dxa"/>
            <w:vAlign w:val="center"/>
          </w:tcPr>
          <w:p w14:paraId="20000365" w14:textId="77777777" w:rsidR="00EC7596" w:rsidRDefault="00385832">
            <w:pPr>
              <w:spacing w:before="40" w:after="40" w:line="240" w:lineRule="auto"/>
            </w:pPr>
            <w:r>
              <w:rPr>
                <w:sz w:val="20"/>
              </w:rPr>
              <w:t>Сущность может быть помещена в контейнер только тогда, когда её уровень конфиденциальности не превышает уровня контейнера</w:t>
            </w:r>
          </w:p>
        </w:tc>
        <w:tc>
          <w:tcPr>
            <w:tcW w:w="2700" w:type="dxa"/>
            <w:vAlign w:val="center"/>
          </w:tcPr>
          <w:p w14:paraId="20000366" w14:textId="77777777" w:rsidR="00EC7596" w:rsidRDefault="00385832">
            <w:pPr>
              <w:spacing w:before="40" w:after="40" w:line="240" w:lineRule="auto"/>
            </w:pPr>
            <w:r>
              <w:rPr>
                <w:sz w:val="20"/>
              </w:rPr>
              <w:t>Условие 1: (x ∈ H(y)) ⇒ (CE(x) ≤ CE(y)) — запрет возникновения нарушения</w:t>
            </w:r>
          </w:p>
        </w:tc>
      </w:tr>
      <w:tr w:rsidR="00EC7596" w14:paraId="20000367" w14:textId="77777777">
        <w:trPr>
          <w:jc w:val="center"/>
        </w:trPr>
        <w:tc>
          <w:tcPr>
            <w:tcW w:w="600" w:type="dxa"/>
            <w:vAlign w:val="center"/>
          </w:tcPr>
          <w:p w14:paraId="20000368" w14:textId="77777777" w:rsidR="00EC7596" w:rsidRDefault="00385832">
            <w:pPr>
              <w:spacing w:before="40" w:after="40" w:line="240" w:lineRule="auto"/>
            </w:pPr>
            <w:r>
              <w:rPr>
                <w:sz w:val="20"/>
              </w:rPr>
              <w:t>2</w:t>
            </w:r>
          </w:p>
        </w:tc>
        <w:tc>
          <w:tcPr>
            <w:tcW w:w="2700" w:type="dxa"/>
            <w:vAlign w:val="center"/>
          </w:tcPr>
          <w:p w14:paraId="20000369" w14:textId="77777777" w:rsidR="00EC7596" w:rsidRDefault="00385832">
            <w:pPr>
              <w:spacing w:before="40" w:after="40" w:line="240" w:lineRule="auto"/>
            </w:pPr>
            <w:r>
              <w:rPr>
                <w:sz w:val="20"/>
              </w:rPr>
              <w:t>(xs ∈ H(ys) и CE(xs*) &gt; CE(ys*)) ⇒ (xs* ∉ H(ys*))</w:t>
            </w:r>
          </w:p>
        </w:tc>
        <w:tc>
          <w:tcPr>
            <w:tcW w:w="3200" w:type="dxa"/>
            <w:vAlign w:val="center"/>
          </w:tcPr>
          <w:p w14:paraId="2000036A" w14:textId="77777777" w:rsidR="00EC7596" w:rsidRDefault="00385832">
            <w:pPr>
              <w:spacing w:before="40" w:after="40" w:line="240" w:lineRule="auto"/>
            </w:pPr>
            <w:r>
              <w:rPr>
                <w:sz w:val="20"/>
              </w:rPr>
              <w:t>Если уровень конфиденциальности сущности стал выше уровня содержащего её контейнера, сущность должна быть из контейнера удалена</w:t>
            </w:r>
          </w:p>
        </w:tc>
        <w:tc>
          <w:tcPr>
            <w:tcW w:w="2700" w:type="dxa"/>
            <w:vAlign w:val="center"/>
          </w:tcPr>
          <w:p w14:paraId="2000036B" w14:textId="77777777" w:rsidR="00EC7596" w:rsidRDefault="00385832">
            <w:pPr>
              <w:spacing w:before="40" w:after="40" w:line="240" w:lineRule="auto"/>
            </w:pPr>
            <w:r>
              <w:rPr>
                <w:sz w:val="20"/>
              </w:rPr>
              <w:t>Условие 1 — запрет сохранения нарушения, возникшего при изменении уровней</w:t>
            </w:r>
          </w:p>
        </w:tc>
      </w:tr>
      <w:tr w:rsidR="00EC7596" w14:paraId="2000036C" w14:textId="77777777">
        <w:trPr>
          <w:jc w:val="center"/>
        </w:trPr>
        <w:tc>
          <w:tcPr>
            <w:tcW w:w="600" w:type="dxa"/>
            <w:vAlign w:val="center"/>
          </w:tcPr>
          <w:p w14:paraId="2000036D" w14:textId="77777777" w:rsidR="00EC7596" w:rsidRDefault="00385832">
            <w:pPr>
              <w:spacing w:before="40" w:after="40" w:line="240" w:lineRule="auto"/>
            </w:pPr>
            <w:r>
              <w:rPr>
                <w:sz w:val="20"/>
              </w:rPr>
              <w:t>3</w:t>
            </w:r>
          </w:p>
        </w:tc>
        <w:tc>
          <w:tcPr>
            <w:tcW w:w="2700" w:type="dxa"/>
            <w:vAlign w:val="center"/>
          </w:tcPr>
          <w:p w14:paraId="2000036E" w14:textId="77777777" w:rsidR="00EC7596" w:rsidRDefault="00385832">
            <w:pPr>
              <w:spacing w:before="40" w:after="40" w:line="240" w:lineRule="auto"/>
            </w:pPr>
            <w:r>
              <w:rPr>
                <w:sz w:val="20"/>
              </w:rPr>
              <w:t>(xs ∉ H(ws′) и xs* ∈ H(ws*′)) ⇒ (CE(xs*) ≤ CU(ws*))</w:t>
            </w:r>
          </w:p>
        </w:tc>
        <w:tc>
          <w:tcPr>
            <w:tcW w:w="3200" w:type="dxa"/>
            <w:vAlign w:val="center"/>
          </w:tcPr>
          <w:p w14:paraId="2000036F" w14:textId="77777777" w:rsidR="00EC7596" w:rsidRDefault="00385832">
            <w:pPr>
              <w:spacing w:before="40" w:after="40" w:line="240" w:lineRule="auto"/>
            </w:pPr>
            <w:r>
              <w:rPr>
                <w:sz w:val="20"/>
              </w:rPr>
              <w:t>Сущность может быть выведена на устройство пользователя только тогда, когда её уровень не превышает уровня допуска пользователя</w:t>
            </w:r>
          </w:p>
        </w:tc>
        <w:tc>
          <w:tcPr>
            <w:tcW w:w="2700" w:type="dxa"/>
            <w:vAlign w:val="center"/>
          </w:tcPr>
          <w:p w14:paraId="20000370" w14:textId="77777777" w:rsidR="00EC7596" w:rsidRDefault="00385832">
            <w:pPr>
              <w:spacing w:before="40" w:after="40" w:line="240" w:lineRule="auto"/>
            </w:pPr>
            <w:r>
              <w:rPr>
                <w:sz w:val="20"/>
              </w:rPr>
              <w:t>Условие 2: (x ∈ H(ws′)) ⇒ (CU(ws) ≥ CE(x)) — запрет возникновения нарушения</w:t>
            </w:r>
          </w:p>
        </w:tc>
      </w:tr>
      <w:tr w:rsidR="00EC7596" w14:paraId="20000371" w14:textId="77777777">
        <w:trPr>
          <w:jc w:val="center"/>
        </w:trPr>
        <w:tc>
          <w:tcPr>
            <w:tcW w:w="600" w:type="dxa"/>
            <w:vAlign w:val="center"/>
          </w:tcPr>
          <w:p w14:paraId="20000372" w14:textId="77777777" w:rsidR="00EC7596" w:rsidRDefault="00385832">
            <w:pPr>
              <w:spacing w:before="40" w:after="40" w:line="240" w:lineRule="auto"/>
            </w:pPr>
            <w:r>
              <w:rPr>
                <w:sz w:val="20"/>
              </w:rPr>
              <w:t>4</w:t>
            </w:r>
          </w:p>
        </w:tc>
        <w:tc>
          <w:tcPr>
            <w:tcW w:w="2700" w:type="dxa"/>
            <w:vAlign w:val="center"/>
          </w:tcPr>
          <w:p w14:paraId="20000373" w14:textId="77777777" w:rsidR="00EC7596" w:rsidRDefault="00385832">
            <w:pPr>
              <w:spacing w:before="40" w:after="40" w:line="240" w:lineRule="auto"/>
            </w:pPr>
            <w:r>
              <w:rPr>
                <w:sz w:val="20"/>
              </w:rPr>
              <w:t>(xs ∈ H(ws′) и CE(xs*) &gt; CU(ws*)) ⇒ (xs* ∉ H(ws*′))</w:t>
            </w:r>
          </w:p>
        </w:tc>
        <w:tc>
          <w:tcPr>
            <w:tcW w:w="3200" w:type="dxa"/>
            <w:vAlign w:val="center"/>
          </w:tcPr>
          <w:p w14:paraId="20000374" w14:textId="77777777" w:rsidR="00EC7596" w:rsidRDefault="00385832">
            <w:pPr>
              <w:spacing w:before="40" w:after="40" w:line="240" w:lineRule="auto"/>
            </w:pPr>
            <w:r>
              <w:rPr>
                <w:sz w:val="20"/>
              </w:rPr>
              <w:t>Если уровень сущности превысил уровень допуска пользователя, она должна быть удалена с его устройства вывода</w:t>
            </w:r>
          </w:p>
        </w:tc>
        <w:tc>
          <w:tcPr>
            <w:tcW w:w="2700" w:type="dxa"/>
            <w:vAlign w:val="center"/>
          </w:tcPr>
          <w:p w14:paraId="20000375" w14:textId="77777777" w:rsidR="00EC7596" w:rsidRDefault="00385832">
            <w:pPr>
              <w:spacing w:before="40" w:after="40" w:line="240" w:lineRule="auto"/>
            </w:pPr>
            <w:r>
              <w:rPr>
                <w:sz w:val="20"/>
              </w:rPr>
              <w:t>Условие 2 — запрет сохранения нарушения</w:t>
            </w:r>
          </w:p>
        </w:tc>
      </w:tr>
      <w:tr w:rsidR="00EC7596" w14:paraId="20000376" w14:textId="77777777">
        <w:trPr>
          <w:jc w:val="center"/>
        </w:trPr>
        <w:tc>
          <w:tcPr>
            <w:tcW w:w="600" w:type="dxa"/>
            <w:vAlign w:val="center"/>
          </w:tcPr>
          <w:p w14:paraId="20000377" w14:textId="77777777" w:rsidR="00EC7596" w:rsidRDefault="00385832">
            <w:pPr>
              <w:spacing w:before="40" w:after="40" w:line="240" w:lineRule="auto"/>
            </w:pPr>
            <w:r>
              <w:rPr>
                <w:sz w:val="20"/>
              </w:rPr>
              <w:t>5</w:t>
            </w:r>
          </w:p>
        </w:tc>
        <w:tc>
          <w:tcPr>
            <w:tcW w:w="2700" w:type="dxa"/>
            <w:vAlign w:val="center"/>
          </w:tcPr>
          <w:p w14:paraId="20000378" w14:textId="77777777" w:rsidR="00EC7596" w:rsidRDefault="00385832">
            <w:pPr>
              <w:spacing w:before="40" w:after="40" w:line="240" w:lineRule="auto"/>
            </w:pPr>
            <w:r>
              <w:rPr>
                <w:sz w:val="20"/>
              </w:rPr>
              <w:t>((xs, V(xs)) ∉ D(ws′) и (xs*, V(xs*)) ∈ D(ws*′)) ⇒ ((xs*, CE(xs*)) ∈ D(ws*′))</w:t>
            </w:r>
          </w:p>
        </w:tc>
        <w:tc>
          <w:tcPr>
            <w:tcW w:w="3200" w:type="dxa"/>
            <w:vAlign w:val="center"/>
          </w:tcPr>
          <w:p w14:paraId="20000379" w14:textId="77777777" w:rsidR="00EC7596" w:rsidRDefault="00385832">
            <w:pPr>
              <w:spacing w:before="40" w:after="40" w:line="240" w:lineRule="auto"/>
            </w:pPr>
            <w:r>
              <w:rPr>
                <w:sz w:val="20"/>
              </w:rPr>
              <w:t>Если значение сущности начало выводиться, то одновременно должен выводиться и её уровень конфиденциальности</w:t>
            </w:r>
          </w:p>
        </w:tc>
        <w:tc>
          <w:tcPr>
            <w:tcW w:w="2700" w:type="dxa"/>
            <w:vAlign w:val="center"/>
          </w:tcPr>
          <w:p w14:paraId="2000037A" w14:textId="77777777" w:rsidR="00EC7596" w:rsidRDefault="00385832">
            <w:pPr>
              <w:spacing w:before="40" w:after="40" w:line="240" w:lineRule="auto"/>
            </w:pPr>
            <w:r>
              <w:rPr>
                <w:sz w:val="20"/>
              </w:rPr>
              <w:t>Условие 3: ((x, V(x)) ∈ D(o)) ⇒ ((x, CE(x)) ∈ D(o)) — запрет возникновения нарушения</w:t>
            </w:r>
          </w:p>
        </w:tc>
      </w:tr>
      <w:tr w:rsidR="00EC7596" w14:paraId="2000037B" w14:textId="77777777">
        <w:trPr>
          <w:jc w:val="center"/>
        </w:trPr>
        <w:tc>
          <w:tcPr>
            <w:tcW w:w="600" w:type="dxa"/>
            <w:vAlign w:val="center"/>
          </w:tcPr>
          <w:p w14:paraId="2000037C" w14:textId="77777777" w:rsidR="00EC7596" w:rsidRDefault="00385832">
            <w:pPr>
              <w:spacing w:before="40" w:after="40" w:line="240" w:lineRule="auto"/>
            </w:pPr>
            <w:r>
              <w:rPr>
                <w:sz w:val="20"/>
              </w:rPr>
              <w:t>6</w:t>
            </w:r>
          </w:p>
        </w:tc>
        <w:tc>
          <w:tcPr>
            <w:tcW w:w="2700" w:type="dxa"/>
            <w:vAlign w:val="center"/>
          </w:tcPr>
          <w:p w14:paraId="2000037D" w14:textId="77777777" w:rsidR="00EC7596" w:rsidRDefault="00385832">
            <w:pPr>
              <w:spacing w:before="40" w:after="40" w:line="240" w:lineRule="auto"/>
            </w:pPr>
            <w:r>
              <w:rPr>
                <w:sz w:val="20"/>
              </w:rPr>
              <w:t>((xs, V(xs)) ∈ D(ws′) и (xs*, CE(xs*)) ∉ D(ws*′)) ⇒ ((xs*, V(xs*)) ∉ D(ws*′))</w:t>
            </w:r>
          </w:p>
        </w:tc>
        <w:tc>
          <w:tcPr>
            <w:tcW w:w="3200" w:type="dxa"/>
            <w:vAlign w:val="center"/>
          </w:tcPr>
          <w:p w14:paraId="2000037E" w14:textId="77777777" w:rsidR="00EC7596" w:rsidRDefault="00385832">
            <w:pPr>
              <w:spacing w:before="40" w:after="40" w:line="240" w:lineRule="auto"/>
            </w:pPr>
            <w:r>
              <w:rPr>
                <w:sz w:val="20"/>
              </w:rPr>
              <w:t>Если вывод уровня конфиденциальности прекращён, то должен быть прекращён и вывод значения сущности</w:t>
            </w:r>
          </w:p>
        </w:tc>
        <w:tc>
          <w:tcPr>
            <w:tcW w:w="2700" w:type="dxa"/>
            <w:vAlign w:val="center"/>
          </w:tcPr>
          <w:p w14:paraId="2000037F" w14:textId="77777777" w:rsidR="00EC7596" w:rsidRDefault="00385832">
            <w:pPr>
              <w:spacing w:before="40" w:after="40" w:line="240" w:lineRule="auto"/>
            </w:pPr>
            <w:r>
              <w:rPr>
                <w:sz w:val="20"/>
              </w:rPr>
              <w:t>Условие 3 — запрет сохранения нарушения</w:t>
            </w:r>
          </w:p>
        </w:tc>
      </w:tr>
      <w:tr w:rsidR="00EC7596" w14:paraId="20000380" w14:textId="77777777">
        <w:trPr>
          <w:jc w:val="center"/>
        </w:trPr>
        <w:tc>
          <w:tcPr>
            <w:tcW w:w="600" w:type="dxa"/>
            <w:vAlign w:val="center"/>
          </w:tcPr>
          <w:p w14:paraId="20000381" w14:textId="77777777" w:rsidR="00EC7596" w:rsidRDefault="00385832">
            <w:pPr>
              <w:spacing w:before="40" w:after="40" w:line="240" w:lineRule="auto"/>
            </w:pPr>
            <w:r>
              <w:rPr>
                <w:sz w:val="20"/>
              </w:rPr>
              <w:t>7</w:t>
            </w:r>
          </w:p>
        </w:tc>
        <w:tc>
          <w:tcPr>
            <w:tcW w:w="2700" w:type="dxa"/>
            <w:vAlign w:val="center"/>
          </w:tcPr>
          <w:p w14:paraId="20000382" w14:textId="77777777" w:rsidR="00EC7596" w:rsidRDefault="00385832">
            <w:pPr>
              <w:spacing w:before="40" w:after="40" w:line="240" w:lineRule="auto"/>
            </w:pPr>
            <w:r>
              <w:rPr>
                <w:sz w:val="20"/>
              </w:rPr>
              <w:t>(R(ws) ≠ R(ws*) или RO(ws) ≠ RO(ws*)) ⇒ (RO(ws*) ⊆ R(ws*))</w:t>
            </w:r>
          </w:p>
        </w:tc>
        <w:tc>
          <w:tcPr>
            <w:tcW w:w="3200" w:type="dxa"/>
            <w:vAlign w:val="center"/>
          </w:tcPr>
          <w:p w14:paraId="20000383" w14:textId="77777777" w:rsidR="00EC7596" w:rsidRDefault="00385832">
            <w:pPr>
              <w:spacing w:before="40" w:after="40" w:line="240" w:lineRule="auto"/>
            </w:pPr>
            <w:r>
              <w:rPr>
                <w:sz w:val="20"/>
              </w:rPr>
              <w:t>Всякое изменение множества авторизованных или текущих ролей должно оставлять текущие роли подмножеством авторизованных</w:t>
            </w:r>
          </w:p>
        </w:tc>
        <w:tc>
          <w:tcPr>
            <w:tcW w:w="2700" w:type="dxa"/>
            <w:vAlign w:val="center"/>
          </w:tcPr>
          <w:p w14:paraId="20000384" w14:textId="77777777" w:rsidR="00EC7596" w:rsidRDefault="00385832">
            <w:pPr>
              <w:spacing w:before="40" w:after="40" w:line="240" w:lineRule="auto"/>
            </w:pPr>
            <w:r>
              <w:rPr>
                <w:sz w:val="20"/>
              </w:rPr>
              <w:t>Условие 4: RO(u) ⊆ R(u)</w:t>
            </w:r>
          </w:p>
        </w:tc>
      </w:tr>
      <w:tr w:rsidR="00EC7596" w14:paraId="20000385" w14:textId="77777777">
        <w:trPr>
          <w:jc w:val="center"/>
        </w:trPr>
        <w:tc>
          <w:tcPr>
            <w:tcW w:w="600" w:type="dxa"/>
            <w:vAlign w:val="center"/>
          </w:tcPr>
          <w:p w14:paraId="20000386" w14:textId="77777777" w:rsidR="00EC7596" w:rsidRDefault="00385832">
            <w:pPr>
              <w:spacing w:before="40" w:after="40" w:line="240" w:lineRule="auto"/>
            </w:pPr>
            <w:r>
              <w:rPr>
                <w:sz w:val="20"/>
              </w:rPr>
              <w:t>8</w:t>
            </w:r>
          </w:p>
        </w:tc>
        <w:tc>
          <w:tcPr>
            <w:tcW w:w="2700" w:type="dxa"/>
            <w:vAlign w:val="center"/>
          </w:tcPr>
          <w:p w14:paraId="20000387" w14:textId="77777777" w:rsidR="00EC7596" w:rsidRDefault="00385832">
            <w:pPr>
              <w:spacing w:before="40" w:after="40" w:line="240" w:lineRule="auto"/>
            </w:pPr>
            <w:r>
              <w:rPr>
                <w:sz w:val="20"/>
              </w:rPr>
              <w:t>(CE(ws′) ≠ CE(ws*′) или CD(ws′) ≠ CD(ws*′)) ⇒ (CD(ws*′) ≥ CE(ws*′))</w:t>
            </w:r>
          </w:p>
        </w:tc>
        <w:tc>
          <w:tcPr>
            <w:tcW w:w="3200" w:type="dxa"/>
            <w:vAlign w:val="center"/>
          </w:tcPr>
          <w:p w14:paraId="20000388" w14:textId="77777777" w:rsidR="00EC7596" w:rsidRDefault="00385832">
            <w:pPr>
              <w:spacing w:before="40" w:after="40" w:line="240" w:lineRule="auto"/>
            </w:pPr>
            <w:r>
              <w:rPr>
                <w:sz w:val="20"/>
              </w:rPr>
              <w:t>Всякое изменение текущего или максимального уровня устройства вывода должно сохранять их согласованность</w:t>
            </w:r>
          </w:p>
        </w:tc>
        <w:tc>
          <w:tcPr>
            <w:tcW w:w="2700" w:type="dxa"/>
            <w:vAlign w:val="center"/>
          </w:tcPr>
          <w:p w14:paraId="20000389" w14:textId="77777777" w:rsidR="00EC7596" w:rsidRDefault="00385832">
            <w:pPr>
              <w:spacing w:before="40" w:after="40" w:line="240" w:lineRule="auto"/>
            </w:pPr>
            <w:r>
              <w:rPr>
                <w:sz w:val="20"/>
              </w:rPr>
              <w:t>Условие 5: CD(o) ≥ CE(o)</w:t>
            </w:r>
          </w:p>
        </w:tc>
      </w:tr>
    </w:tbl>
    <w:p w14:paraId="2000038A" w14:textId="77777777" w:rsidR="00EC7596" w:rsidRDefault="00385832">
      <w:pPr>
        <w:ind w:firstLine="709"/>
        <w:jc w:val="both"/>
      </w:pPr>
      <w:r>
        <w:t>На основании определения 6.21 формулируется базовая теорема безопасности модели СВС.</w:t>
      </w:r>
    </w:p>
    <w:p w14:paraId="2000038B" w14:textId="77777777" w:rsidR="00EC7596" w:rsidRDefault="00385832">
      <w:pPr>
        <w:ind w:firstLine="709"/>
        <w:jc w:val="both"/>
      </w:pPr>
      <w:r>
        <w:rPr>
          <w:b/>
        </w:rPr>
        <w:t>Лемма 6.1 (теорема БТБ-СВС).</w:t>
      </w:r>
      <w:r>
        <w:t xml:space="preserve"> Каждое состояние системы Σ(T, s0) безопасно, если состояние s0 безопасно и функция переходов T безопасна согласно БТБ.</w:t>
      </w:r>
    </w:p>
    <w:p w14:paraId="2000038C" w14:textId="77777777" w:rsidR="00EC7596" w:rsidRDefault="00385832">
      <w:pPr>
        <w:ind w:firstLine="709"/>
        <w:jc w:val="both"/>
      </w:pPr>
      <w:r>
        <w:rPr>
          <w:b/>
        </w:rPr>
        <w:t>Доказательство.</w:t>
      </w:r>
      <w:r>
        <w:t xml:space="preserve"> Доказательство осуществляется аналогично доказательству базовой теоремы безопасности модели Белла — Ла Падулы и проводится индукцией по номеру состояния в истории системы.</w:t>
      </w:r>
    </w:p>
    <w:p w14:paraId="2000038D" w14:textId="77777777" w:rsidR="00EC7596" w:rsidRDefault="00385832">
      <w:pPr>
        <w:ind w:firstLine="709"/>
        <w:jc w:val="both"/>
      </w:pPr>
      <w:r>
        <w:rPr>
          <w:i/>
        </w:rPr>
        <w:t>База индукции.</w:t>
      </w:r>
      <w:r>
        <w:t xml:space="preserve"> Рассмотрим состояние с номером 0, то есть начальное состояние s0. По условию леммы состояние s0 безопасно, то есть удовлетворяет всем пяти условиям определения 6.9. База индукции установлена.</w:t>
      </w:r>
    </w:p>
    <w:p w14:paraId="2000038E" w14:textId="77777777" w:rsidR="00EC7596" w:rsidRDefault="00385832">
      <w:pPr>
        <w:ind w:firstLine="709"/>
        <w:jc w:val="both"/>
      </w:pPr>
      <w:r>
        <w:rPr>
          <w:i/>
        </w:rPr>
        <w:t>Индукционный переход.</w:t>
      </w:r>
      <w:r>
        <w:t xml:space="preserve"> Пусть для некоторого n ∈ N0 доказано, что состояние sn, занимающее n-е место в произвольной истории π системы Σ(T, s0), безопасно. Рассмотрим состояние sn+1 = T(un, in, sn), где (un, in, sn) = π(n). Покажем, что состояние sn+1 безопасно, то есть удовлетворяет всем пяти условиям определения 6.9.</w:t>
      </w:r>
    </w:p>
    <w:p w14:paraId="2000038F" w14:textId="77777777" w:rsidR="00EC7596" w:rsidRDefault="00385832">
      <w:pPr>
        <w:ind w:firstLine="709"/>
        <w:jc w:val="both"/>
      </w:pPr>
      <w:r>
        <w:t xml:space="preserve">Проверим первое условие безопасности состояния: (x ∈ H(y)) ⇒ (CE(x) ≤ CE(y)) для состояния sn+1. Пусть в состоянии sn+1 сущность x входит в состав контейнера y. Возможны два случая. </w:t>
      </w:r>
      <w:r>
        <w:rPr>
          <w:i/>
        </w:rPr>
        <w:t>Случай 1</w:t>
      </w:r>
      <w:r>
        <w:t xml:space="preserve">: в состоянии sn сущность x не входила в контейнер y, то есть xsn ∉ H(ysn) и xsn+1 ∈ H(ysn+1). Тогда по условию 1 определения 6.21 выполняется CE(xsn+1) ≤ CE(ysn+1), что и требовалось. </w:t>
      </w:r>
      <w:r>
        <w:rPr>
          <w:i/>
        </w:rPr>
        <w:t>Случай 2</w:t>
      </w:r>
      <w:r>
        <w:t>: в состоянии sn сущность x входила в контейнер y, то есть xsn ∈ H(ysn). По предположению индукции состояние sn безопасно, следовательно CE(xsn) ≤ CE(ysn). Допустим противное доказываемому: CE(xsn+1) &gt; CE(ysn+1). Тогда по условию 2 определения 6.21 из xsn ∈ H(ysn) и CE(xsn+1) &gt; CE(ysn+1) следует xsn+1 ∉ H(ysn+1), что противоречит предположению о вхождении x в y в состоянии sn+1. Полученное противоречие показывает, что CE(xsn+1) ≤ CE(ysn+1). Первое условие безопасности состояния для sn+1 выполнено.</w:t>
      </w:r>
    </w:p>
    <w:p w14:paraId="20000390" w14:textId="77777777" w:rsidR="00EC7596" w:rsidRDefault="00385832">
      <w:pPr>
        <w:ind w:firstLine="709"/>
        <w:jc w:val="both"/>
      </w:pPr>
      <w:r>
        <w:t xml:space="preserve">Проверим второе условие безопасности состояния: (x ∈ H(ws′)) ⇒ (CU(ws) ≥ CE(x)) для состояния sn+1. Пусть в состоянии sn+1 сущность x выводится на устройстве вывода пользователя с идентификатором w. </w:t>
      </w:r>
      <w:r>
        <w:rPr>
          <w:i/>
        </w:rPr>
        <w:t>Случай 1</w:t>
      </w:r>
      <w:r>
        <w:t xml:space="preserve">: в состоянии sn сущность x не выводилась на этом устройстве, то есть xsn ∉ H(wsn′) и xsn+1 ∈ H(wsn+1′). Тогда по условию 3 определения 6.21 выполняется CE(xsn+1) ≤ CU(wsn+1), что и требовалось. </w:t>
      </w:r>
      <w:r>
        <w:rPr>
          <w:i/>
        </w:rPr>
        <w:t>Случай 2</w:t>
      </w:r>
      <w:r>
        <w:t>: в состоянии sn сущность x выводилась на этом устройстве. По предположению индукции CU(wsn) ≥ CE(xsn). Допустим противное: CE(xsn+1) &gt; CU(wsn+1). Тогда по условию 4 определения 6.21 из xsn ∈ H(wsn′) и CE(xsn+1) &gt; CU(wsn+1) следует xsn+1 ∉ H(wsn+1′), что противоречит предположению. Следовательно, CU(wsn+1) ≥ CE(xsn+1), и второе условие выполнено.</w:t>
      </w:r>
    </w:p>
    <w:p w14:paraId="20000391" w14:textId="77777777" w:rsidR="00EC7596" w:rsidRDefault="00385832">
      <w:pPr>
        <w:ind w:firstLine="709"/>
        <w:jc w:val="both"/>
      </w:pPr>
      <w:r>
        <w:t xml:space="preserve">Проверим третье условие безопасности состояния: ((x, V(x)) ∈ D(o)) ⇒ ((x, CE(x)) ∈ D(o)) для состояния sn+1. Пусть в состоянии sn+1 на устройстве вывода выводится значение сущности x. </w:t>
      </w:r>
      <w:r>
        <w:rPr>
          <w:i/>
        </w:rPr>
        <w:t>Случай 1</w:t>
      </w:r>
      <w:r>
        <w:t xml:space="preserve">: в состоянии sn это значение не выводилось, то есть (xsn, V(xsn)) ∉ D(wsn′) и (xsn+1, V(xsn+1)) ∈ D(wsn+1′). Тогда по условию 5 определения 6.21 выполняется (xsn+1, CE(xsn+1)) ∈ D(wsn+1′), то есть уровень конфиденциальности сущности также выводится, что и требовалось. </w:t>
      </w:r>
      <w:r>
        <w:rPr>
          <w:i/>
        </w:rPr>
        <w:t>Случай 2</w:t>
      </w:r>
      <w:r>
        <w:t>: в состоянии sn значение сущности выводилось. По предположению индукции выводился и её уровень конфиденциальности. Допустим противное доказываемому: (xsn+1, CE(xsn+1)) ∉ D(wsn+1′). Тогда по условию 6 определения 6.21 из (xsn, V(xsn)) ∈ D(wsn′) и (xsn+1, CE(xsn+1)) ∉ D(wsn+1′) следует (xsn+1, V(xsn+1)) ∉ D(wsn+1′), что противоречит предположению о выводе значения сущности в состоянии sn+1. Следовательно, третье условие выполнено.</w:t>
      </w:r>
    </w:p>
    <w:p w14:paraId="20000392" w14:textId="77777777" w:rsidR="00EC7596" w:rsidRDefault="00385832">
      <w:pPr>
        <w:ind w:firstLine="709"/>
        <w:jc w:val="both"/>
      </w:pPr>
      <w:r>
        <w:t xml:space="preserve">Проверим четвёртое условие безопасности состояния: RO(u) ⊆ R(u) для состояния sn+1. </w:t>
      </w:r>
      <w:r>
        <w:rPr>
          <w:i/>
        </w:rPr>
        <w:t>Случай 1</w:t>
      </w:r>
      <w:r>
        <w:t xml:space="preserve">: множества ролей при переходе не изменились, то есть R(wsn) = R(wsn+1) и RO(wsn) = RO(wsn+1). Тогда требуемое включение следует непосредственно из предположения индукции о безопасности состояния sn. </w:t>
      </w:r>
      <w:r>
        <w:rPr>
          <w:i/>
        </w:rPr>
        <w:t>Случай 2</w:t>
      </w:r>
      <w:r>
        <w:t>: хотя бы одно из множеств изменилось, то есть R(wsn) ≠ R(wsn+1) или RO(wsn) ≠ RO(wsn+1). Тогда по условию 7 определения 6.21 выполняется RO(wsn+1) ⊆ R(wsn+1), что и требовалось. Четвёртое условие выполнено.</w:t>
      </w:r>
    </w:p>
    <w:p w14:paraId="20000393" w14:textId="77777777" w:rsidR="00EC7596" w:rsidRDefault="00385832">
      <w:pPr>
        <w:ind w:firstLine="709"/>
        <w:jc w:val="both"/>
      </w:pPr>
      <w:r>
        <w:t xml:space="preserve">Проверим пятое условие безопасности состояния: CD(o) ≥ CE(o) для состояния sn+1. </w:t>
      </w:r>
      <w:r>
        <w:rPr>
          <w:i/>
        </w:rPr>
        <w:t>Случай 1</w:t>
      </w:r>
      <w:r>
        <w:t xml:space="preserve">: уровни устройства вывода при переходе не изменились, то есть CE(wsn′) = CE(wsn+1′) и CD(wsn′) = CD(wsn+1′). Тогда требуемое неравенство следует из предположения индукции. </w:t>
      </w:r>
      <w:r>
        <w:rPr>
          <w:i/>
        </w:rPr>
        <w:t>Случай 2</w:t>
      </w:r>
      <w:r>
        <w:t>: хотя бы один из уровней изменился. Тогда по условию 8 определения 6.21 выполняется CD(wsn+1′) ≥ CE(wsn+1′), что и требовалось. Пятое условие выполнено.</w:t>
      </w:r>
    </w:p>
    <w:p w14:paraId="20000394" w14:textId="77777777" w:rsidR="00EC7596" w:rsidRDefault="00385832">
      <w:pPr>
        <w:ind w:firstLine="709"/>
        <w:jc w:val="both"/>
      </w:pPr>
      <w:r>
        <w:t>Все пять условий определения 6.9 для состояния sn+1 установлены, следовательно состояние sn+1 безопасно. По принципу математической индукции безопасно каждое состояние произвольной истории системы Σ(T, s0). Лемма доказана.</w:t>
      </w:r>
    </w:p>
    <w:p w14:paraId="20000395" w14:textId="77777777" w:rsidR="00EC7596" w:rsidRDefault="00385832">
      <w:pPr>
        <w:ind w:firstLine="709"/>
        <w:jc w:val="both"/>
      </w:pPr>
      <w:r>
        <w:rPr>
          <w:b/>
        </w:rPr>
        <w:t>Теорема 6.1.</w:t>
      </w:r>
      <w:r>
        <w:t xml:space="preserve"> Система Σ(T, s0) безопасна, если начальное состояние s0 и функция переходов T безопасны.</w:t>
      </w:r>
    </w:p>
    <w:p w14:paraId="20000396" w14:textId="77777777" w:rsidR="00EC7596" w:rsidRDefault="00385832">
      <w:pPr>
        <w:ind w:firstLine="709"/>
        <w:jc w:val="both"/>
      </w:pPr>
      <w:r>
        <w:rPr>
          <w:b/>
        </w:rPr>
        <w:t>Доказательство.</w:t>
      </w:r>
      <w:r>
        <w:t xml:space="preserve"> По условию теоремы функция переходов T безопасна, то есть в силу определения 6.22 безопасна согласно определениям 6.14–6.21; в частности, она безопасна согласно БТБ (определение 6.21). Начальное состояние s0 безопасно по условию теоремы. Тогда по лемме 6.1 безопасно каждое состояние каждой истории системы. По определению 6.23 история π системы безопасна, если безопасны все её состояния и функция переходов T; оба условия выполнены для произвольной истории π. Следовательно, безопасна каждая история системы. По определению 6.24 система Σ(T, s0) безопасна, если безопасны все её истории; это условие выполнено. Следовательно, система Σ(T, s0) безопасна. Теорема доказана.</w:t>
      </w:r>
    </w:p>
    <w:p w14:paraId="20000397" w14:textId="77777777" w:rsidR="00EC7596" w:rsidRDefault="00385832">
      <w:pPr>
        <w:ind w:firstLine="709"/>
        <w:jc w:val="both"/>
      </w:pPr>
      <w:r>
        <w:t>Практическое значение базовой теоремы безопасности модели СВС такое же, как и у базовой теоремы безопасности модели Белла — Ла Падулы: она сводит непроверяемое глобальное требование (безопасность всех состояний всех историй системы, которых бесконечно много) к двум проверяемым локальным требованиям — безопасности одного начального состояния и безопасности одной функции переходов. При этом безопасность функции переходов проверяется по конечному набору условий, каждое из которых относится к одному переходу и формулируется в терминах значений функций в состояниях s и s*. Тем самым задача обеспечения безопасности системы становится задачей проектирования: достаточно построить монитор безопасности, реализующий функцию переходов, удовлетворяющую восьми смыслам безопасности, и обеспечить безопасность начальной конфигурации системы.</w:t>
      </w:r>
    </w:p>
    <w:p w14:paraId="20000398" w14:textId="77777777" w:rsidR="00EC7596" w:rsidRDefault="00385832">
      <w:pPr>
        <w:ind w:firstLine="709"/>
        <w:jc w:val="both"/>
      </w:pPr>
      <w:r>
        <w:t xml:space="preserve">Отдельного рассмотрения заслуживает вопрос о том, каким образом базовая теорема безопасности модели СВС задаёт </w:t>
      </w:r>
      <w:r>
        <w:rPr>
          <w:b/>
        </w:rPr>
        <w:t>механизмы администрирования</w:t>
      </w:r>
      <w:r>
        <w:t xml:space="preserve"> КС. В отличие от классической модели Белла — Ла Падулы, оставляющей вопрос об изменении уровней безопасности сущностей полностью открытым (что и порождает проблему Z-системы Мак Лина, в которой формально безопасная система позволяет любому субъекту получить любой доступ к любому объекту за счёт последовательного изменения уровней), модель СВС отвечает на него явно, и ответ этот распределён между тремя определениями безопасности функции переходов и условиями определения 6.21.</w:t>
      </w:r>
    </w:p>
    <w:p w14:paraId="20000399" w14:textId="77777777" w:rsidR="00EC7596" w:rsidRDefault="00385832">
      <w:pPr>
        <w:ind w:firstLine="709"/>
        <w:jc w:val="both"/>
      </w:pPr>
      <w:r>
        <w:t>Во-первых, определение 6.18 (безопасность в смысле администрирования) устанавливает, что изменять максимальный уровень конфиденциальности устройства вывода CD(o), уровень доступа пользователя CU(x) и множество его авторизованных ролей R(x) вправе только пользователь с ролью security_officer, а множество текущих ролей RO(x) — только сам пользователь либо системный офицер безопасности. Тем самым все полномочия по назначению прав сосредоточены в одной роли, а использование назначенных прав остаётся прерогативой самого пользователя. Во-вторых, определение 6.19 устанавливает, что понижать уровень конфиденциальности сущностей вправе только пользователь с ролью downgrader; тем самым наиболее опасное с точки зрения мандатной политики действие — понижение грифа — выведено в отдельное полномочие, отделённое от общих административных прав. В-третьих, определение 6.20 устанавливает, что отправлять черновые сообщения вправе только пользователь с ролью releaser, причём его идентификатор необратимо фиксируется в поле RE отправленного сообщения. В-четвёртых, условия 7 и 8 определения 6.21 обеспечивают, что всякое административное изменение множеств ролей и уровней устройства вывода оставляет систему в согласованном состоянии.</w:t>
      </w:r>
    </w:p>
    <w:p w14:paraId="2000039A" w14:textId="77777777" w:rsidR="00EC7596" w:rsidRDefault="00385832">
      <w:pPr>
        <w:ind w:firstLine="709"/>
        <w:jc w:val="both"/>
      </w:pPr>
      <w:r>
        <w:t>Механизмы администрирования, задаваемые моделью СВС, приведены в таблице 15.</w:t>
      </w:r>
    </w:p>
    <w:p w14:paraId="2000039B" w14:textId="77777777" w:rsidR="00EC7596" w:rsidRDefault="00385832">
      <w:pPr>
        <w:keepNext/>
        <w:spacing w:before="200" w:after="80" w:line="240" w:lineRule="auto"/>
      </w:pPr>
      <w:r>
        <w:rPr>
          <w:sz w:val="26"/>
        </w:rPr>
        <w:t>Таблица 15 – Механизмы администрирования компьютерной системы, задаваемые моделью СВС</w:t>
      </w:r>
    </w:p>
    <w:tbl>
      <w:tblPr>
        <w:tblStyle w:val="aff0"/>
        <w:tblW w:w="0" w:type="auto"/>
        <w:jc w:val="center"/>
        <w:tblLayout w:type="fixed"/>
        <w:tblLook w:val="04A0" w:firstRow="1" w:lastRow="0" w:firstColumn="1" w:lastColumn="0" w:noHBand="0" w:noVBand="1"/>
      </w:tblPr>
      <w:tblGrid>
        <w:gridCol w:w="1900"/>
        <w:gridCol w:w="1700"/>
        <w:gridCol w:w="2700"/>
        <w:gridCol w:w="2900"/>
      </w:tblGrid>
      <w:tr w:rsidR="00EC7596" w14:paraId="2000039C" w14:textId="77777777">
        <w:trPr>
          <w:tblHeader/>
          <w:jc w:val="center"/>
        </w:trPr>
        <w:tc>
          <w:tcPr>
            <w:tcW w:w="1900" w:type="dxa"/>
            <w:vAlign w:val="center"/>
          </w:tcPr>
          <w:p w14:paraId="2000039D" w14:textId="77777777" w:rsidR="00EC7596" w:rsidRDefault="00385832">
            <w:pPr>
              <w:spacing w:before="40" w:after="40" w:line="240" w:lineRule="auto"/>
              <w:jc w:val="center"/>
            </w:pPr>
            <w:r>
              <w:rPr>
                <w:b/>
                <w:sz w:val="20"/>
              </w:rPr>
              <w:t>Административное действие</w:t>
            </w:r>
          </w:p>
        </w:tc>
        <w:tc>
          <w:tcPr>
            <w:tcW w:w="1700" w:type="dxa"/>
            <w:vAlign w:val="center"/>
          </w:tcPr>
          <w:p w14:paraId="2000039E" w14:textId="77777777" w:rsidR="00EC7596" w:rsidRDefault="00385832">
            <w:pPr>
              <w:spacing w:before="40" w:after="40" w:line="240" w:lineRule="auto"/>
              <w:jc w:val="center"/>
            </w:pPr>
            <w:r>
              <w:rPr>
                <w:b/>
                <w:sz w:val="20"/>
              </w:rPr>
              <w:t>Уполномоченная роль</w:t>
            </w:r>
          </w:p>
        </w:tc>
        <w:tc>
          <w:tcPr>
            <w:tcW w:w="2700" w:type="dxa"/>
            <w:vAlign w:val="center"/>
          </w:tcPr>
          <w:p w14:paraId="2000039F" w14:textId="77777777" w:rsidR="00EC7596" w:rsidRDefault="00385832">
            <w:pPr>
              <w:spacing w:before="40" w:after="40" w:line="240" w:lineRule="auto"/>
              <w:jc w:val="center"/>
            </w:pPr>
            <w:r>
              <w:rPr>
                <w:b/>
                <w:sz w:val="20"/>
              </w:rPr>
              <w:t>Формальное выражение требования</w:t>
            </w:r>
          </w:p>
        </w:tc>
        <w:tc>
          <w:tcPr>
            <w:tcW w:w="2900" w:type="dxa"/>
            <w:vAlign w:val="center"/>
          </w:tcPr>
          <w:p w14:paraId="200003A0" w14:textId="77777777" w:rsidR="00EC7596" w:rsidRDefault="00385832">
            <w:pPr>
              <w:spacing w:before="40" w:after="40" w:line="240" w:lineRule="auto"/>
              <w:jc w:val="center"/>
            </w:pPr>
            <w:r>
              <w:rPr>
                <w:b/>
                <w:sz w:val="20"/>
              </w:rPr>
              <w:t>Значение для безопасности системы</w:t>
            </w:r>
          </w:p>
        </w:tc>
      </w:tr>
      <w:tr w:rsidR="00EC7596" w14:paraId="200003A1" w14:textId="77777777">
        <w:trPr>
          <w:jc w:val="center"/>
        </w:trPr>
        <w:tc>
          <w:tcPr>
            <w:tcW w:w="1900" w:type="dxa"/>
            <w:vAlign w:val="center"/>
          </w:tcPr>
          <w:p w14:paraId="200003A2" w14:textId="77777777" w:rsidR="00EC7596" w:rsidRDefault="00385832">
            <w:pPr>
              <w:spacing w:before="40" w:after="40" w:line="240" w:lineRule="auto"/>
            </w:pPr>
            <w:r>
              <w:rPr>
                <w:sz w:val="20"/>
              </w:rPr>
              <w:t>Изменение уровня доступа пользователя CU(x)</w:t>
            </w:r>
          </w:p>
        </w:tc>
        <w:tc>
          <w:tcPr>
            <w:tcW w:w="1700" w:type="dxa"/>
            <w:vAlign w:val="center"/>
          </w:tcPr>
          <w:p w14:paraId="200003A3" w14:textId="77777777" w:rsidR="00EC7596" w:rsidRDefault="00385832">
            <w:pPr>
              <w:spacing w:before="40" w:after="40" w:line="240" w:lineRule="auto"/>
            </w:pPr>
            <w:r>
              <w:rPr>
                <w:sz w:val="20"/>
              </w:rPr>
              <w:t>security_officer</w:t>
            </w:r>
          </w:p>
        </w:tc>
        <w:tc>
          <w:tcPr>
            <w:tcW w:w="2700" w:type="dxa"/>
            <w:vAlign w:val="center"/>
          </w:tcPr>
          <w:p w14:paraId="200003A4" w14:textId="77777777" w:rsidR="00EC7596" w:rsidRDefault="00385832">
            <w:pPr>
              <w:spacing w:before="40" w:after="40" w:line="240" w:lineRule="auto"/>
            </w:pPr>
            <w:r>
              <w:rPr>
                <w:sz w:val="20"/>
              </w:rPr>
              <w:t>CU(xs) ≠ CU(xs*) ⇒ (security_officer ∈ RO(us)) — определение 6.18</w:t>
            </w:r>
          </w:p>
        </w:tc>
        <w:tc>
          <w:tcPr>
            <w:tcW w:w="2900" w:type="dxa"/>
            <w:vAlign w:val="center"/>
          </w:tcPr>
          <w:p w14:paraId="200003A5" w14:textId="77777777" w:rsidR="00EC7596" w:rsidRDefault="00385832">
            <w:pPr>
              <w:spacing w:before="40" w:after="40" w:line="240" w:lineRule="auto"/>
            </w:pPr>
            <w:r>
              <w:rPr>
                <w:sz w:val="20"/>
              </w:rPr>
              <w:t>Исключает самовольное повышение допуска; реализует первый постулат безопасности</w:t>
            </w:r>
          </w:p>
        </w:tc>
      </w:tr>
      <w:tr w:rsidR="00EC7596" w14:paraId="200003A6" w14:textId="77777777">
        <w:trPr>
          <w:jc w:val="center"/>
        </w:trPr>
        <w:tc>
          <w:tcPr>
            <w:tcW w:w="1900" w:type="dxa"/>
            <w:vAlign w:val="center"/>
          </w:tcPr>
          <w:p w14:paraId="200003A7" w14:textId="77777777" w:rsidR="00EC7596" w:rsidRDefault="00385832">
            <w:pPr>
              <w:spacing w:before="40" w:after="40" w:line="240" w:lineRule="auto"/>
            </w:pPr>
            <w:r>
              <w:rPr>
                <w:sz w:val="20"/>
              </w:rPr>
              <w:t>Изменение множества авторизованных ролей R(x)</w:t>
            </w:r>
          </w:p>
        </w:tc>
        <w:tc>
          <w:tcPr>
            <w:tcW w:w="1700" w:type="dxa"/>
            <w:vAlign w:val="center"/>
          </w:tcPr>
          <w:p w14:paraId="200003A8" w14:textId="77777777" w:rsidR="00EC7596" w:rsidRDefault="00385832">
            <w:pPr>
              <w:spacing w:before="40" w:after="40" w:line="240" w:lineRule="auto"/>
            </w:pPr>
            <w:r>
              <w:rPr>
                <w:sz w:val="20"/>
              </w:rPr>
              <w:t>security_officer</w:t>
            </w:r>
          </w:p>
        </w:tc>
        <w:tc>
          <w:tcPr>
            <w:tcW w:w="2700" w:type="dxa"/>
            <w:vAlign w:val="center"/>
          </w:tcPr>
          <w:p w14:paraId="200003A9" w14:textId="77777777" w:rsidR="00EC7596" w:rsidRDefault="00385832">
            <w:pPr>
              <w:spacing w:before="40" w:after="40" w:line="240" w:lineRule="auto"/>
            </w:pPr>
            <w:r>
              <w:rPr>
                <w:sz w:val="20"/>
              </w:rPr>
              <w:t>R(xs) ≠ R(xs*) ⇒ (security_officer ∈ RO(us)) — определение 6.18</w:t>
            </w:r>
          </w:p>
        </w:tc>
        <w:tc>
          <w:tcPr>
            <w:tcW w:w="2900" w:type="dxa"/>
            <w:vAlign w:val="center"/>
          </w:tcPr>
          <w:p w14:paraId="200003AA" w14:textId="77777777" w:rsidR="00EC7596" w:rsidRDefault="00385832">
            <w:pPr>
              <w:spacing w:before="40" w:after="40" w:line="240" w:lineRule="auto"/>
            </w:pPr>
            <w:r>
              <w:rPr>
                <w:sz w:val="20"/>
              </w:rPr>
              <w:t>Исключает самовольное присвоение административных ролей downgrader и releaser</w:t>
            </w:r>
          </w:p>
        </w:tc>
      </w:tr>
      <w:tr w:rsidR="00EC7596" w14:paraId="200003AB" w14:textId="77777777">
        <w:trPr>
          <w:jc w:val="center"/>
        </w:trPr>
        <w:tc>
          <w:tcPr>
            <w:tcW w:w="1900" w:type="dxa"/>
            <w:vAlign w:val="center"/>
          </w:tcPr>
          <w:p w14:paraId="200003AC" w14:textId="77777777" w:rsidR="00EC7596" w:rsidRDefault="00385832">
            <w:pPr>
              <w:spacing w:before="40" w:after="40" w:line="240" w:lineRule="auto"/>
            </w:pPr>
            <w:r>
              <w:rPr>
                <w:sz w:val="20"/>
              </w:rPr>
              <w:t>Изменение множества текущих ролей RO(x)</w:t>
            </w:r>
          </w:p>
        </w:tc>
        <w:tc>
          <w:tcPr>
            <w:tcW w:w="1700" w:type="dxa"/>
            <w:vAlign w:val="center"/>
          </w:tcPr>
          <w:p w14:paraId="200003AD" w14:textId="77777777" w:rsidR="00EC7596" w:rsidRDefault="00385832">
            <w:pPr>
              <w:spacing w:before="40" w:after="40" w:line="240" w:lineRule="auto"/>
            </w:pPr>
            <w:r>
              <w:rPr>
                <w:sz w:val="20"/>
              </w:rPr>
              <w:t>Сам пользователь или security_officer</w:t>
            </w:r>
          </w:p>
        </w:tc>
        <w:tc>
          <w:tcPr>
            <w:tcW w:w="2700" w:type="dxa"/>
            <w:vAlign w:val="center"/>
          </w:tcPr>
          <w:p w14:paraId="200003AE" w14:textId="77777777" w:rsidR="00EC7596" w:rsidRDefault="00385832">
            <w:pPr>
              <w:spacing w:before="40" w:after="40" w:line="240" w:lineRule="auto"/>
            </w:pPr>
            <w:r>
              <w:rPr>
                <w:sz w:val="20"/>
              </w:rPr>
              <w:t>RO(xs) ≠ RO(xs*) ⇒ (или xs = us, или security_officer ∈ RO(us)) — определение 6.18; условие 7 определения 6.21</w:t>
            </w:r>
          </w:p>
        </w:tc>
        <w:tc>
          <w:tcPr>
            <w:tcW w:w="2900" w:type="dxa"/>
            <w:vAlign w:val="center"/>
          </w:tcPr>
          <w:p w14:paraId="200003AF" w14:textId="77777777" w:rsidR="00EC7596" w:rsidRDefault="00385832">
            <w:pPr>
              <w:spacing w:before="40" w:after="40" w:line="240" w:lineRule="auto"/>
            </w:pPr>
            <w:r>
              <w:rPr>
                <w:sz w:val="20"/>
              </w:rPr>
              <w:t>Позволяет пользователю выбирать текущую роль в пределах авторизованных, сохраняя условие RO(u) ⊆ R(u)</w:t>
            </w:r>
          </w:p>
        </w:tc>
      </w:tr>
      <w:tr w:rsidR="00EC7596" w14:paraId="200003B0" w14:textId="77777777">
        <w:trPr>
          <w:jc w:val="center"/>
        </w:trPr>
        <w:tc>
          <w:tcPr>
            <w:tcW w:w="1900" w:type="dxa"/>
            <w:vAlign w:val="center"/>
          </w:tcPr>
          <w:p w14:paraId="200003B1" w14:textId="77777777" w:rsidR="00EC7596" w:rsidRDefault="00385832">
            <w:pPr>
              <w:spacing w:before="40" w:after="40" w:line="240" w:lineRule="auto"/>
            </w:pPr>
            <w:r>
              <w:rPr>
                <w:sz w:val="20"/>
              </w:rPr>
              <w:t>Изменение максимального уровня вывода устройства CD(o)</w:t>
            </w:r>
          </w:p>
        </w:tc>
        <w:tc>
          <w:tcPr>
            <w:tcW w:w="1700" w:type="dxa"/>
            <w:vAlign w:val="center"/>
          </w:tcPr>
          <w:p w14:paraId="200003B2" w14:textId="77777777" w:rsidR="00EC7596" w:rsidRDefault="00385832">
            <w:pPr>
              <w:spacing w:before="40" w:after="40" w:line="240" w:lineRule="auto"/>
            </w:pPr>
            <w:r>
              <w:rPr>
                <w:sz w:val="20"/>
              </w:rPr>
              <w:t>security_officer</w:t>
            </w:r>
          </w:p>
        </w:tc>
        <w:tc>
          <w:tcPr>
            <w:tcW w:w="2700" w:type="dxa"/>
            <w:vAlign w:val="center"/>
          </w:tcPr>
          <w:p w14:paraId="200003B3" w14:textId="77777777" w:rsidR="00EC7596" w:rsidRDefault="00385832">
            <w:pPr>
              <w:spacing w:before="40" w:after="40" w:line="240" w:lineRule="auto"/>
            </w:pPr>
            <w:r>
              <w:rPr>
                <w:sz w:val="20"/>
              </w:rPr>
              <w:t>CD(os) ≠ CD(os*) ⇒ (security_officer ∈ RO(us)) — определение 6.18; условие 8 определения 6.21</w:t>
            </w:r>
          </w:p>
        </w:tc>
        <w:tc>
          <w:tcPr>
            <w:tcW w:w="2900" w:type="dxa"/>
            <w:vAlign w:val="center"/>
          </w:tcPr>
          <w:p w14:paraId="200003B4" w14:textId="77777777" w:rsidR="00EC7596" w:rsidRDefault="00385832">
            <w:pPr>
              <w:spacing w:before="40" w:after="40" w:line="240" w:lineRule="auto"/>
            </w:pPr>
            <w:r>
              <w:rPr>
                <w:sz w:val="20"/>
              </w:rPr>
              <w:t>Привязывает возможности вывода информации к категории помещения и устройства</w:t>
            </w:r>
          </w:p>
        </w:tc>
      </w:tr>
      <w:tr w:rsidR="00EC7596" w14:paraId="200003B5" w14:textId="77777777">
        <w:trPr>
          <w:jc w:val="center"/>
        </w:trPr>
        <w:tc>
          <w:tcPr>
            <w:tcW w:w="1900" w:type="dxa"/>
            <w:vAlign w:val="center"/>
          </w:tcPr>
          <w:p w14:paraId="200003B6" w14:textId="77777777" w:rsidR="00EC7596" w:rsidRDefault="00385832">
            <w:pPr>
              <w:spacing w:before="40" w:after="40" w:line="240" w:lineRule="auto"/>
            </w:pPr>
            <w:r>
              <w:rPr>
                <w:sz w:val="20"/>
              </w:rPr>
              <w:t>Понижение уровня конфиденциальности сущности CE(x)</w:t>
            </w:r>
          </w:p>
        </w:tc>
        <w:tc>
          <w:tcPr>
            <w:tcW w:w="1700" w:type="dxa"/>
            <w:vAlign w:val="center"/>
          </w:tcPr>
          <w:p w14:paraId="200003B7" w14:textId="77777777" w:rsidR="00EC7596" w:rsidRDefault="00385832">
            <w:pPr>
              <w:spacing w:before="40" w:after="40" w:line="240" w:lineRule="auto"/>
            </w:pPr>
            <w:r>
              <w:rPr>
                <w:sz w:val="20"/>
              </w:rPr>
              <w:t>downgrader</w:t>
            </w:r>
          </w:p>
        </w:tc>
        <w:tc>
          <w:tcPr>
            <w:tcW w:w="2700" w:type="dxa"/>
            <w:vAlign w:val="center"/>
          </w:tcPr>
          <w:p w14:paraId="200003B8" w14:textId="77777777" w:rsidR="00EC7596" w:rsidRDefault="00385832">
            <w:pPr>
              <w:spacing w:before="40" w:after="40" w:line="240" w:lineRule="auto"/>
            </w:pPr>
            <w:r>
              <w:rPr>
                <w:sz w:val="20"/>
              </w:rPr>
              <w:t>(CE(xs) &gt; CE(xs*) для x ∈ dom(E) \ E–1({us′})) ⇒ (downgrader ∈ RO(us)) — определение 6.19</w:t>
            </w:r>
          </w:p>
        </w:tc>
        <w:tc>
          <w:tcPr>
            <w:tcW w:w="2900" w:type="dxa"/>
            <w:vAlign w:val="center"/>
          </w:tcPr>
          <w:p w14:paraId="200003B9" w14:textId="77777777" w:rsidR="00EC7596" w:rsidRDefault="00385832">
            <w:pPr>
              <w:spacing w:before="40" w:after="40" w:line="240" w:lineRule="auto"/>
            </w:pPr>
            <w:r>
              <w:rPr>
                <w:sz w:val="20"/>
              </w:rPr>
              <w:t>Закрывает основной канал нарушения мандатной политики; устраняет неопределённость, породившую проблему Z-системы</w:t>
            </w:r>
          </w:p>
        </w:tc>
      </w:tr>
      <w:tr w:rsidR="00EC7596" w14:paraId="200003BA" w14:textId="77777777">
        <w:trPr>
          <w:jc w:val="center"/>
        </w:trPr>
        <w:tc>
          <w:tcPr>
            <w:tcW w:w="1900" w:type="dxa"/>
            <w:vAlign w:val="center"/>
          </w:tcPr>
          <w:p w14:paraId="200003BB" w14:textId="77777777" w:rsidR="00EC7596" w:rsidRDefault="00385832">
            <w:pPr>
              <w:spacing w:before="40" w:after="40" w:line="240" w:lineRule="auto"/>
            </w:pPr>
            <w:r>
              <w:rPr>
                <w:sz w:val="20"/>
              </w:rPr>
              <w:t>Отправка сообщения адресатам</w:t>
            </w:r>
          </w:p>
        </w:tc>
        <w:tc>
          <w:tcPr>
            <w:tcW w:w="1700" w:type="dxa"/>
            <w:vAlign w:val="center"/>
          </w:tcPr>
          <w:p w14:paraId="200003BC" w14:textId="77777777" w:rsidR="00EC7596" w:rsidRDefault="00385832">
            <w:pPr>
              <w:spacing w:before="40" w:after="40" w:line="240" w:lineRule="auto"/>
            </w:pPr>
            <w:r>
              <w:rPr>
                <w:sz w:val="20"/>
              </w:rPr>
              <w:t>releaser</w:t>
            </w:r>
          </w:p>
        </w:tc>
        <w:tc>
          <w:tcPr>
            <w:tcW w:w="2700" w:type="dxa"/>
            <w:vAlign w:val="center"/>
          </w:tcPr>
          <w:p w14:paraId="200003BD" w14:textId="77777777" w:rsidR="00EC7596" w:rsidRDefault="00385832">
            <w:pPr>
              <w:spacing w:before="40" w:after="40" w:line="240" w:lineRule="auto"/>
            </w:pPr>
            <w:r>
              <w:rPr>
                <w:sz w:val="20"/>
              </w:rPr>
              <w:t>(T(xs) ≠ RM и T(xs*) = RM) ⇒ (T(xs) = DM, RE(xs*) = u, i = &lt;release, r&gt;, releaser ∈ RO(us)) — определение 6.20</w:t>
            </w:r>
          </w:p>
        </w:tc>
        <w:tc>
          <w:tcPr>
            <w:tcW w:w="2900" w:type="dxa"/>
            <w:vAlign w:val="center"/>
          </w:tcPr>
          <w:p w14:paraId="200003BE" w14:textId="77777777" w:rsidR="00EC7596" w:rsidRDefault="00385832">
            <w:pPr>
              <w:spacing w:before="40" w:after="40" w:line="240" w:lineRule="auto"/>
            </w:pPr>
            <w:r>
              <w:rPr>
                <w:sz w:val="20"/>
              </w:rPr>
              <w:t>Регламентирует вывод информации за пределы системы; обеспечивает неотказуемость отправления</w:t>
            </w:r>
          </w:p>
        </w:tc>
      </w:tr>
      <w:tr w:rsidR="00EC7596" w14:paraId="200003BF" w14:textId="77777777">
        <w:trPr>
          <w:jc w:val="center"/>
        </w:trPr>
        <w:tc>
          <w:tcPr>
            <w:tcW w:w="1900" w:type="dxa"/>
            <w:vAlign w:val="center"/>
          </w:tcPr>
          <w:p w14:paraId="200003C0" w14:textId="77777777" w:rsidR="00EC7596" w:rsidRDefault="00385832">
            <w:pPr>
              <w:spacing w:before="40" w:after="40" w:line="240" w:lineRule="auto"/>
            </w:pPr>
            <w:r>
              <w:rPr>
                <w:sz w:val="20"/>
              </w:rPr>
              <w:t>Изменение типа и отправителя отправленного сообщения</w:t>
            </w:r>
          </w:p>
        </w:tc>
        <w:tc>
          <w:tcPr>
            <w:tcW w:w="1700" w:type="dxa"/>
            <w:vAlign w:val="center"/>
          </w:tcPr>
          <w:p w14:paraId="200003C1" w14:textId="77777777" w:rsidR="00EC7596" w:rsidRDefault="00385832">
            <w:pPr>
              <w:spacing w:before="40" w:after="40" w:line="240" w:lineRule="auto"/>
            </w:pPr>
            <w:r>
              <w:rPr>
                <w:sz w:val="20"/>
              </w:rPr>
              <w:t>Запрещено всем</w:t>
            </w:r>
          </w:p>
        </w:tc>
        <w:tc>
          <w:tcPr>
            <w:tcW w:w="2700" w:type="dxa"/>
            <w:vAlign w:val="center"/>
          </w:tcPr>
          <w:p w14:paraId="200003C2" w14:textId="77777777" w:rsidR="00EC7596" w:rsidRDefault="00385832">
            <w:pPr>
              <w:spacing w:before="40" w:after="40" w:line="240" w:lineRule="auto"/>
            </w:pPr>
            <w:r>
              <w:rPr>
                <w:sz w:val="20"/>
              </w:rPr>
              <w:t>(T(xs) = RM) ⇒ (T(xs*) = RM и RE(xs) = RE(xs*)) — определение 6.20</w:t>
            </w:r>
          </w:p>
        </w:tc>
        <w:tc>
          <w:tcPr>
            <w:tcW w:w="2900" w:type="dxa"/>
            <w:vAlign w:val="center"/>
          </w:tcPr>
          <w:p w14:paraId="200003C3" w14:textId="77777777" w:rsidR="00EC7596" w:rsidRDefault="00385832">
            <w:pPr>
              <w:spacing w:before="40" w:after="40" w:line="240" w:lineRule="auto"/>
            </w:pPr>
            <w:r>
              <w:rPr>
                <w:sz w:val="20"/>
              </w:rPr>
              <w:t>Обеспечивает неизменность сведений об отправленном сообщении</w:t>
            </w:r>
          </w:p>
        </w:tc>
      </w:tr>
      <w:tr w:rsidR="00EC7596" w14:paraId="200003C4" w14:textId="77777777">
        <w:trPr>
          <w:jc w:val="center"/>
        </w:trPr>
        <w:tc>
          <w:tcPr>
            <w:tcW w:w="1900" w:type="dxa"/>
            <w:vAlign w:val="center"/>
          </w:tcPr>
          <w:p w14:paraId="200003C5" w14:textId="77777777" w:rsidR="00EC7596" w:rsidRDefault="00385832">
            <w:pPr>
              <w:spacing w:before="40" w:after="40" w:line="240" w:lineRule="auto"/>
            </w:pPr>
            <w:r>
              <w:rPr>
                <w:sz w:val="20"/>
              </w:rPr>
              <w:t>Создание сущностей, назначение CE(e) и инициализация AS(e)</w:t>
            </w:r>
          </w:p>
        </w:tc>
        <w:tc>
          <w:tcPr>
            <w:tcW w:w="1700" w:type="dxa"/>
            <w:vAlign w:val="center"/>
          </w:tcPr>
          <w:p w14:paraId="200003C6" w14:textId="77777777" w:rsidR="00EC7596" w:rsidRDefault="00385832">
            <w:pPr>
              <w:spacing w:before="40" w:after="40" w:line="240" w:lineRule="auto"/>
            </w:pPr>
            <w:r>
              <w:rPr>
                <w:sz w:val="20"/>
              </w:rPr>
              <w:t>Не описано в модели</w:t>
            </w:r>
          </w:p>
        </w:tc>
        <w:tc>
          <w:tcPr>
            <w:tcW w:w="2700" w:type="dxa"/>
            <w:vAlign w:val="center"/>
          </w:tcPr>
          <w:p w14:paraId="200003C7" w14:textId="77777777" w:rsidR="00EC7596" w:rsidRDefault="00385832">
            <w:pPr>
              <w:spacing w:before="40" w:after="40" w:line="240" w:lineRule="auto"/>
            </w:pPr>
            <w:r>
              <w:rPr>
                <w:sz w:val="20"/>
              </w:rPr>
              <w:t>Предполагается корректным в силу постулатов безопасности 2 и 3</w:t>
            </w:r>
          </w:p>
        </w:tc>
        <w:tc>
          <w:tcPr>
            <w:tcW w:w="2900" w:type="dxa"/>
            <w:vAlign w:val="center"/>
          </w:tcPr>
          <w:p w14:paraId="200003C8" w14:textId="77777777" w:rsidR="00EC7596" w:rsidRDefault="00385832">
            <w:pPr>
              <w:spacing w:before="40" w:after="40" w:line="240" w:lineRule="auto"/>
            </w:pPr>
            <w:r>
              <w:rPr>
                <w:sz w:val="20"/>
              </w:rPr>
              <w:t>Граница гарантий модели: соответствующие действия обеспечиваются организационными мерами</w:t>
            </w:r>
          </w:p>
        </w:tc>
      </w:tr>
    </w:tbl>
    <w:p w14:paraId="200003C9" w14:textId="77777777" w:rsidR="00EC7596" w:rsidRDefault="00385832">
      <w:pPr>
        <w:ind w:firstLine="709"/>
        <w:jc w:val="both"/>
      </w:pPr>
      <w:r>
        <w:t xml:space="preserve">В заключение рассмотрения модели СВС целесообразно отметить, что в ней не содержится описания механизмов администрирования в полном объёме. В частности, при описании функции переходов пропущены такие возможные действия в системе, как создание новых сущностей, присваивание им уровня конфиденциальности CE(e) и инициализация множества доступов AS(e). С учётом постулатов безопасности предполагается, что данные действия осуществляются корректно. Изменения значения множества доступов AS(e) для существующей сущности могут быть осуществлены с использованием доступов, определённых в самом значении AS(e) для данной сущности; поэтому для задания правил изменения значений функции AS не требуется изменения определений безопасности функции переходов T. Это замечание существенно для правильного понимания границ применимости модели: базовая теорема безопасности модели СВС гарантирует безопасность системы </w:t>
      </w:r>
      <w:r>
        <w:rPr>
          <w:i/>
        </w:rPr>
        <w:t>при условии</w:t>
      </w:r>
      <w:r>
        <w:t xml:space="preserve"> корректного выполнения тех действий, которые модель отнесла к постулатам, и не гарантирует ничего сверх этого.</w:t>
      </w:r>
    </w:p>
    <w:p w14:paraId="200003CA" w14:textId="77777777" w:rsidR="00EC7596" w:rsidRDefault="00385832">
      <w:pPr>
        <w:keepNext/>
        <w:spacing w:before="240" w:after="120"/>
        <w:ind w:firstLine="709"/>
        <w:jc w:val="both"/>
      </w:pPr>
      <w:r>
        <w:rPr>
          <w:b/>
        </w:rPr>
        <w:t>15. Самостоятельный поиск новейшей учебной и научной литературы по тематике изучаемой темы.</w:t>
      </w:r>
    </w:p>
    <w:p w14:paraId="200003CB" w14:textId="77777777" w:rsidR="00EC7596" w:rsidRDefault="00385832">
      <w:pPr>
        <w:ind w:firstLine="709"/>
        <w:jc w:val="both"/>
      </w:pPr>
      <w:r>
        <w:t>В рамках выполнения работы проведён самостоятельный расширенный поиск учебной и научной литературы по тематике мандатного управления доступом и моделей безопасности компьютерных систем, ориентированных на прикладные классы систем, включая модель систем военных сообщений. Поиск охватил учебные издания последних лет, научные монографии, первоисточники модели, диссертационные исследования, публикации в журналах перечня ВАК, национальные стандарты и руководящие документы регуляторов, а также обзорные и научно-популярные материалы специалистов в области кибербезопасности.</w:t>
      </w:r>
    </w:p>
    <w:p w14:paraId="200003CC" w14:textId="77777777" w:rsidR="00EC7596" w:rsidRDefault="00385832">
      <w:pPr>
        <w:ind w:firstLine="709"/>
        <w:jc w:val="both"/>
      </w:pPr>
      <w:r>
        <w:t xml:space="preserve">По направлению </w:t>
      </w:r>
      <w:r>
        <w:rPr>
          <w:i/>
        </w:rPr>
        <w:t>учебной литературы</w:t>
      </w:r>
      <w:r>
        <w:t xml:space="preserve"> основными источниками остаются пособия, указанные в задании: С. С. Куликов «Модели безопасности компьютерных систем» (3-е изд., Воронежский государственный технический университет), Н. А. Богульская, М. М. Кучеров «Модели безопасности компьютерных систем» (Сибирский федеральный университет, 2019), П. Н. Девянин «Модели безопасности компьютерных систем. Управление доступом и информационными потоками» (3-е изд., 2017; 4-е изд., переработанное и дополненное, 2020) и Н. А. Гайдамакин «Теоретические основы компьютерной безопасности» (2-е изд., Екатеринбург, 2015). Изложение модели СВС в отечественной учебной литературе восходит к пособию П. Н. Девянина, в котором приведено наиболее полное её описание, включающее определения 6.1–6.24, лемму и теорему безопасности; пособие Н. А. Богульской и М. М. Кучерова следует этому изложению. Из новых учебных изданий по смежной тематике отметим учебник С. А. Нестерова «Информационная безопасность» (3-е изд., М.: Юрайт, 2023), содержащий разделы по политикам разграничения доступа, и переиздание А. А. Бирюкова «Информационная безопасность: защита и нападение» (3-е изд., ДМК Пресс, 2024).</w:t>
      </w:r>
    </w:p>
    <w:p w14:paraId="200003CD" w14:textId="77777777" w:rsidR="00EC7596" w:rsidRDefault="00385832">
      <w:pPr>
        <w:ind w:firstLine="709"/>
        <w:jc w:val="both"/>
      </w:pPr>
      <w:r>
        <w:t xml:space="preserve">По направлению </w:t>
      </w:r>
      <w:r>
        <w:rPr>
          <w:i/>
        </w:rPr>
        <w:t>первоисточников</w:t>
      </w:r>
      <w:r>
        <w:t xml:space="preserve"> ключевой является работа: Landwehr C. E., Heitmeyer C. L., McLean J. A Security Model for Military Message Systems // ACM Transactions on Computer Systems. – 1984. – Vol. 2, No. 3. – P. 198–222. К ней примыкают более поздняя работа тех же авторов о применении модели при разработке защищённых систем и работы Дж. Мак Лина, посвящённые критическому анализу базовой теоремы безопасности (A Comment on the “Basic Security Theorem” of Bell and LaPadula // Information Processing Letters. – 1985. – Vol. 20, No. 2; Reasoning About Security Models // Proc. IEEE Symposium on Security and Privacy. – 1987), без которых невозможно понять, почему в модели СВС требования безопасности предъявлены непосредственно к функции переходов. Существенны также обзорные работы К. Лендвера по формальным моделям компьютерной безопасности (Formal Models for Computer Security // ACM Computing Surveys. – 1981. – Vol. 13, No. 3), в которых сформулированы методические требования к построению моделей безопасности, реализованные затем в модели СВС.</w:t>
      </w:r>
    </w:p>
    <w:p w14:paraId="200003CE" w14:textId="77777777" w:rsidR="00EC7596" w:rsidRDefault="00385832">
      <w:pPr>
        <w:ind w:firstLine="709"/>
        <w:jc w:val="both"/>
      </w:pPr>
      <w:r>
        <w:t xml:space="preserve">По направлению </w:t>
      </w:r>
      <w:r>
        <w:rPr>
          <w:i/>
        </w:rPr>
        <w:t>научных монографий и диссертационных исследований</w:t>
      </w:r>
      <w:r>
        <w:t xml:space="preserve"> наиболее значимой является монография «Моделирование и верификация политик безопасности управления доступом в операционных системах» (П. Н. Девянин, В. В. Кулямин, А. К. Петренко, А. В. Хорошилов, И. В. Щепетков. – М.: Горячая линия – Телеком, 2019), в которой изложен опыт машинной верификации мандатной сущностно-ролевой ДП-модели управления доступом и информационными потоками операционной системы специального назначения Astra Linux Special Edition средствами формального метода Event-B. Тематика модели СВС непосредственно продолжается в этих работах: иерархия сущностей-контейнеров, роли и требования к функции переходов, впервые формализованные в модели СВС, составляют существенную часть современных ДП-моделей. К этому же направлению относятся диссертационные исследования по формальным моделям управления доступом и информационными потоками, выполненные в МГУ имени М. В. Ломоносова, Институте системного программирования РАН, Томском государственном университете и Санкт-Петербургском политехническом университете Петра Великого.</w:t>
      </w:r>
    </w:p>
    <w:p w14:paraId="200003CF" w14:textId="77777777" w:rsidR="00EC7596" w:rsidRDefault="00385832">
      <w:pPr>
        <w:ind w:firstLine="709"/>
        <w:jc w:val="both"/>
      </w:pPr>
      <w:r>
        <w:t xml:space="preserve">По направлению </w:t>
      </w:r>
      <w:r>
        <w:rPr>
          <w:i/>
        </w:rPr>
        <w:t>научных статей журналов перечня ВАК</w:t>
      </w:r>
      <w:r>
        <w:t xml:space="preserve"> основными изданиями по тематике являются «Прикладная дискретная математика» (Томский государственный университет), «Вопросы кибербезопасности», «Безопасность информационных технологий» (НИЯУ МИФИ), «Труды ИСП РАН» и «Проблемы информационной безопасности. Компьютерные системы» (СПбПУ). В журнале «Прикладная дискретная математика» опубликован цикл работ П. Н. Девянина по мандатным сущностно-ролевым ДП-моделям, а также обзорные лекции по моделям безопасности компьютерных систем, содержащие изложение модели СВС и разбор понятия потенциальной модификации с источником. К актуальным темам публикаций последних лет относятся: верификация формальных моделей управления доступом; управление доступом в контейнеризированных и облачных средах, где понятие контейнера модели СВС получает новое прочтение; управление доступом на основе атрибутов (ABAC) и его соотношение с мандатными и ролевыми механизмами; анализ информационных потоков по времени.</w:t>
      </w:r>
    </w:p>
    <w:p w14:paraId="200003D0" w14:textId="77777777" w:rsidR="00EC7596" w:rsidRDefault="00385832">
      <w:pPr>
        <w:ind w:firstLine="709"/>
        <w:jc w:val="both"/>
      </w:pPr>
      <w:r>
        <w:t xml:space="preserve">По направлению </w:t>
      </w:r>
      <w:r>
        <w:rPr>
          <w:i/>
        </w:rPr>
        <w:t>нормативных документов</w:t>
      </w:r>
      <w:r>
        <w:t xml:space="preserve"> ключевое значение для темы имеют национальные стандарты ГОСТ Р 59453.1-2021 «Защита информации. Формальная модель управления доступом. Часть 1. Общие положения» и ГОСТ Р 59453.2-2021 «Защита информации. Формальная модель управления доступом. Часть 2. Рекомендации по верификации формальной модели управления доступом». Существенно, что методические приёмы, впервые применённые в модели СВС, — разделение описания модели на неформальную и формальную части и явное перечисление допущений (постулатов безопасности) — прямо закреплены в этих стандартах как требования к формальной модели управления доступом. К нормативным источникам относятся также серия ГОСТ Р ИСО/МЭК 15408, руководящие документы Гостехкомиссии России 1992 года, устанавливающие требования мандатного управления доступом для классов защищённости 4 и выше, и стандарты терминологии ГОСТ Р 50922-2006 и ГОСТ Р 53114-2008. Результаты поиска приведены в таблице 16.</w:t>
      </w:r>
    </w:p>
    <w:p w14:paraId="200003D1" w14:textId="77777777" w:rsidR="00EC7596" w:rsidRDefault="00385832">
      <w:pPr>
        <w:keepNext/>
        <w:spacing w:before="200" w:after="80" w:line="240" w:lineRule="auto"/>
      </w:pPr>
      <w:r>
        <w:rPr>
          <w:sz w:val="26"/>
        </w:rPr>
        <w:t>Таблица 16 – Результаты самостоятельного поиска литературы по тематике модели систем военных сообщений</w:t>
      </w:r>
    </w:p>
    <w:tbl>
      <w:tblPr>
        <w:tblStyle w:val="aff0"/>
        <w:tblW w:w="0" w:type="auto"/>
        <w:jc w:val="center"/>
        <w:tblLayout w:type="fixed"/>
        <w:tblLook w:val="04A0" w:firstRow="1" w:lastRow="0" w:firstColumn="1" w:lastColumn="0" w:noHBand="0" w:noVBand="1"/>
      </w:tblPr>
      <w:tblGrid>
        <w:gridCol w:w="1700"/>
        <w:gridCol w:w="3100"/>
        <w:gridCol w:w="2400"/>
        <w:gridCol w:w="2000"/>
      </w:tblGrid>
      <w:tr w:rsidR="00EC7596" w14:paraId="200003D2" w14:textId="77777777">
        <w:trPr>
          <w:tblHeader/>
          <w:jc w:val="center"/>
        </w:trPr>
        <w:tc>
          <w:tcPr>
            <w:tcW w:w="1700" w:type="dxa"/>
            <w:vAlign w:val="center"/>
          </w:tcPr>
          <w:p w14:paraId="200003D3" w14:textId="77777777" w:rsidR="00EC7596" w:rsidRDefault="00385832">
            <w:pPr>
              <w:spacing w:before="40" w:after="40" w:line="240" w:lineRule="auto"/>
              <w:jc w:val="center"/>
            </w:pPr>
            <w:r>
              <w:rPr>
                <w:b/>
                <w:sz w:val="20"/>
              </w:rPr>
              <w:t>Направление поиска</w:t>
            </w:r>
          </w:p>
        </w:tc>
        <w:tc>
          <w:tcPr>
            <w:tcW w:w="3100" w:type="dxa"/>
            <w:vAlign w:val="center"/>
          </w:tcPr>
          <w:p w14:paraId="200003D4" w14:textId="77777777" w:rsidR="00EC7596" w:rsidRDefault="00385832">
            <w:pPr>
              <w:spacing w:before="40" w:after="40" w:line="240" w:lineRule="auto"/>
              <w:jc w:val="center"/>
            </w:pPr>
            <w:r>
              <w:rPr>
                <w:b/>
                <w:sz w:val="20"/>
              </w:rPr>
              <w:t>Источники</w:t>
            </w:r>
          </w:p>
        </w:tc>
        <w:tc>
          <w:tcPr>
            <w:tcW w:w="2400" w:type="dxa"/>
            <w:vAlign w:val="center"/>
          </w:tcPr>
          <w:p w14:paraId="200003D5" w14:textId="77777777" w:rsidR="00EC7596" w:rsidRDefault="00385832">
            <w:pPr>
              <w:spacing w:before="40" w:after="40" w:line="240" w:lineRule="auto"/>
              <w:jc w:val="center"/>
            </w:pPr>
            <w:r>
              <w:rPr>
                <w:b/>
                <w:sz w:val="20"/>
              </w:rPr>
              <w:t>Содержание, относящееся к теме</w:t>
            </w:r>
          </w:p>
        </w:tc>
        <w:tc>
          <w:tcPr>
            <w:tcW w:w="2000" w:type="dxa"/>
            <w:vAlign w:val="center"/>
          </w:tcPr>
          <w:p w14:paraId="200003D6" w14:textId="77777777" w:rsidR="00EC7596" w:rsidRDefault="00385832">
            <w:pPr>
              <w:spacing w:before="40" w:after="40" w:line="240" w:lineRule="auto"/>
              <w:jc w:val="center"/>
            </w:pPr>
            <w:r>
              <w:rPr>
                <w:b/>
                <w:sz w:val="20"/>
              </w:rPr>
              <w:t>Использование в работе</w:t>
            </w:r>
          </w:p>
        </w:tc>
      </w:tr>
      <w:tr w:rsidR="00EC7596" w14:paraId="200003D7" w14:textId="77777777">
        <w:trPr>
          <w:jc w:val="center"/>
        </w:trPr>
        <w:tc>
          <w:tcPr>
            <w:tcW w:w="1700" w:type="dxa"/>
            <w:vAlign w:val="center"/>
          </w:tcPr>
          <w:p w14:paraId="200003D8" w14:textId="77777777" w:rsidR="00EC7596" w:rsidRDefault="00385832">
            <w:pPr>
              <w:spacing w:before="40" w:after="40" w:line="240" w:lineRule="auto"/>
            </w:pPr>
            <w:r>
              <w:rPr>
                <w:sz w:val="20"/>
              </w:rPr>
              <w:t>Учебная литература, указанная в задании</w:t>
            </w:r>
          </w:p>
        </w:tc>
        <w:tc>
          <w:tcPr>
            <w:tcW w:w="3100" w:type="dxa"/>
            <w:vAlign w:val="center"/>
          </w:tcPr>
          <w:p w14:paraId="200003D9" w14:textId="77777777" w:rsidR="00EC7596" w:rsidRDefault="00385832">
            <w:pPr>
              <w:spacing w:before="40" w:after="40" w:line="240" w:lineRule="auto"/>
            </w:pPr>
            <w:r>
              <w:rPr>
                <w:sz w:val="20"/>
              </w:rPr>
              <w:t>Куликов С. С. Модели безопасности компьютерных систем (3-е изд.); Богульская Н. А., Кучеров М. М. Модели безопасности компьютерных систем (СФУ, 2019); Девянин П. Н. Модели безопасности компьютерных систем (3-е изд., 2017); Гайдамакин Н. А. Теоретические основы компьютерной безопасности (2-е изд., 2015)</w:t>
            </w:r>
          </w:p>
        </w:tc>
        <w:tc>
          <w:tcPr>
            <w:tcW w:w="2400" w:type="dxa"/>
            <w:vAlign w:val="center"/>
          </w:tcPr>
          <w:p w14:paraId="200003DA" w14:textId="77777777" w:rsidR="00EC7596" w:rsidRDefault="00385832">
            <w:pPr>
              <w:spacing w:before="40" w:after="40" w:line="240" w:lineRule="auto"/>
            </w:pPr>
            <w:r>
              <w:rPr>
                <w:sz w:val="20"/>
              </w:rPr>
              <w:t>Полное изложение модели СВС: определения 6.1–6.24, десять неформальных свойств, четыре постулата, лемма 6.1 и теорема 6.1</w:t>
            </w:r>
          </w:p>
        </w:tc>
        <w:tc>
          <w:tcPr>
            <w:tcW w:w="2000" w:type="dxa"/>
            <w:vAlign w:val="center"/>
          </w:tcPr>
          <w:p w14:paraId="200003DB" w14:textId="77777777" w:rsidR="00EC7596" w:rsidRDefault="00385832">
            <w:pPr>
              <w:spacing w:before="40" w:after="40" w:line="240" w:lineRule="auto"/>
            </w:pPr>
            <w:r>
              <w:rPr>
                <w:sz w:val="20"/>
              </w:rPr>
              <w:t>Основной источник ответов на вопросы 1–14</w:t>
            </w:r>
          </w:p>
        </w:tc>
      </w:tr>
      <w:tr w:rsidR="00EC7596" w14:paraId="200003DC" w14:textId="77777777">
        <w:trPr>
          <w:jc w:val="center"/>
        </w:trPr>
        <w:tc>
          <w:tcPr>
            <w:tcW w:w="1700" w:type="dxa"/>
            <w:vAlign w:val="center"/>
          </w:tcPr>
          <w:p w14:paraId="200003DD" w14:textId="77777777" w:rsidR="00EC7596" w:rsidRDefault="00385832">
            <w:pPr>
              <w:spacing w:before="40" w:after="40" w:line="240" w:lineRule="auto"/>
            </w:pPr>
            <w:r>
              <w:rPr>
                <w:sz w:val="20"/>
              </w:rPr>
              <w:t>Новые издания учебной литературы</w:t>
            </w:r>
          </w:p>
        </w:tc>
        <w:tc>
          <w:tcPr>
            <w:tcW w:w="3100" w:type="dxa"/>
            <w:vAlign w:val="center"/>
          </w:tcPr>
          <w:p w14:paraId="200003DE" w14:textId="77777777" w:rsidR="00EC7596" w:rsidRDefault="00385832">
            <w:pPr>
              <w:spacing w:before="40" w:after="40" w:line="240" w:lineRule="auto"/>
            </w:pPr>
            <w:r>
              <w:rPr>
                <w:sz w:val="20"/>
              </w:rPr>
              <w:t>Девянин П. Н. Модели безопасности компьютерных систем (4-е изд., перераб. и доп., 2020); Нестеров С. А. Информационная безопасность (3-е изд., Юрайт, 2023); Бирюков А. А. Информационная безопасность: защита и нападение (3-е изд., ДМК Пресс, 2024)</w:t>
            </w:r>
          </w:p>
        </w:tc>
        <w:tc>
          <w:tcPr>
            <w:tcW w:w="2400" w:type="dxa"/>
            <w:vAlign w:val="center"/>
          </w:tcPr>
          <w:p w14:paraId="200003DF" w14:textId="77777777" w:rsidR="00EC7596" w:rsidRDefault="00385832">
            <w:pPr>
              <w:spacing w:before="40" w:after="40" w:line="240" w:lineRule="auto"/>
            </w:pPr>
            <w:r>
              <w:rPr>
                <w:sz w:val="20"/>
              </w:rPr>
              <w:t>Актуализированное изложение моделей мандатного управления доступом; современные механизмы разграничения доступа в действующих системах</w:t>
            </w:r>
          </w:p>
        </w:tc>
        <w:tc>
          <w:tcPr>
            <w:tcW w:w="2000" w:type="dxa"/>
            <w:vAlign w:val="center"/>
          </w:tcPr>
          <w:p w14:paraId="200003E0" w14:textId="77777777" w:rsidR="00EC7596" w:rsidRDefault="00385832">
            <w:pPr>
              <w:spacing w:before="40" w:after="40" w:line="240" w:lineRule="auto"/>
            </w:pPr>
            <w:r>
              <w:rPr>
                <w:sz w:val="20"/>
              </w:rPr>
              <w:t>Уточнение современного состояния тематики и терминологии</w:t>
            </w:r>
          </w:p>
        </w:tc>
      </w:tr>
      <w:tr w:rsidR="00EC7596" w14:paraId="200003E1" w14:textId="77777777">
        <w:trPr>
          <w:jc w:val="center"/>
        </w:trPr>
        <w:tc>
          <w:tcPr>
            <w:tcW w:w="1700" w:type="dxa"/>
            <w:vAlign w:val="center"/>
          </w:tcPr>
          <w:p w14:paraId="200003E2" w14:textId="77777777" w:rsidR="00EC7596" w:rsidRDefault="00385832">
            <w:pPr>
              <w:spacing w:before="40" w:after="40" w:line="240" w:lineRule="auto"/>
            </w:pPr>
            <w:r>
              <w:rPr>
                <w:sz w:val="20"/>
              </w:rPr>
              <w:t>Первоисточники модели</w:t>
            </w:r>
          </w:p>
        </w:tc>
        <w:tc>
          <w:tcPr>
            <w:tcW w:w="3100" w:type="dxa"/>
            <w:vAlign w:val="center"/>
          </w:tcPr>
          <w:p w14:paraId="200003E3" w14:textId="77777777" w:rsidR="00EC7596" w:rsidRDefault="00385832">
            <w:pPr>
              <w:spacing w:before="40" w:after="40" w:line="240" w:lineRule="auto"/>
            </w:pPr>
            <w:r>
              <w:rPr>
                <w:sz w:val="20"/>
              </w:rPr>
              <w:t>Landwehr C. E., Heitmeyer C. L., McLean J. A Security Model for Military Message Systems // ACM TOCS. – 1984. – Vol. 2, No. 3; Landwehr C. E. Formal Models for Computer Security // ACM Computing Surveys. – 1981. – Vol. 13, No. 3</w:t>
            </w:r>
          </w:p>
        </w:tc>
        <w:tc>
          <w:tcPr>
            <w:tcW w:w="2400" w:type="dxa"/>
            <w:vAlign w:val="center"/>
          </w:tcPr>
          <w:p w14:paraId="200003E4" w14:textId="77777777" w:rsidR="00EC7596" w:rsidRDefault="00385832">
            <w:pPr>
              <w:spacing w:before="40" w:after="40" w:line="240" w:lineRule="auto"/>
            </w:pPr>
            <w:r>
              <w:rPr>
                <w:sz w:val="20"/>
              </w:rPr>
              <w:t>Оригинальное изложение модели СВС и методические требования к построению моделей безопасности</w:t>
            </w:r>
          </w:p>
        </w:tc>
        <w:tc>
          <w:tcPr>
            <w:tcW w:w="2000" w:type="dxa"/>
            <w:vAlign w:val="center"/>
          </w:tcPr>
          <w:p w14:paraId="200003E5" w14:textId="77777777" w:rsidR="00EC7596" w:rsidRDefault="00385832">
            <w:pPr>
              <w:spacing w:before="40" w:after="40" w:line="240" w:lineRule="auto"/>
            </w:pPr>
            <w:r>
              <w:rPr>
                <w:sz w:val="20"/>
              </w:rPr>
              <w:t>Установление года создания, авторства и целей модели (вопрос 2)</w:t>
            </w:r>
          </w:p>
        </w:tc>
      </w:tr>
      <w:tr w:rsidR="00EC7596" w14:paraId="200003E6" w14:textId="77777777">
        <w:trPr>
          <w:jc w:val="center"/>
        </w:trPr>
        <w:tc>
          <w:tcPr>
            <w:tcW w:w="1700" w:type="dxa"/>
            <w:vAlign w:val="center"/>
          </w:tcPr>
          <w:p w14:paraId="200003E7" w14:textId="77777777" w:rsidR="00EC7596" w:rsidRDefault="00385832">
            <w:pPr>
              <w:spacing w:before="40" w:after="40" w:line="240" w:lineRule="auto"/>
            </w:pPr>
            <w:r>
              <w:rPr>
                <w:sz w:val="20"/>
              </w:rPr>
              <w:t>Работы по критике классической модели</w:t>
            </w:r>
          </w:p>
        </w:tc>
        <w:tc>
          <w:tcPr>
            <w:tcW w:w="3100" w:type="dxa"/>
            <w:vAlign w:val="center"/>
          </w:tcPr>
          <w:p w14:paraId="200003E8" w14:textId="77777777" w:rsidR="00EC7596" w:rsidRDefault="00385832">
            <w:pPr>
              <w:spacing w:before="40" w:after="40" w:line="240" w:lineRule="auto"/>
            </w:pPr>
            <w:r>
              <w:rPr>
                <w:sz w:val="20"/>
              </w:rPr>
              <w:t>McLean J. A Comment on the “Basic Security Theorem” of Bell and LaPadula (1985); McLean J. Reasoning About Security Models (1987)</w:t>
            </w:r>
          </w:p>
        </w:tc>
        <w:tc>
          <w:tcPr>
            <w:tcW w:w="2400" w:type="dxa"/>
            <w:vAlign w:val="center"/>
          </w:tcPr>
          <w:p w14:paraId="200003E9" w14:textId="77777777" w:rsidR="00EC7596" w:rsidRDefault="00385832">
            <w:pPr>
              <w:spacing w:before="40" w:after="40" w:line="240" w:lineRule="auto"/>
            </w:pPr>
            <w:r>
              <w:rPr>
                <w:sz w:val="20"/>
              </w:rPr>
              <w:t>Проблема Z-системы; необходимость задания требований безопасности к функции переходов</w:t>
            </w:r>
          </w:p>
        </w:tc>
        <w:tc>
          <w:tcPr>
            <w:tcW w:w="2000" w:type="dxa"/>
            <w:vAlign w:val="center"/>
          </w:tcPr>
          <w:p w14:paraId="200003EA" w14:textId="77777777" w:rsidR="00EC7596" w:rsidRDefault="00385832">
            <w:pPr>
              <w:spacing w:before="40" w:after="40" w:line="240" w:lineRule="auto"/>
            </w:pPr>
            <w:r>
              <w:rPr>
                <w:sz w:val="20"/>
              </w:rPr>
              <w:t>Объяснение подхода модели СВС к безопасности переходов (вопросы 3, 13, 14)</w:t>
            </w:r>
          </w:p>
        </w:tc>
      </w:tr>
      <w:tr w:rsidR="00EC7596" w14:paraId="200003EB" w14:textId="77777777">
        <w:trPr>
          <w:jc w:val="center"/>
        </w:trPr>
        <w:tc>
          <w:tcPr>
            <w:tcW w:w="1700" w:type="dxa"/>
            <w:vAlign w:val="center"/>
          </w:tcPr>
          <w:p w14:paraId="200003EC" w14:textId="77777777" w:rsidR="00EC7596" w:rsidRDefault="00385832">
            <w:pPr>
              <w:spacing w:before="40" w:after="40" w:line="240" w:lineRule="auto"/>
            </w:pPr>
            <w:r>
              <w:rPr>
                <w:sz w:val="20"/>
              </w:rPr>
              <w:t>Научные монографии</w:t>
            </w:r>
          </w:p>
        </w:tc>
        <w:tc>
          <w:tcPr>
            <w:tcW w:w="3100" w:type="dxa"/>
            <w:vAlign w:val="center"/>
          </w:tcPr>
          <w:p w14:paraId="200003ED" w14:textId="77777777" w:rsidR="00EC7596" w:rsidRDefault="00385832">
            <w:pPr>
              <w:spacing w:before="40" w:after="40" w:line="240" w:lineRule="auto"/>
            </w:pPr>
            <w:r>
              <w:rPr>
                <w:sz w:val="20"/>
              </w:rPr>
              <w:t>Моделирование и верификация политик безопасности управления доступом в операционных системах / П. Н. Девянин, В. В. Кулямин, А. К. Петренко, А. В. Хорошилов, И. В. Щепетков. – М.: Горячая линия – Телеком, 2019</w:t>
            </w:r>
          </w:p>
        </w:tc>
        <w:tc>
          <w:tcPr>
            <w:tcW w:w="2400" w:type="dxa"/>
            <w:vAlign w:val="center"/>
          </w:tcPr>
          <w:p w14:paraId="200003EE" w14:textId="77777777" w:rsidR="00EC7596" w:rsidRDefault="00385832">
            <w:pPr>
              <w:spacing w:before="40" w:after="40" w:line="240" w:lineRule="auto"/>
            </w:pPr>
            <w:r>
              <w:rPr>
                <w:sz w:val="20"/>
              </w:rPr>
              <w:t>Машинная верификация мандатной сущностно-ролевой ДП-модели ОССН Astra Linux Special Edition средствами Event-B</w:t>
            </w:r>
          </w:p>
        </w:tc>
        <w:tc>
          <w:tcPr>
            <w:tcW w:w="2000" w:type="dxa"/>
            <w:vAlign w:val="center"/>
          </w:tcPr>
          <w:p w14:paraId="200003EF" w14:textId="77777777" w:rsidR="00EC7596" w:rsidRDefault="00385832">
            <w:pPr>
              <w:spacing w:before="40" w:after="40" w:line="240" w:lineRule="auto"/>
            </w:pPr>
            <w:r>
              <w:rPr>
                <w:sz w:val="20"/>
              </w:rPr>
              <w:t>Демонстрация современного продолжения линии, начатой моделью СВС</w:t>
            </w:r>
          </w:p>
        </w:tc>
      </w:tr>
      <w:tr w:rsidR="00EC7596" w14:paraId="200003F0" w14:textId="77777777">
        <w:trPr>
          <w:jc w:val="center"/>
        </w:trPr>
        <w:tc>
          <w:tcPr>
            <w:tcW w:w="1700" w:type="dxa"/>
            <w:vAlign w:val="center"/>
          </w:tcPr>
          <w:p w14:paraId="200003F1" w14:textId="77777777" w:rsidR="00EC7596" w:rsidRDefault="00385832">
            <w:pPr>
              <w:spacing w:before="40" w:after="40" w:line="240" w:lineRule="auto"/>
            </w:pPr>
            <w:r>
              <w:rPr>
                <w:sz w:val="20"/>
              </w:rPr>
              <w:t>Диссертационные исследования</w:t>
            </w:r>
          </w:p>
        </w:tc>
        <w:tc>
          <w:tcPr>
            <w:tcW w:w="3100" w:type="dxa"/>
            <w:vAlign w:val="center"/>
          </w:tcPr>
          <w:p w14:paraId="200003F2" w14:textId="77777777" w:rsidR="00EC7596" w:rsidRDefault="00385832">
            <w:pPr>
              <w:spacing w:before="40" w:after="40" w:line="240" w:lineRule="auto"/>
            </w:pPr>
            <w:r>
              <w:rPr>
                <w:sz w:val="20"/>
              </w:rPr>
              <w:t>Кандидатские и докторские диссертации по формальным моделям управления доступом и информационными потоками (МГУ, ИСП РАН, ТГУ, СПбПУ)</w:t>
            </w:r>
          </w:p>
        </w:tc>
        <w:tc>
          <w:tcPr>
            <w:tcW w:w="2400" w:type="dxa"/>
            <w:vAlign w:val="center"/>
          </w:tcPr>
          <w:p w14:paraId="200003F3" w14:textId="77777777" w:rsidR="00EC7596" w:rsidRDefault="00385832">
            <w:pPr>
              <w:spacing w:before="40" w:after="40" w:line="240" w:lineRule="auto"/>
            </w:pPr>
            <w:r>
              <w:rPr>
                <w:sz w:val="20"/>
              </w:rPr>
              <w:t>Развитие моделей управления доступом с учётом иерархии сущностей, ролей и информационных потоков</w:t>
            </w:r>
          </w:p>
        </w:tc>
        <w:tc>
          <w:tcPr>
            <w:tcW w:w="2000" w:type="dxa"/>
            <w:vAlign w:val="center"/>
          </w:tcPr>
          <w:p w14:paraId="200003F4" w14:textId="77777777" w:rsidR="00EC7596" w:rsidRDefault="00385832">
            <w:pPr>
              <w:spacing w:before="40" w:after="40" w:line="240" w:lineRule="auto"/>
            </w:pPr>
            <w:r>
              <w:rPr>
                <w:sz w:val="20"/>
              </w:rPr>
              <w:t>Определение направлений развития тематики</w:t>
            </w:r>
          </w:p>
        </w:tc>
      </w:tr>
      <w:tr w:rsidR="00EC7596" w14:paraId="200003F5" w14:textId="77777777">
        <w:trPr>
          <w:jc w:val="center"/>
        </w:trPr>
        <w:tc>
          <w:tcPr>
            <w:tcW w:w="1700" w:type="dxa"/>
            <w:vAlign w:val="center"/>
          </w:tcPr>
          <w:p w14:paraId="200003F6" w14:textId="77777777" w:rsidR="00EC7596" w:rsidRDefault="00385832">
            <w:pPr>
              <w:spacing w:before="40" w:after="40" w:line="240" w:lineRule="auto"/>
            </w:pPr>
            <w:r>
              <w:rPr>
                <w:sz w:val="20"/>
              </w:rPr>
              <w:t>Статьи журналов перечня ВАК</w:t>
            </w:r>
          </w:p>
        </w:tc>
        <w:tc>
          <w:tcPr>
            <w:tcW w:w="3100" w:type="dxa"/>
            <w:vAlign w:val="center"/>
          </w:tcPr>
          <w:p w14:paraId="200003F7" w14:textId="77777777" w:rsidR="00EC7596" w:rsidRDefault="00385832">
            <w:pPr>
              <w:spacing w:before="40" w:after="40" w:line="240" w:lineRule="auto"/>
            </w:pPr>
            <w:r>
              <w:rPr>
                <w:sz w:val="20"/>
              </w:rPr>
              <w:t>«Прикладная дискретная математика»; «Вопросы кибербезопасности»; «Безопасность информационных технологий»; «Труды ИСП РАН»; «Проблемы информационной безопасности. Компьютерные системы»</w:t>
            </w:r>
          </w:p>
        </w:tc>
        <w:tc>
          <w:tcPr>
            <w:tcW w:w="2400" w:type="dxa"/>
            <w:vAlign w:val="center"/>
          </w:tcPr>
          <w:p w14:paraId="200003F8" w14:textId="77777777" w:rsidR="00EC7596" w:rsidRDefault="00385832">
            <w:pPr>
              <w:spacing w:before="40" w:after="40" w:line="240" w:lineRule="auto"/>
            </w:pPr>
            <w:r>
              <w:rPr>
                <w:sz w:val="20"/>
              </w:rPr>
              <w:t>Мандатные сущностно-ролевые ДП-модели; верификация моделей; управление доступом в контейнерных и облачных средах; ABAC; анализ информационных потоков по времени</w:t>
            </w:r>
          </w:p>
        </w:tc>
        <w:tc>
          <w:tcPr>
            <w:tcW w:w="2000" w:type="dxa"/>
            <w:vAlign w:val="center"/>
          </w:tcPr>
          <w:p w14:paraId="200003F9" w14:textId="77777777" w:rsidR="00EC7596" w:rsidRDefault="00385832">
            <w:pPr>
              <w:spacing w:before="40" w:after="40" w:line="240" w:lineRule="auto"/>
            </w:pPr>
            <w:r>
              <w:rPr>
                <w:sz w:val="20"/>
              </w:rPr>
              <w:t>Уточнение современного состояния и перспектив развития тематики</w:t>
            </w:r>
          </w:p>
        </w:tc>
      </w:tr>
      <w:tr w:rsidR="00EC7596" w14:paraId="200003FA" w14:textId="77777777">
        <w:trPr>
          <w:jc w:val="center"/>
        </w:trPr>
        <w:tc>
          <w:tcPr>
            <w:tcW w:w="1700" w:type="dxa"/>
            <w:vAlign w:val="center"/>
          </w:tcPr>
          <w:p w14:paraId="200003FB" w14:textId="77777777" w:rsidR="00EC7596" w:rsidRDefault="00385832">
            <w:pPr>
              <w:spacing w:before="40" w:after="40" w:line="240" w:lineRule="auto"/>
            </w:pPr>
            <w:r>
              <w:rPr>
                <w:sz w:val="20"/>
              </w:rPr>
              <w:t>Обзорные материалы</w:t>
            </w:r>
          </w:p>
        </w:tc>
        <w:tc>
          <w:tcPr>
            <w:tcW w:w="3100" w:type="dxa"/>
            <w:vAlign w:val="center"/>
          </w:tcPr>
          <w:p w14:paraId="200003FC" w14:textId="77777777" w:rsidR="00EC7596" w:rsidRDefault="00385832">
            <w:pPr>
              <w:spacing w:before="40" w:after="40" w:line="240" w:lineRule="auto"/>
            </w:pPr>
            <w:r>
              <w:rPr>
                <w:sz w:val="20"/>
              </w:rPr>
              <w:t>Девянин П. Н. Обзорные лекции по моделям безопасности компьютерных систем // Прикладная дискретная математика. Приложение</w:t>
            </w:r>
          </w:p>
        </w:tc>
        <w:tc>
          <w:tcPr>
            <w:tcW w:w="2400" w:type="dxa"/>
            <w:vAlign w:val="center"/>
          </w:tcPr>
          <w:p w14:paraId="200003FD" w14:textId="77777777" w:rsidR="00EC7596" w:rsidRDefault="00385832">
            <w:pPr>
              <w:spacing w:before="40" w:after="40" w:line="240" w:lineRule="auto"/>
            </w:pPr>
            <w:r>
              <w:rPr>
                <w:sz w:val="20"/>
              </w:rPr>
              <w:t>Методические указания по изучению модели СВС; разбор понятия потенциальной модификации с источником на примере</w:t>
            </w:r>
          </w:p>
        </w:tc>
        <w:tc>
          <w:tcPr>
            <w:tcW w:w="2000" w:type="dxa"/>
            <w:vAlign w:val="center"/>
          </w:tcPr>
          <w:p w14:paraId="200003FE" w14:textId="77777777" w:rsidR="00EC7596" w:rsidRDefault="00385832">
            <w:pPr>
              <w:spacing w:before="40" w:after="40" w:line="240" w:lineRule="auto"/>
            </w:pPr>
            <w:r>
              <w:rPr>
                <w:sz w:val="20"/>
              </w:rPr>
              <w:t>Пример потенциальной модификации в ответе на вопрос 13</w:t>
            </w:r>
          </w:p>
        </w:tc>
      </w:tr>
      <w:tr w:rsidR="00EC7596" w14:paraId="200003FF" w14:textId="77777777">
        <w:trPr>
          <w:jc w:val="center"/>
        </w:trPr>
        <w:tc>
          <w:tcPr>
            <w:tcW w:w="1700" w:type="dxa"/>
            <w:vAlign w:val="center"/>
          </w:tcPr>
          <w:p w14:paraId="20000400" w14:textId="77777777" w:rsidR="00EC7596" w:rsidRDefault="00385832">
            <w:pPr>
              <w:spacing w:before="40" w:after="40" w:line="240" w:lineRule="auto"/>
            </w:pPr>
            <w:r>
              <w:rPr>
                <w:sz w:val="20"/>
              </w:rPr>
              <w:t>Национальные стандарты</w:t>
            </w:r>
          </w:p>
        </w:tc>
        <w:tc>
          <w:tcPr>
            <w:tcW w:w="3100" w:type="dxa"/>
            <w:vAlign w:val="center"/>
          </w:tcPr>
          <w:p w14:paraId="20000401" w14:textId="77777777" w:rsidR="00EC7596" w:rsidRDefault="00385832">
            <w:pPr>
              <w:spacing w:before="40" w:after="40" w:line="240" w:lineRule="auto"/>
            </w:pPr>
            <w:r>
              <w:rPr>
                <w:sz w:val="20"/>
              </w:rPr>
              <w:t>ГОСТ Р 59453.1-2021; ГОСТ Р 59453.2-2021; серия ГОСТ Р ИСО/МЭК 15408; ГОСТ Р 50922-2006; ГОСТ Р 53114-2008</w:t>
            </w:r>
          </w:p>
        </w:tc>
        <w:tc>
          <w:tcPr>
            <w:tcW w:w="2400" w:type="dxa"/>
            <w:vAlign w:val="center"/>
          </w:tcPr>
          <w:p w14:paraId="20000402" w14:textId="77777777" w:rsidR="00EC7596" w:rsidRDefault="00385832">
            <w:pPr>
              <w:spacing w:before="40" w:after="40" w:line="240" w:lineRule="auto"/>
            </w:pPr>
            <w:r>
              <w:rPr>
                <w:sz w:val="20"/>
              </w:rPr>
              <w:t>Требования к построению и верификации формальной модели управления доступом; терминология защиты информации</w:t>
            </w:r>
          </w:p>
        </w:tc>
        <w:tc>
          <w:tcPr>
            <w:tcW w:w="2000" w:type="dxa"/>
            <w:vAlign w:val="center"/>
          </w:tcPr>
          <w:p w14:paraId="20000403" w14:textId="77777777" w:rsidR="00EC7596" w:rsidRDefault="00385832">
            <w:pPr>
              <w:spacing w:before="40" w:after="40" w:line="240" w:lineRule="auto"/>
            </w:pPr>
            <w:r>
              <w:rPr>
                <w:sz w:val="20"/>
              </w:rPr>
              <w:t>Демонстрация нормативного закрепления методических приёмов модели СВС</w:t>
            </w:r>
          </w:p>
        </w:tc>
      </w:tr>
      <w:tr w:rsidR="00EC7596" w14:paraId="20000404" w14:textId="77777777">
        <w:trPr>
          <w:jc w:val="center"/>
        </w:trPr>
        <w:tc>
          <w:tcPr>
            <w:tcW w:w="1700" w:type="dxa"/>
            <w:vAlign w:val="center"/>
          </w:tcPr>
          <w:p w14:paraId="20000405" w14:textId="77777777" w:rsidR="00EC7596" w:rsidRDefault="00385832">
            <w:pPr>
              <w:spacing w:before="40" w:after="40" w:line="240" w:lineRule="auto"/>
            </w:pPr>
            <w:r>
              <w:rPr>
                <w:sz w:val="20"/>
              </w:rPr>
              <w:t>Руководящие документы регулятора</w:t>
            </w:r>
          </w:p>
        </w:tc>
        <w:tc>
          <w:tcPr>
            <w:tcW w:w="3100" w:type="dxa"/>
            <w:vAlign w:val="center"/>
          </w:tcPr>
          <w:p w14:paraId="20000406" w14:textId="77777777" w:rsidR="00EC7596" w:rsidRDefault="00385832">
            <w:pPr>
              <w:spacing w:before="40" w:after="40" w:line="240" w:lineRule="auto"/>
            </w:pPr>
            <w:r>
              <w:rPr>
                <w:sz w:val="20"/>
              </w:rPr>
              <w:t>РД Гостехкомиссии России «Средства вычислительной техники. Защита от несанкционированного доступа к информации. Показатели защищённости» (1992); методические документы ФСТЭК России</w:t>
            </w:r>
          </w:p>
        </w:tc>
        <w:tc>
          <w:tcPr>
            <w:tcW w:w="2400" w:type="dxa"/>
            <w:vAlign w:val="center"/>
          </w:tcPr>
          <w:p w14:paraId="20000407" w14:textId="77777777" w:rsidR="00EC7596" w:rsidRDefault="00385832">
            <w:pPr>
              <w:spacing w:before="40" w:after="40" w:line="240" w:lineRule="auto"/>
            </w:pPr>
            <w:r>
              <w:rPr>
                <w:sz w:val="20"/>
              </w:rPr>
              <w:t>Требования мандатного управления доступом для классов защищённости 4 и выше; требования к меткам конфиденциальности</w:t>
            </w:r>
          </w:p>
        </w:tc>
        <w:tc>
          <w:tcPr>
            <w:tcW w:w="2000" w:type="dxa"/>
            <w:vAlign w:val="center"/>
          </w:tcPr>
          <w:p w14:paraId="20000408" w14:textId="77777777" w:rsidR="00EC7596" w:rsidRDefault="00385832">
            <w:pPr>
              <w:spacing w:before="40" w:after="40" w:line="240" w:lineRule="auto"/>
            </w:pPr>
            <w:r>
              <w:rPr>
                <w:sz w:val="20"/>
              </w:rPr>
              <w:t>Соотнесение положений модели с отечественной сертификационной практикой</w:t>
            </w:r>
          </w:p>
        </w:tc>
      </w:tr>
      <w:tr w:rsidR="00EC7596" w14:paraId="20000409" w14:textId="77777777">
        <w:trPr>
          <w:jc w:val="center"/>
        </w:trPr>
        <w:tc>
          <w:tcPr>
            <w:tcW w:w="1700" w:type="dxa"/>
            <w:vAlign w:val="center"/>
          </w:tcPr>
          <w:p w14:paraId="2000040A" w14:textId="77777777" w:rsidR="00EC7596" w:rsidRDefault="00385832">
            <w:pPr>
              <w:spacing w:before="40" w:after="40" w:line="240" w:lineRule="auto"/>
            </w:pPr>
            <w:r>
              <w:rPr>
                <w:sz w:val="20"/>
              </w:rPr>
              <w:t>Зарубежные нормативные документы</w:t>
            </w:r>
          </w:p>
        </w:tc>
        <w:tc>
          <w:tcPr>
            <w:tcW w:w="3100" w:type="dxa"/>
            <w:vAlign w:val="center"/>
          </w:tcPr>
          <w:p w14:paraId="2000040B" w14:textId="77777777" w:rsidR="00EC7596" w:rsidRDefault="00385832">
            <w:pPr>
              <w:spacing w:before="40" w:after="40" w:line="240" w:lineRule="auto"/>
            </w:pPr>
            <w:r>
              <w:rPr>
                <w:sz w:val="20"/>
              </w:rPr>
              <w:t>DoD 5200.28-STD (Trusted Computer System Evaluation Criteria, «Оранжевая книга», 1985)</w:t>
            </w:r>
          </w:p>
        </w:tc>
        <w:tc>
          <w:tcPr>
            <w:tcW w:w="2400" w:type="dxa"/>
            <w:vAlign w:val="center"/>
          </w:tcPr>
          <w:p w14:paraId="2000040C" w14:textId="77777777" w:rsidR="00EC7596" w:rsidRDefault="00385832">
            <w:pPr>
              <w:spacing w:before="40" w:after="40" w:line="240" w:lineRule="auto"/>
            </w:pPr>
            <w:r>
              <w:rPr>
                <w:sz w:val="20"/>
              </w:rPr>
              <w:t>Обязательное мандатное управление доступом для классов B1–B3 и A1; требования к меткам и пометке вывода</w:t>
            </w:r>
          </w:p>
        </w:tc>
        <w:tc>
          <w:tcPr>
            <w:tcW w:w="2000" w:type="dxa"/>
            <w:vAlign w:val="center"/>
          </w:tcPr>
          <w:p w14:paraId="2000040D" w14:textId="77777777" w:rsidR="00EC7596" w:rsidRDefault="00385832">
            <w:pPr>
              <w:spacing w:before="40" w:after="40" w:line="240" w:lineRule="auto"/>
            </w:pPr>
            <w:r>
              <w:rPr>
                <w:sz w:val="20"/>
              </w:rPr>
              <w:t>Контекст создания модели СВС и её практического применения</w:t>
            </w:r>
          </w:p>
        </w:tc>
      </w:tr>
    </w:tbl>
    <w:p w14:paraId="2000040E" w14:textId="77777777" w:rsidR="00EC7596" w:rsidRDefault="00385832">
      <w:pPr>
        <w:ind w:firstLine="709"/>
        <w:jc w:val="both"/>
      </w:pPr>
      <w:r>
        <w:t>Обобщая результаты поиска, можно выделить четыре обстоятельства, определяющих современное состояние рассматриваемой тематики. Первое: модель СВС сохраняет значение не как модель конкретного класса систем — системы военной электронной почты 1980-х годов давно вышли из употребления, — а как источник методических приёмов построения формальных моделей безопасности, часть из которых закреплена сегодня в национальных стандартах. Второе: введённое в модели СВС понятие иерархии сущностей-контейнеров получило новое прочтение в связи с распространением контейнеризации и облачных сред, где вопрос о соотношении меток контейнера и его содержимого встал заново и в гораздо более широком масштабе. Третье: линия, начатая в модели СВС совмещением мандатного, дискреционного и ролевого принципов, привела к современным мандатным сущностно-ролевым ДП-моделям, положенным в основу отечественных защищённых операционных систем. Четвёртое: подход модели СВС к определению *-свойства через информационные потоки, а не через доступы, оказался предвосхищением современного направления исследований, в котором предметом анализа являются именно потоки, включая потоки по времени и по скрытым каналам.</w:t>
      </w:r>
    </w:p>
    <w:p w14:paraId="2000040F" w14:textId="77777777" w:rsidR="00EC7596" w:rsidRDefault="00385832">
      <w:pPr>
        <w:ind w:firstLine="709"/>
        <w:jc w:val="both"/>
      </w:pPr>
      <w:r>
        <w:t>Сводное соотнесение основных понятий модели системы военных сообщений приведено в таблице 17.</w:t>
      </w:r>
    </w:p>
    <w:p w14:paraId="20000410" w14:textId="77777777" w:rsidR="00EC7596" w:rsidRDefault="00385832">
      <w:pPr>
        <w:keepNext/>
        <w:spacing w:before="200" w:after="80" w:line="240" w:lineRule="auto"/>
      </w:pPr>
      <w:r>
        <w:rPr>
          <w:sz w:val="26"/>
        </w:rPr>
        <w:t>Таблица 17 – Сводное соотнесение основных понятий модели системы военных сообщений</w:t>
      </w:r>
    </w:p>
    <w:tbl>
      <w:tblPr>
        <w:tblStyle w:val="aff0"/>
        <w:tblW w:w="0" w:type="auto"/>
        <w:jc w:val="center"/>
        <w:tblLayout w:type="fixed"/>
        <w:tblLook w:val="04A0" w:firstRow="1" w:lastRow="0" w:firstColumn="1" w:lastColumn="0" w:noHBand="0" w:noVBand="1"/>
      </w:tblPr>
      <w:tblGrid>
        <w:gridCol w:w="1800"/>
        <w:gridCol w:w="2900"/>
        <w:gridCol w:w="2300"/>
        <w:gridCol w:w="2300"/>
      </w:tblGrid>
      <w:tr w:rsidR="00EC7596" w14:paraId="20000411" w14:textId="77777777">
        <w:trPr>
          <w:tblHeader/>
          <w:jc w:val="center"/>
        </w:trPr>
        <w:tc>
          <w:tcPr>
            <w:tcW w:w="1800" w:type="dxa"/>
            <w:vAlign w:val="center"/>
          </w:tcPr>
          <w:p w14:paraId="20000412" w14:textId="77777777" w:rsidR="00EC7596" w:rsidRDefault="00385832">
            <w:pPr>
              <w:spacing w:before="40" w:after="40" w:line="240" w:lineRule="auto"/>
              <w:jc w:val="center"/>
            </w:pPr>
            <w:r>
              <w:rPr>
                <w:b/>
                <w:sz w:val="20"/>
              </w:rPr>
              <w:t>Понятие</w:t>
            </w:r>
          </w:p>
        </w:tc>
        <w:tc>
          <w:tcPr>
            <w:tcW w:w="2900" w:type="dxa"/>
            <w:vAlign w:val="center"/>
          </w:tcPr>
          <w:p w14:paraId="20000413" w14:textId="77777777" w:rsidR="00EC7596" w:rsidRDefault="00385832">
            <w:pPr>
              <w:spacing w:before="40" w:after="40" w:line="240" w:lineRule="auto"/>
              <w:jc w:val="center"/>
            </w:pPr>
            <w:r>
              <w:rPr>
                <w:b/>
                <w:sz w:val="20"/>
              </w:rPr>
              <w:t>Определение</w:t>
            </w:r>
          </w:p>
        </w:tc>
        <w:tc>
          <w:tcPr>
            <w:tcW w:w="2300" w:type="dxa"/>
            <w:vAlign w:val="center"/>
          </w:tcPr>
          <w:p w14:paraId="20000414" w14:textId="77777777" w:rsidR="00EC7596" w:rsidRDefault="00385832">
            <w:pPr>
              <w:spacing w:before="40" w:after="40" w:line="240" w:lineRule="auto"/>
              <w:jc w:val="center"/>
            </w:pPr>
            <w:r>
              <w:rPr>
                <w:b/>
                <w:sz w:val="20"/>
              </w:rPr>
              <w:t>Роль в модели</w:t>
            </w:r>
          </w:p>
        </w:tc>
        <w:tc>
          <w:tcPr>
            <w:tcW w:w="2300" w:type="dxa"/>
            <w:vAlign w:val="center"/>
          </w:tcPr>
          <w:p w14:paraId="20000415" w14:textId="77777777" w:rsidR="00EC7596" w:rsidRDefault="00385832">
            <w:pPr>
              <w:spacing w:before="40" w:after="40" w:line="240" w:lineRule="auto"/>
              <w:jc w:val="center"/>
            </w:pPr>
            <w:r>
              <w:rPr>
                <w:b/>
                <w:sz w:val="20"/>
              </w:rPr>
              <w:t>Соответствие в модели Белла — Ла Падулы и практическое воплощение</w:t>
            </w:r>
          </w:p>
        </w:tc>
      </w:tr>
      <w:tr w:rsidR="00EC7596" w14:paraId="20000416" w14:textId="77777777">
        <w:trPr>
          <w:jc w:val="center"/>
        </w:trPr>
        <w:tc>
          <w:tcPr>
            <w:tcW w:w="1800" w:type="dxa"/>
            <w:vAlign w:val="center"/>
          </w:tcPr>
          <w:p w14:paraId="20000417" w14:textId="77777777" w:rsidR="00EC7596" w:rsidRDefault="00385832">
            <w:pPr>
              <w:spacing w:before="40" w:after="40" w:line="240" w:lineRule="auto"/>
            </w:pPr>
            <w:r>
              <w:rPr>
                <w:sz w:val="20"/>
              </w:rPr>
              <w:t>Модель СВС (MMS)</w:t>
            </w:r>
          </w:p>
        </w:tc>
        <w:tc>
          <w:tcPr>
            <w:tcW w:w="2900" w:type="dxa"/>
            <w:vAlign w:val="center"/>
          </w:tcPr>
          <w:p w14:paraId="20000418" w14:textId="77777777" w:rsidR="00EC7596" w:rsidRDefault="00385832">
            <w:pPr>
              <w:spacing w:before="40" w:after="40" w:line="240" w:lineRule="auto"/>
            </w:pPr>
            <w:r>
              <w:rPr>
                <w:sz w:val="20"/>
              </w:rPr>
              <w:t>Построенная на основе модели Белла — Ла Падулы модель систем военных сообщений, предложенная в 1984 г. К. Лендвером, К. Хейтмейер и Дж. Мак Лином</w:t>
            </w:r>
          </w:p>
        </w:tc>
        <w:tc>
          <w:tcPr>
            <w:tcW w:w="2300" w:type="dxa"/>
            <w:vAlign w:val="center"/>
          </w:tcPr>
          <w:p w14:paraId="20000419" w14:textId="77777777" w:rsidR="00EC7596" w:rsidRDefault="00385832">
            <w:pPr>
              <w:spacing w:before="40" w:after="40" w:line="240" w:lineRule="auto"/>
            </w:pPr>
            <w:r>
              <w:rPr>
                <w:sz w:val="20"/>
              </w:rPr>
              <w:t>Модель прикладного класса систем: приём, передача и обработка почтовых сообщений с мандатной политикой безопасности</w:t>
            </w:r>
          </w:p>
        </w:tc>
        <w:tc>
          <w:tcPr>
            <w:tcW w:w="2300" w:type="dxa"/>
            <w:vAlign w:val="center"/>
          </w:tcPr>
          <w:p w14:paraId="2000041A" w14:textId="77777777" w:rsidR="00EC7596" w:rsidRDefault="00385832">
            <w:pPr>
              <w:spacing w:before="40" w:after="40" w:line="240" w:lineRule="auto"/>
            </w:pPr>
            <w:r>
              <w:rPr>
                <w:sz w:val="20"/>
              </w:rPr>
              <w:t>Развитие модели Белла — Ла Падулы; предшественник моделей ролевого управления доступом (RBAC)</w:t>
            </w:r>
          </w:p>
        </w:tc>
      </w:tr>
      <w:tr w:rsidR="00EC7596" w14:paraId="2000041B" w14:textId="77777777">
        <w:trPr>
          <w:jc w:val="center"/>
        </w:trPr>
        <w:tc>
          <w:tcPr>
            <w:tcW w:w="1800" w:type="dxa"/>
            <w:vAlign w:val="center"/>
          </w:tcPr>
          <w:p w14:paraId="2000041C" w14:textId="77777777" w:rsidR="00EC7596" w:rsidRDefault="00385832">
            <w:pPr>
              <w:spacing w:before="40" w:after="40" w:line="240" w:lineRule="auto"/>
            </w:pPr>
            <w:r>
              <w:rPr>
                <w:sz w:val="20"/>
              </w:rPr>
              <w:t>Сущность</w:t>
            </w:r>
          </w:p>
        </w:tc>
        <w:tc>
          <w:tcPr>
            <w:tcW w:w="2900" w:type="dxa"/>
            <w:vAlign w:val="center"/>
          </w:tcPr>
          <w:p w14:paraId="2000041D" w14:textId="77777777" w:rsidR="00EC7596" w:rsidRDefault="00385832">
            <w:pPr>
              <w:spacing w:before="40" w:after="40" w:line="240" w:lineRule="auto"/>
            </w:pPr>
            <w:r>
              <w:rPr>
                <w:sz w:val="20"/>
              </w:rPr>
              <w:t>Элемент системы, обладающий уровнем конфиденциальности; разделяются на объекты и контейнеры</w:t>
            </w:r>
          </w:p>
        </w:tc>
        <w:tc>
          <w:tcPr>
            <w:tcW w:w="2300" w:type="dxa"/>
            <w:vAlign w:val="center"/>
          </w:tcPr>
          <w:p w14:paraId="2000041E" w14:textId="77777777" w:rsidR="00EC7596" w:rsidRDefault="00385832">
            <w:pPr>
              <w:spacing w:before="40" w:after="40" w:line="240" w:lineRule="auto"/>
            </w:pPr>
            <w:r>
              <w:rPr>
                <w:sz w:val="20"/>
              </w:rPr>
              <w:t>Единица разграничения доступа и единица разметки грифом</w:t>
            </w:r>
          </w:p>
        </w:tc>
        <w:tc>
          <w:tcPr>
            <w:tcW w:w="2300" w:type="dxa"/>
            <w:vAlign w:val="center"/>
          </w:tcPr>
          <w:p w14:paraId="2000041F" w14:textId="77777777" w:rsidR="00EC7596" w:rsidRDefault="00385832">
            <w:pPr>
              <w:spacing w:before="40" w:after="40" w:line="240" w:lineRule="auto"/>
            </w:pPr>
            <w:r>
              <w:rPr>
                <w:sz w:val="20"/>
              </w:rPr>
              <w:t>Соответствует объекту классической модели, но с иерархической структурой H(e)</w:t>
            </w:r>
          </w:p>
        </w:tc>
      </w:tr>
      <w:tr w:rsidR="00EC7596" w14:paraId="20000420" w14:textId="77777777">
        <w:trPr>
          <w:jc w:val="center"/>
        </w:trPr>
        <w:tc>
          <w:tcPr>
            <w:tcW w:w="1800" w:type="dxa"/>
            <w:vAlign w:val="center"/>
          </w:tcPr>
          <w:p w14:paraId="20000421" w14:textId="77777777" w:rsidR="00EC7596" w:rsidRDefault="00385832">
            <w:pPr>
              <w:spacing w:before="40" w:after="40" w:line="240" w:lineRule="auto"/>
            </w:pPr>
            <w:r>
              <w:rPr>
                <w:sz w:val="20"/>
              </w:rPr>
              <w:t>Контейнер</w:t>
            </w:r>
          </w:p>
        </w:tc>
        <w:tc>
          <w:tcPr>
            <w:tcW w:w="2900" w:type="dxa"/>
            <w:vAlign w:val="center"/>
          </w:tcPr>
          <w:p w14:paraId="20000422" w14:textId="77777777" w:rsidR="00EC7596" w:rsidRDefault="00385832">
            <w:pPr>
              <w:spacing w:before="40" w:after="40" w:line="240" w:lineRule="auto"/>
            </w:pPr>
            <w:r>
              <w:rPr>
                <w:sz w:val="20"/>
              </w:rPr>
              <w:t>Сущность, содержащая другие сущности; для неё определена структура H(e) = &lt;e1, …, en&gt;</w:t>
            </w:r>
          </w:p>
        </w:tc>
        <w:tc>
          <w:tcPr>
            <w:tcW w:w="2300" w:type="dxa"/>
            <w:vAlign w:val="center"/>
          </w:tcPr>
          <w:p w14:paraId="20000423" w14:textId="77777777" w:rsidR="00EC7596" w:rsidRDefault="00385832">
            <w:pPr>
              <w:spacing w:before="40" w:after="40" w:line="240" w:lineRule="auto"/>
            </w:pPr>
            <w:r>
              <w:rPr>
                <w:sz w:val="20"/>
              </w:rPr>
              <w:t>Позволяет описать доступ к части документа и соотношение грифа целого и частей</w:t>
            </w:r>
          </w:p>
        </w:tc>
        <w:tc>
          <w:tcPr>
            <w:tcW w:w="2300" w:type="dxa"/>
            <w:vAlign w:val="center"/>
          </w:tcPr>
          <w:p w14:paraId="20000424" w14:textId="77777777" w:rsidR="00EC7596" w:rsidRDefault="00385832">
            <w:pPr>
              <w:spacing w:before="40" w:after="40" w:line="240" w:lineRule="auto"/>
            </w:pPr>
            <w:r>
              <w:rPr>
                <w:sz w:val="20"/>
              </w:rPr>
              <w:t>В классической модели отсутствует; воплощение — каталог, запись БД, архив сообщений</w:t>
            </w:r>
          </w:p>
        </w:tc>
      </w:tr>
      <w:tr w:rsidR="00EC7596" w14:paraId="20000425" w14:textId="77777777">
        <w:trPr>
          <w:jc w:val="center"/>
        </w:trPr>
        <w:tc>
          <w:tcPr>
            <w:tcW w:w="1800" w:type="dxa"/>
            <w:vAlign w:val="center"/>
          </w:tcPr>
          <w:p w14:paraId="20000426" w14:textId="77777777" w:rsidR="00EC7596" w:rsidRDefault="00385832">
            <w:pPr>
              <w:spacing w:before="40" w:after="40" w:line="240" w:lineRule="auto"/>
            </w:pPr>
            <w:r>
              <w:rPr>
                <w:sz w:val="20"/>
              </w:rPr>
              <w:t>Сообщение (определение 6.6)</w:t>
            </w:r>
          </w:p>
        </w:tc>
        <w:tc>
          <w:tcPr>
            <w:tcW w:w="2900" w:type="dxa"/>
            <w:vAlign w:val="center"/>
          </w:tcPr>
          <w:p w14:paraId="20000427" w14:textId="77777777" w:rsidR="00EC7596" w:rsidRDefault="00385832">
            <w:pPr>
              <w:spacing w:before="40" w:after="40" w:line="240" w:lineRule="auto"/>
            </w:pPr>
            <w:r>
              <w:rPr>
                <w:sz w:val="20"/>
              </w:rPr>
              <w:t>Особый тип сущностей СВС; в большинстве случаев контейнер, содержащий сущности to, from, info, date-time-group, text, security</w:t>
            </w:r>
          </w:p>
        </w:tc>
        <w:tc>
          <w:tcPr>
            <w:tcW w:w="2300" w:type="dxa"/>
            <w:vAlign w:val="center"/>
          </w:tcPr>
          <w:p w14:paraId="20000428" w14:textId="77777777" w:rsidR="00EC7596" w:rsidRDefault="00385832">
            <w:pPr>
              <w:spacing w:before="40" w:after="40" w:line="240" w:lineRule="auto"/>
            </w:pPr>
            <w:r>
              <w:rPr>
                <w:sz w:val="20"/>
              </w:rPr>
              <w:t>Центральный объект предметной области; типы DM и RM задают жизненный цикл сообщения</w:t>
            </w:r>
          </w:p>
        </w:tc>
        <w:tc>
          <w:tcPr>
            <w:tcW w:w="2300" w:type="dxa"/>
            <w:vAlign w:val="center"/>
          </w:tcPr>
          <w:p w14:paraId="20000429" w14:textId="77777777" w:rsidR="00EC7596" w:rsidRDefault="00385832">
            <w:pPr>
              <w:spacing w:before="40" w:after="40" w:line="240" w:lineRule="auto"/>
            </w:pPr>
            <w:r>
              <w:rPr>
                <w:sz w:val="20"/>
              </w:rPr>
              <w:t>В классической модели отсутствует; воплощение — структурированный документ электронной почты</w:t>
            </w:r>
          </w:p>
        </w:tc>
      </w:tr>
      <w:tr w:rsidR="00EC7596" w14:paraId="2000042A" w14:textId="77777777">
        <w:trPr>
          <w:jc w:val="center"/>
        </w:trPr>
        <w:tc>
          <w:tcPr>
            <w:tcW w:w="1800" w:type="dxa"/>
            <w:vAlign w:val="center"/>
          </w:tcPr>
          <w:p w14:paraId="2000042B" w14:textId="77777777" w:rsidR="00EC7596" w:rsidRDefault="00385832">
            <w:pPr>
              <w:spacing w:before="40" w:after="40" w:line="240" w:lineRule="auto"/>
            </w:pPr>
            <w:r>
              <w:rPr>
                <w:sz w:val="20"/>
              </w:rPr>
              <w:t>Роль пользователя (определение 6.1)</w:t>
            </w:r>
          </w:p>
        </w:tc>
        <w:tc>
          <w:tcPr>
            <w:tcW w:w="2900" w:type="dxa"/>
            <w:vAlign w:val="center"/>
          </w:tcPr>
          <w:p w14:paraId="2000042C" w14:textId="77777777" w:rsidR="00EC7596" w:rsidRDefault="00385832">
            <w:pPr>
              <w:spacing w:before="40" w:after="40" w:line="240" w:lineRule="auto"/>
            </w:pPr>
            <w:r>
              <w:rPr>
                <w:sz w:val="20"/>
              </w:rPr>
              <w:t>Совокупность прав пользователя, определяемая характером выполняемых им действий; может меняться во время работы</w:t>
            </w:r>
          </w:p>
        </w:tc>
        <w:tc>
          <w:tcPr>
            <w:tcW w:w="2300" w:type="dxa"/>
            <w:vAlign w:val="center"/>
          </w:tcPr>
          <w:p w14:paraId="2000042D" w14:textId="77777777" w:rsidR="00EC7596" w:rsidRDefault="00385832">
            <w:pPr>
              <w:spacing w:before="40" w:after="40" w:line="240" w:lineRule="auto"/>
            </w:pPr>
            <w:r>
              <w:rPr>
                <w:sz w:val="20"/>
              </w:rPr>
              <w:t>Ролевая составляющая модели; множества R(u) и RO(u); административные роли security_officer, downgrader, releaser</w:t>
            </w:r>
          </w:p>
        </w:tc>
        <w:tc>
          <w:tcPr>
            <w:tcW w:w="2300" w:type="dxa"/>
            <w:vAlign w:val="center"/>
          </w:tcPr>
          <w:p w14:paraId="2000042E" w14:textId="77777777" w:rsidR="00EC7596" w:rsidRDefault="00385832">
            <w:pPr>
              <w:spacing w:before="40" w:after="40" w:line="240" w:lineRule="auto"/>
            </w:pPr>
            <w:r>
              <w:rPr>
                <w:sz w:val="20"/>
              </w:rPr>
              <w:t>В классической модели отсутствует; воплощение — роли администратора безопасности, аудитора, оператора в защищённых ОС</w:t>
            </w:r>
          </w:p>
        </w:tc>
      </w:tr>
      <w:tr w:rsidR="00EC7596" w14:paraId="2000042F" w14:textId="77777777">
        <w:trPr>
          <w:jc w:val="center"/>
        </w:trPr>
        <w:tc>
          <w:tcPr>
            <w:tcW w:w="1800" w:type="dxa"/>
            <w:vAlign w:val="center"/>
          </w:tcPr>
          <w:p w14:paraId="20000430" w14:textId="77777777" w:rsidR="00EC7596" w:rsidRDefault="00385832">
            <w:pPr>
              <w:spacing w:before="40" w:after="40" w:line="240" w:lineRule="auto"/>
            </w:pPr>
            <w:r>
              <w:rPr>
                <w:sz w:val="20"/>
              </w:rPr>
              <w:t>Атрибут CCR (определение 6.2)</w:t>
            </w:r>
          </w:p>
        </w:tc>
        <w:tc>
          <w:tcPr>
            <w:tcW w:w="2900" w:type="dxa"/>
            <w:vAlign w:val="center"/>
          </w:tcPr>
          <w:p w14:paraId="20000431" w14:textId="77777777" w:rsidR="00EC7596" w:rsidRDefault="00385832">
            <w:pPr>
              <w:spacing w:before="40" w:after="40" w:line="240" w:lineRule="auto"/>
            </w:pPr>
            <w:r>
              <w:rPr>
                <w:sz w:val="20"/>
              </w:rPr>
              <w:t>Атрибут контейнеров, определяющий порядок обращения к его содержимому — с учётом уровня контейнера или только уровня самой сущности</w:t>
            </w:r>
          </w:p>
        </w:tc>
        <w:tc>
          <w:tcPr>
            <w:tcW w:w="2300" w:type="dxa"/>
            <w:vAlign w:val="center"/>
          </w:tcPr>
          <w:p w14:paraId="20000432" w14:textId="77777777" w:rsidR="00EC7596" w:rsidRDefault="00385832">
            <w:pPr>
              <w:spacing w:before="40" w:after="40" w:line="240" w:lineRule="auto"/>
            </w:pPr>
            <w:r>
              <w:rPr>
                <w:sz w:val="20"/>
              </w:rPr>
              <w:t>Разрешает вопрос о доступе к вложенной сущности низкого уровня внутри контейнера высокого уровня</w:t>
            </w:r>
          </w:p>
        </w:tc>
        <w:tc>
          <w:tcPr>
            <w:tcW w:w="2300" w:type="dxa"/>
            <w:vAlign w:val="center"/>
          </w:tcPr>
          <w:p w14:paraId="20000433" w14:textId="77777777" w:rsidR="00EC7596" w:rsidRDefault="00385832">
            <w:pPr>
              <w:spacing w:before="40" w:after="40" w:line="240" w:lineRule="auto"/>
            </w:pPr>
            <w:r>
              <w:rPr>
                <w:sz w:val="20"/>
              </w:rPr>
              <w:t>В классической модели отсутствует; воплощение — политика наследования меток каталогами и составными объектами</w:t>
            </w:r>
          </w:p>
        </w:tc>
      </w:tr>
      <w:tr w:rsidR="00EC7596" w14:paraId="20000434" w14:textId="77777777">
        <w:trPr>
          <w:jc w:val="center"/>
        </w:trPr>
        <w:tc>
          <w:tcPr>
            <w:tcW w:w="1800" w:type="dxa"/>
            <w:vAlign w:val="center"/>
          </w:tcPr>
          <w:p w14:paraId="20000435" w14:textId="77777777" w:rsidR="00EC7596" w:rsidRDefault="00385832">
            <w:pPr>
              <w:spacing w:before="40" w:after="40" w:line="240" w:lineRule="auto"/>
            </w:pPr>
            <w:r>
              <w:rPr>
                <w:sz w:val="20"/>
              </w:rPr>
              <w:t>Идентификатор и ссылки (определения 6.3–6.5)</w:t>
            </w:r>
          </w:p>
        </w:tc>
        <w:tc>
          <w:tcPr>
            <w:tcW w:w="2900" w:type="dxa"/>
            <w:vAlign w:val="center"/>
          </w:tcPr>
          <w:p w14:paraId="20000436" w14:textId="77777777" w:rsidR="00EC7596" w:rsidRDefault="00385832">
            <w:pPr>
              <w:spacing w:before="40" w:after="40" w:line="240" w:lineRule="auto"/>
            </w:pPr>
            <w:r>
              <w:rPr>
                <w:sz w:val="20"/>
              </w:rPr>
              <w:t>Идентификатор — уникальный номер или имя сущности; непосредственная ссылка совпадает с идентификатором; косвенная ссылка — последовательность &lt;n1, …, nm&gt;</w:t>
            </w:r>
          </w:p>
        </w:tc>
        <w:tc>
          <w:tcPr>
            <w:tcW w:w="2300" w:type="dxa"/>
            <w:vAlign w:val="center"/>
          </w:tcPr>
          <w:p w14:paraId="20000437" w14:textId="77777777" w:rsidR="00EC7596" w:rsidRDefault="00385832">
            <w:pPr>
              <w:spacing w:before="40" w:after="40" w:line="240" w:lineRule="auto"/>
            </w:pPr>
            <w:r>
              <w:rPr>
                <w:sz w:val="20"/>
              </w:rPr>
              <w:t>Способ обращения к сущностям; основа определения потенциальной модификации и всех определений безопасности переходов</w:t>
            </w:r>
          </w:p>
        </w:tc>
        <w:tc>
          <w:tcPr>
            <w:tcW w:w="2300" w:type="dxa"/>
            <w:vAlign w:val="center"/>
          </w:tcPr>
          <w:p w14:paraId="20000438" w14:textId="77777777" w:rsidR="00EC7596" w:rsidRDefault="00385832">
            <w:pPr>
              <w:spacing w:before="40" w:after="40" w:line="240" w:lineRule="auto"/>
            </w:pPr>
            <w:r>
              <w:rPr>
                <w:sz w:val="20"/>
              </w:rPr>
              <w:t>В классической модели отсутствует; воплощение — дескрипторы, пути в файловой системе, указатели на поля записей</w:t>
            </w:r>
          </w:p>
        </w:tc>
      </w:tr>
      <w:tr w:rsidR="00EC7596" w14:paraId="20000439" w14:textId="77777777">
        <w:trPr>
          <w:jc w:val="center"/>
        </w:trPr>
        <w:tc>
          <w:tcPr>
            <w:tcW w:w="1800" w:type="dxa"/>
            <w:vAlign w:val="center"/>
          </w:tcPr>
          <w:p w14:paraId="2000043A" w14:textId="77777777" w:rsidR="00EC7596" w:rsidRDefault="00385832">
            <w:pPr>
              <w:spacing w:before="40" w:after="40" w:line="240" w:lineRule="auto"/>
            </w:pPr>
            <w:r>
              <w:rPr>
                <w:sz w:val="20"/>
              </w:rPr>
              <w:t>Операция (определение 6.7)</w:t>
            </w:r>
          </w:p>
        </w:tc>
        <w:tc>
          <w:tcPr>
            <w:tcW w:w="2900" w:type="dxa"/>
            <w:vAlign w:val="center"/>
          </w:tcPr>
          <w:p w14:paraId="2000043B" w14:textId="77777777" w:rsidR="00EC7596" w:rsidRDefault="00385832">
            <w:pPr>
              <w:spacing w:before="40" w:after="40" w:line="240" w:lineRule="auto"/>
            </w:pPr>
            <w:r>
              <w:rPr>
                <w:sz w:val="20"/>
              </w:rPr>
              <w:t>Функция, которая может быть выполнена над сущностями; основные группы — над входящими, над исходящими сообщениями, хранения и получения</w:t>
            </w:r>
          </w:p>
        </w:tc>
        <w:tc>
          <w:tcPr>
            <w:tcW w:w="2300" w:type="dxa"/>
            <w:vAlign w:val="center"/>
          </w:tcPr>
          <w:p w14:paraId="2000043C" w14:textId="77777777" w:rsidR="00EC7596" w:rsidRDefault="00385832">
            <w:pPr>
              <w:spacing w:before="40" w:after="40" w:line="240" w:lineRule="auto"/>
            </w:pPr>
            <w:r>
              <w:rPr>
                <w:sz w:val="20"/>
              </w:rPr>
              <w:t>Единица разграничения доступа на прикладном уровне; параметр запроса i = &lt;op, x1, …, xn&gt;</w:t>
            </w:r>
          </w:p>
        </w:tc>
        <w:tc>
          <w:tcPr>
            <w:tcW w:w="2300" w:type="dxa"/>
            <w:vAlign w:val="center"/>
          </w:tcPr>
          <w:p w14:paraId="2000043D" w14:textId="77777777" w:rsidR="00EC7596" w:rsidRDefault="00385832">
            <w:pPr>
              <w:spacing w:before="40" w:after="40" w:line="240" w:lineRule="auto"/>
            </w:pPr>
            <w:r>
              <w:rPr>
                <w:sz w:val="20"/>
              </w:rPr>
              <w:t>Соответствует виду доступа R = {read, write, append, execute}, но на уровне прикладных функций системы</w:t>
            </w:r>
          </w:p>
        </w:tc>
      </w:tr>
      <w:tr w:rsidR="00EC7596" w14:paraId="2000043E" w14:textId="77777777">
        <w:trPr>
          <w:jc w:val="center"/>
        </w:trPr>
        <w:tc>
          <w:tcPr>
            <w:tcW w:w="1800" w:type="dxa"/>
            <w:vAlign w:val="center"/>
          </w:tcPr>
          <w:p w14:paraId="2000043F" w14:textId="77777777" w:rsidR="00EC7596" w:rsidRDefault="00385832">
            <w:pPr>
              <w:spacing w:before="40" w:after="40" w:line="240" w:lineRule="auto"/>
            </w:pPr>
            <w:r>
              <w:rPr>
                <w:sz w:val="20"/>
              </w:rPr>
              <w:t>Множество доступов AS(e)</w:t>
            </w:r>
          </w:p>
        </w:tc>
        <w:tc>
          <w:tcPr>
            <w:tcW w:w="2900" w:type="dxa"/>
            <w:vAlign w:val="center"/>
          </w:tcPr>
          <w:p w14:paraId="20000440" w14:textId="77777777" w:rsidR="00EC7596" w:rsidRDefault="00385832">
            <w:pPr>
              <w:spacing w:before="40" w:after="40" w:line="240" w:lineRule="auto"/>
            </w:pPr>
            <w:r>
              <w:rPr>
                <w:sz w:val="20"/>
              </w:rPr>
              <w:t>Множество троек (u, op, k), задающих авторизацию пользователя или роли u на операцию op над сущностью e как k-м параметром</w:t>
            </w:r>
          </w:p>
        </w:tc>
        <w:tc>
          <w:tcPr>
            <w:tcW w:w="2300" w:type="dxa"/>
            <w:vAlign w:val="center"/>
          </w:tcPr>
          <w:p w14:paraId="20000441" w14:textId="77777777" w:rsidR="00EC7596" w:rsidRDefault="00385832">
            <w:pPr>
              <w:spacing w:before="40" w:after="40" w:line="240" w:lineRule="auto"/>
            </w:pPr>
            <w:r>
              <w:rPr>
                <w:sz w:val="20"/>
              </w:rPr>
              <w:t>Дискреционная составляющая модели; проверяется определением 6.14</w:t>
            </w:r>
          </w:p>
        </w:tc>
        <w:tc>
          <w:tcPr>
            <w:tcW w:w="2300" w:type="dxa"/>
            <w:vAlign w:val="center"/>
          </w:tcPr>
          <w:p w14:paraId="20000442" w14:textId="77777777" w:rsidR="00EC7596" w:rsidRDefault="00385832">
            <w:pPr>
              <w:spacing w:before="40" w:after="40" w:line="240" w:lineRule="auto"/>
            </w:pPr>
            <w:r>
              <w:rPr>
                <w:sz w:val="20"/>
              </w:rPr>
              <w:t>Соответствует матрице доступов M и ds-свойству; воплощение — списки управления доступом (ACL)</w:t>
            </w:r>
          </w:p>
        </w:tc>
      </w:tr>
      <w:tr w:rsidR="00EC7596" w14:paraId="20000443" w14:textId="77777777">
        <w:trPr>
          <w:jc w:val="center"/>
        </w:trPr>
        <w:tc>
          <w:tcPr>
            <w:tcW w:w="1800" w:type="dxa"/>
            <w:vAlign w:val="center"/>
          </w:tcPr>
          <w:p w14:paraId="20000444" w14:textId="77777777" w:rsidR="00EC7596" w:rsidRDefault="00385832">
            <w:pPr>
              <w:spacing w:before="40" w:after="40" w:line="240" w:lineRule="auto"/>
            </w:pPr>
            <w:r>
              <w:rPr>
                <w:sz w:val="20"/>
              </w:rPr>
              <w:t>Состояние системы (определение 6.8)</w:t>
            </w:r>
          </w:p>
        </w:tc>
        <w:tc>
          <w:tcPr>
            <w:tcW w:w="2900" w:type="dxa"/>
            <w:vAlign w:val="center"/>
          </w:tcPr>
          <w:p w14:paraId="20000445" w14:textId="77777777" w:rsidR="00EC7596" w:rsidRDefault="00385832">
            <w:pPr>
              <w:spacing w:before="40" w:after="40" w:line="240" w:lineRule="auto"/>
            </w:pPr>
            <w:r>
              <w:rPr>
                <w:sz w:val="20"/>
              </w:rPr>
              <w:t>Упорядоченная тройка s = (U, E, LO): функция идентификаторов, функция ссылок, функция входов</w:t>
            </w:r>
          </w:p>
        </w:tc>
        <w:tc>
          <w:tcPr>
            <w:tcW w:w="2300" w:type="dxa"/>
            <w:vAlign w:val="center"/>
          </w:tcPr>
          <w:p w14:paraId="20000446" w14:textId="77777777" w:rsidR="00EC7596" w:rsidRDefault="00385832">
            <w:pPr>
              <w:spacing w:before="40" w:after="40" w:line="240" w:lineRule="auto"/>
            </w:pPr>
            <w:r>
              <w:rPr>
                <w:sz w:val="20"/>
              </w:rPr>
              <w:t>Единица анализа безопасности; подчинена пяти условиям согласованности</w:t>
            </w:r>
          </w:p>
        </w:tc>
        <w:tc>
          <w:tcPr>
            <w:tcW w:w="2300" w:type="dxa"/>
            <w:vAlign w:val="center"/>
          </w:tcPr>
          <w:p w14:paraId="20000447" w14:textId="77777777" w:rsidR="00EC7596" w:rsidRDefault="00385832">
            <w:pPr>
              <w:spacing w:before="40" w:after="40" w:line="240" w:lineRule="auto"/>
            </w:pPr>
            <w:r>
              <w:rPr>
                <w:sz w:val="20"/>
              </w:rPr>
              <w:t>Соответствует состоянию v = (b, m, f); воплощение — текущее состояние монитора безопасности</w:t>
            </w:r>
          </w:p>
        </w:tc>
      </w:tr>
      <w:tr w:rsidR="00EC7596" w14:paraId="20000448" w14:textId="77777777">
        <w:trPr>
          <w:jc w:val="center"/>
        </w:trPr>
        <w:tc>
          <w:tcPr>
            <w:tcW w:w="1800" w:type="dxa"/>
            <w:vAlign w:val="center"/>
          </w:tcPr>
          <w:p w14:paraId="20000449" w14:textId="77777777" w:rsidR="00EC7596" w:rsidRDefault="00385832">
            <w:pPr>
              <w:spacing w:before="40" w:after="40" w:line="240" w:lineRule="auto"/>
            </w:pPr>
            <w:r>
              <w:rPr>
                <w:sz w:val="20"/>
              </w:rPr>
              <w:t>Безопасное состояние (определение 6.9)</w:t>
            </w:r>
          </w:p>
        </w:tc>
        <w:tc>
          <w:tcPr>
            <w:tcW w:w="2900" w:type="dxa"/>
            <w:vAlign w:val="center"/>
          </w:tcPr>
          <w:p w14:paraId="2000044A" w14:textId="77777777" w:rsidR="00EC7596" w:rsidRDefault="00385832">
            <w:pPr>
              <w:spacing w:before="40" w:after="40" w:line="240" w:lineRule="auto"/>
            </w:pPr>
            <w:r>
              <w:rPr>
                <w:sz w:val="20"/>
              </w:rPr>
              <w:t>Состояние, удовлетворяющее пяти условиям: иерархия уровней, соответствие допуска, пометка вывода, RO(u) ⊆ R(u), CD(o) ≥ CE(o)</w:t>
            </w:r>
          </w:p>
        </w:tc>
        <w:tc>
          <w:tcPr>
            <w:tcW w:w="2300" w:type="dxa"/>
            <w:vAlign w:val="center"/>
          </w:tcPr>
          <w:p w14:paraId="2000044B" w14:textId="77777777" w:rsidR="00EC7596" w:rsidRDefault="00385832">
            <w:pPr>
              <w:spacing w:before="40" w:after="40" w:line="240" w:lineRule="auto"/>
            </w:pPr>
            <w:r>
              <w:rPr>
                <w:sz w:val="20"/>
              </w:rPr>
              <w:t>Инвариант, сохраняемый функцией переходов</w:t>
            </w:r>
          </w:p>
        </w:tc>
        <w:tc>
          <w:tcPr>
            <w:tcW w:w="2300" w:type="dxa"/>
            <w:vAlign w:val="center"/>
          </w:tcPr>
          <w:p w14:paraId="2000044C" w14:textId="77777777" w:rsidR="00EC7596" w:rsidRDefault="00385832">
            <w:pPr>
              <w:spacing w:before="40" w:after="40" w:line="240" w:lineRule="auto"/>
            </w:pPr>
            <w:r>
              <w:rPr>
                <w:sz w:val="20"/>
              </w:rPr>
              <w:t>Второе условие есть ss-свойство простой безопасности классической модели</w:t>
            </w:r>
          </w:p>
        </w:tc>
      </w:tr>
      <w:tr w:rsidR="00EC7596" w14:paraId="2000044D" w14:textId="77777777">
        <w:trPr>
          <w:jc w:val="center"/>
        </w:trPr>
        <w:tc>
          <w:tcPr>
            <w:tcW w:w="1800" w:type="dxa"/>
            <w:vAlign w:val="center"/>
          </w:tcPr>
          <w:p w14:paraId="2000044E" w14:textId="77777777" w:rsidR="00EC7596" w:rsidRDefault="00385832">
            <w:pPr>
              <w:spacing w:before="40" w:after="40" w:line="240" w:lineRule="auto"/>
            </w:pPr>
            <w:r>
              <w:rPr>
                <w:sz w:val="20"/>
              </w:rPr>
              <w:t>Потенциальная модификация с источником (определение 6.13)</w:t>
            </w:r>
          </w:p>
        </w:tc>
        <w:tc>
          <w:tcPr>
            <w:tcW w:w="2900" w:type="dxa"/>
            <w:vAlign w:val="center"/>
          </w:tcPr>
          <w:p w14:paraId="2000044F" w14:textId="77777777" w:rsidR="00EC7596" w:rsidRDefault="00385832">
            <w:pPr>
              <w:spacing w:before="40" w:after="40" w:line="240" w:lineRule="auto"/>
            </w:pPr>
            <w:r>
              <w:rPr>
                <w:sz w:val="20"/>
              </w:rPr>
              <w:t>Зависимость значения модифицируемой сущности от значения сущности-источника при выполнении запроса</w:t>
            </w:r>
          </w:p>
        </w:tc>
        <w:tc>
          <w:tcPr>
            <w:tcW w:w="2300" w:type="dxa"/>
            <w:vAlign w:val="center"/>
          </w:tcPr>
          <w:p w14:paraId="20000450" w14:textId="77777777" w:rsidR="00EC7596" w:rsidRDefault="00385832">
            <w:pPr>
              <w:spacing w:before="40" w:after="40" w:line="240" w:lineRule="auto"/>
            </w:pPr>
            <w:r>
              <w:rPr>
                <w:sz w:val="20"/>
              </w:rPr>
              <w:t>Выражает информационный поток по памяти при переходе системы из состояния в состояние</w:t>
            </w:r>
          </w:p>
        </w:tc>
        <w:tc>
          <w:tcPr>
            <w:tcW w:w="2300" w:type="dxa"/>
            <w:vAlign w:val="center"/>
          </w:tcPr>
          <w:p w14:paraId="20000451" w14:textId="77777777" w:rsidR="00EC7596" w:rsidRDefault="00385832">
            <w:pPr>
              <w:spacing w:before="40" w:after="40" w:line="240" w:lineRule="auto"/>
            </w:pPr>
            <w:r>
              <w:rPr>
                <w:sz w:val="20"/>
              </w:rPr>
              <w:t>Более точная формулировка *-свойства; воплощение — анализ зависимостей по данным в коде программ</w:t>
            </w:r>
          </w:p>
        </w:tc>
      </w:tr>
      <w:tr w:rsidR="00EC7596" w14:paraId="20000452" w14:textId="77777777">
        <w:trPr>
          <w:jc w:val="center"/>
        </w:trPr>
        <w:tc>
          <w:tcPr>
            <w:tcW w:w="1800" w:type="dxa"/>
            <w:vAlign w:val="center"/>
          </w:tcPr>
          <w:p w14:paraId="20000453" w14:textId="77777777" w:rsidR="00EC7596" w:rsidRDefault="00385832">
            <w:pPr>
              <w:spacing w:before="40" w:after="40" w:line="240" w:lineRule="auto"/>
            </w:pPr>
            <w:r>
              <w:rPr>
                <w:sz w:val="20"/>
              </w:rPr>
              <w:t>Функция переходов (определение 6.10)</w:t>
            </w:r>
          </w:p>
        </w:tc>
        <w:tc>
          <w:tcPr>
            <w:tcW w:w="2900" w:type="dxa"/>
            <w:vAlign w:val="center"/>
          </w:tcPr>
          <w:p w14:paraId="20000454" w14:textId="77777777" w:rsidR="00EC7596" w:rsidRDefault="00385832">
            <w:pPr>
              <w:spacing w:before="40" w:after="40" w:line="240" w:lineRule="auto"/>
            </w:pPr>
            <w:r>
              <w:rPr>
                <w:sz w:val="20"/>
              </w:rPr>
              <w:t>T: UI × I × S → S — отображение, задающее последующее состояние по пользователю, запросу и текущему состоянию</w:t>
            </w:r>
          </w:p>
        </w:tc>
        <w:tc>
          <w:tcPr>
            <w:tcW w:w="2300" w:type="dxa"/>
            <w:vAlign w:val="center"/>
          </w:tcPr>
          <w:p w14:paraId="20000455" w14:textId="77777777" w:rsidR="00EC7596" w:rsidRDefault="00385832">
            <w:pPr>
              <w:spacing w:before="40" w:after="40" w:line="240" w:lineRule="auto"/>
            </w:pPr>
            <w:r>
              <w:rPr>
                <w:sz w:val="20"/>
              </w:rPr>
              <w:t>Формализация порядка действий системы; предмет восьми определений безопасности</w:t>
            </w:r>
          </w:p>
        </w:tc>
        <w:tc>
          <w:tcPr>
            <w:tcW w:w="2300" w:type="dxa"/>
            <w:vAlign w:val="center"/>
          </w:tcPr>
          <w:p w14:paraId="20000456" w14:textId="77777777" w:rsidR="00EC7596" w:rsidRDefault="00385832">
            <w:pPr>
              <w:spacing w:before="40" w:after="40" w:line="240" w:lineRule="auto"/>
            </w:pPr>
            <w:r>
              <w:rPr>
                <w:sz w:val="20"/>
              </w:rPr>
              <w:t>Соответствует множеству действий W ⊆ Q × D × V × V; воплощение — логика монитора безопасности</w:t>
            </w:r>
          </w:p>
        </w:tc>
      </w:tr>
      <w:tr w:rsidR="00EC7596" w14:paraId="20000457" w14:textId="77777777">
        <w:trPr>
          <w:jc w:val="center"/>
        </w:trPr>
        <w:tc>
          <w:tcPr>
            <w:tcW w:w="1800" w:type="dxa"/>
            <w:vAlign w:val="center"/>
          </w:tcPr>
          <w:p w14:paraId="20000458" w14:textId="77777777" w:rsidR="00EC7596" w:rsidRDefault="00385832">
            <w:pPr>
              <w:spacing w:before="40" w:after="40" w:line="240" w:lineRule="auto"/>
            </w:pPr>
            <w:r>
              <w:rPr>
                <w:sz w:val="20"/>
              </w:rPr>
              <w:t>Безопасность функции переходов (определения 6.14–6.22)</w:t>
            </w:r>
          </w:p>
        </w:tc>
        <w:tc>
          <w:tcPr>
            <w:tcW w:w="2900" w:type="dxa"/>
            <w:vAlign w:val="center"/>
          </w:tcPr>
          <w:p w14:paraId="20000459" w14:textId="77777777" w:rsidR="00EC7596" w:rsidRDefault="00385832">
            <w:pPr>
              <w:spacing w:before="40" w:after="40" w:line="240" w:lineRule="auto"/>
            </w:pPr>
            <w:r>
              <w:rPr>
                <w:sz w:val="20"/>
              </w:rPr>
              <w:t>Безопасность в смысле доступов к сущностям, модификации сущностей, доступов к контейнерам CCR, доступов по косвенной ссылке, администрирования, понижения уровня, отправки сообщений и БТБ</w:t>
            </w:r>
          </w:p>
        </w:tc>
        <w:tc>
          <w:tcPr>
            <w:tcW w:w="2300" w:type="dxa"/>
            <w:vAlign w:val="center"/>
          </w:tcPr>
          <w:p w14:paraId="2000045A" w14:textId="77777777" w:rsidR="00EC7596" w:rsidRDefault="00385832">
            <w:pPr>
              <w:spacing w:before="40" w:after="40" w:line="240" w:lineRule="auto"/>
            </w:pPr>
            <w:r>
              <w:rPr>
                <w:sz w:val="20"/>
              </w:rPr>
              <w:t>Регламентирует не только допустимые состояния, но и допустимые переходы</w:t>
            </w:r>
          </w:p>
        </w:tc>
        <w:tc>
          <w:tcPr>
            <w:tcW w:w="2300" w:type="dxa"/>
            <w:vAlign w:val="center"/>
          </w:tcPr>
          <w:p w14:paraId="2000045B" w14:textId="77777777" w:rsidR="00EC7596" w:rsidRDefault="00385832">
            <w:pPr>
              <w:spacing w:before="40" w:after="40" w:line="240" w:lineRule="auto"/>
            </w:pPr>
            <w:r>
              <w:rPr>
                <w:sz w:val="20"/>
              </w:rPr>
              <w:t>Закрывает проблему Z-системы, обнаруженную Мак Лином в классической модели</w:t>
            </w:r>
          </w:p>
        </w:tc>
      </w:tr>
      <w:tr w:rsidR="00EC7596" w14:paraId="2000045C" w14:textId="77777777">
        <w:trPr>
          <w:jc w:val="center"/>
        </w:trPr>
        <w:tc>
          <w:tcPr>
            <w:tcW w:w="1800" w:type="dxa"/>
            <w:vAlign w:val="center"/>
          </w:tcPr>
          <w:p w14:paraId="2000045D" w14:textId="77777777" w:rsidR="00EC7596" w:rsidRDefault="00385832">
            <w:pPr>
              <w:spacing w:before="40" w:after="40" w:line="240" w:lineRule="auto"/>
            </w:pPr>
            <w:r>
              <w:rPr>
                <w:sz w:val="20"/>
              </w:rPr>
              <w:t>Базовая теорема безопасности (лемма 6.1, теорема 6.1)</w:t>
            </w:r>
          </w:p>
        </w:tc>
        <w:tc>
          <w:tcPr>
            <w:tcW w:w="2900" w:type="dxa"/>
            <w:vAlign w:val="center"/>
          </w:tcPr>
          <w:p w14:paraId="2000045E" w14:textId="77777777" w:rsidR="00EC7596" w:rsidRDefault="00385832">
            <w:pPr>
              <w:spacing w:before="40" w:after="40" w:line="240" w:lineRule="auto"/>
            </w:pPr>
            <w:r>
              <w:rPr>
                <w:sz w:val="20"/>
              </w:rPr>
              <w:t>Система Σ(T, s0) безопасна, если безопасны начальное состояние s0 и функция переходов T</w:t>
            </w:r>
          </w:p>
        </w:tc>
        <w:tc>
          <w:tcPr>
            <w:tcW w:w="2300" w:type="dxa"/>
            <w:vAlign w:val="center"/>
          </w:tcPr>
          <w:p w14:paraId="2000045F" w14:textId="77777777" w:rsidR="00EC7596" w:rsidRDefault="00385832">
            <w:pPr>
              <w:spacing w:before="40" w:after="40" w:line="240" w:lineRule="auto"/>
            </w:pPr>
            <w:r>
              <w:rPr>
                <w:sz w:val="20"/>
              </w:rPr>
              <w:t>Переход от непроверяемого глобального условия к проверяемому локальному</w:t>
            </w:r>
          </w:p>
        </w:tc>
        <w:tc>
          <w:tcPr>
            <w:tcW w:w="2300" w:type="dxa"/>
            <w:vAlign w:val="center"/>
          </w:tcPr>
          <w:p w14:paraId="20000460" w14:textId="77777777" w:rsidR="00EC7596" w:rsidRDefault="00385832">
            <w:pPr>
              <w:spacing w:before="40" w:after="40" w:line="240" w:lineRule="auto"/>
            </w:pPr>
            <w:r>
              <w:rPr>
                <w:sz w:val="20"/>
              </w:rPr>
              <w:t>Соответствует БТБ классической модели; воплощение — метод проектирования и верификации монитора безопасности</w:t>
            </w:r>
          </w:p>
        </w:tc>
      </w:tr>
      <w:tr w:rsidR="00EC7596" w14:paraId="20000461" w14:textId="77777777">
        <w:trPr>
          <w:jc w:val="center"/>
        </w:trPr>
        <w:tc>
          <w:tcPr>
            <w:tcW w:w="1800" w:type="dxa"/>
            <w:vAlign w:val="center"/>
          </w:tcPr>
          <w:p w14:paraId="20000462" w14:textId="77777777" w:rsidR="00EC7596" w:rsidRDefault="00385832">
            <w:pPr>
              <w:spacing w:before="40" w:after="40" w:line="240" w:lineRule="auto"/>
            </w:pPr>
            <w:r>
              <w:rPr>
                <w:sz w:val="20"/>
              </w:rPr>
              <w:t>Постулаты безопасности</w:t>
            </w:r>
          </w:p>
        </w:tc>
        <w:tc>
          <w:tcPr>
            <w:tcW w:w="2900" w:type="dxa"/>
            <w:vAlign w:val="center"/>
          </w:tcPr>
          <w:p w14:paraId="20000463" w14:textId="77777777" w:rsidR="00EC7596" w:rsidRDefault="00385832">
            <w:pPr>
              <w:spacing w:before="40" w:after="40" w:line="240" w:lineRule="auto"/>
            </w:pPr>
            <w:r>
              <w:rPr>
                <w:sz w:val="20"/>
              </w:rPr>
              <w:t>Четыре условия корректности действий системного офицера безопасности и пользователя, необходимые для корректной работы системы</w:t>
            </w:r>
          </w:p>
        </w:tc>
        <w:tc>
          <w:tcPr>
            <w:tcW w:w="2300" w:type="dxa"/>
            <w:vAlign w:val="center"/>
          </w:tcPr>
          <w:p w14:paraId="20000464" w14:textId="77777777" w:rsidR="00EC7596" w:rsidRDefault="00385832">
            <w:pPr>
              <w:spacing w:before="40" w:after="40" w:line="240" w:lineRule="auto"/>
            </w:pPr>
            <w:r>
              <w:rPr>
                <w:sz w:val="20"/>
              </w:rPr>
              <w:t>Явно очерчивают границу технических гарантий модели</w:t>
            </w:r>
          </w:p>
        </w:tc>
        <w:tc>
          <w:tcPr>
            <w:tcW w:w="2300" w:type="dxa"/>
            <w:vAlign w:val="center"/>
          </w:tcPr>
          <w:p w14:paraId="20000465" w14:textId="77777777" w:rsidR="00EC7596" w:rsidRDefault="00385832">
            <w:pPr>
              <w:spacing w:before="40" w:after="40" w:line="240" w:lineRule="auto"/>
            </w:pPr>
            <w:r>
              <w:rPr>
                <w:sz w:val="20"/>
              </w:rPr>
              <w:t>В классической модели соответствующие допущения не формулируются; воплощение — организационные меры защиты</w:t>
            </w:r>
          </w:p>
        </w:tc>
      </w:tr>
    </w:tbl>
    <w:p w14:paraId="20000466" w14:textId="77777777" w:rsidR="00EC7596" w:rsidRDefault="00385832">
      <w:pPr>
        <w:keepNext/>
        <w:spacing w:before="240" w:after="240"/>
        <w:jc w:val="center"/>
      </w:pPr>
      <w:r>
        <w:rPr>
          <w:b/>
        </w:rPr>
        <w:t>ВЫВОДЫ</w:t>
      </w:r>
    </w:p>
    <w:p w14:paraId="20000467" w14:textId="77777777" w:rsidR="00EC7596" w:rsidRDefault="00385832">
      <w:pPr>
        <w:ind w:firstLine="709"/>
        <w:jc w:val="both"/>
      </w:pPr>
      <w:r>
        <w:t>В ходе выполнения лабораторной работы изучена модель системы военных сообщений (СВС, MMS, Military Message Systems) — модель компьютерной системы с мандатным управлением доступом, построенная на основе модели Белла — Ла Падулы и предложенная в 1984 году К. Лендвером, К. Хейтмейер и Дж. Мак Лином. Установлено, что модель ориентирована в первую очередь на системы приёма, передачи и обработки почтовых сообщений, реализующие мандатную политику безопасности, но что предложенные в ней подходы к определению основных свойств безопасности могут быть использованы для построения и анализа произвольных КС с мандатным управлением доступом.</w:t>
      </w:r>
    </w:p>
    <w:p w14:paraId="20000468" w14:textId="77777777" w:rsidR="00EC7596" w:rsidRDefault="00385832">
      <w:pPr>
        <w:ind w:firstLine="709"/>
        <w:jc w:val="both"/>
      </w:pPr>
      <w:r>
        <w:t>Показано, что модель СВС не отменяет и не заменяет модель Белла — Ла Падулы, а надстраивается над ней: сохраняя в неприкосновенности ядро мандатной политики — решётку уровней конфиденциальности, правила no read up и no write down и критерий безопасности в виде запрета информационных потоков «сверху вниз», — она доопределяет то, что классическая модель оставляет за рамками рассмотрения. Выявлены пять направлений такого доопределения: иерархическая структура сущностей с разделением на объекты и контейнеры и с условиями доступа к вложенным сущностям; роли пользователей, вводящие в модель ролевой принцип разграничения доступа наряду с мандатным и дискреционным; устройства вывода информации, формализующие границу системы; задание требований безопасности непосредственно к функции переходов, а не только к состояниям; выражение *-свойства через понятие потенциальной модификации с источником, то есть непосредственно через информационные потоки по памяти.</w:t>
      </w:r>
    </w:p>
    <w:p w14:paraId="20000469" w14:textId="77777777" w:rsidR="00EC7596" w:rsidRDefault="00385832">
      <w:pPr>
        <w:ind w:firstLine="709"/>
        <w:jc w:val="both"/>
      </w:pPr>
      <w:r>
        <w:t>Разобраны шесть подходов модели СВС к определению основных свойств безопасности КС с мандатным управлением доступом: двухчастное описание модели, в котором неформальная часть ориентирована на широкий круг пользователей, а формальная — на специалистов по теории компьютерной безопасности; учёт иерархической структуры сущностей; совмещение мандатного, дискреционного и ролевого принципов; задание требований безопасности к функции переходов; определение *-свойства через информационные потоки; явная фиксация постулатов безопасности. Установлено, что именно эти подходы, а не конкретные требования к системам обработки сообщений, составляют теоретический вклад модели СВС, и что часть из них — прежде всего двухчастное описание и явное перечисление допущений — закреплена сегодня в национальных стандартах ГОСТ Р 59453.1-2021 и ГОСТ Р 59453.2-2021 как требования к формальной модели управления доступом.</w:t>
      </w:r>
    </w:p>
    <w:p w14:paraId="2000046A" w14:textId="77777777" w:rsidR="00EC7596" w:rsidRDefault="00385832">
      <w:pPr>
        <w:ind w:firstLine="709"/>
        <w:jc w:val="both"/>
      </w:pPr>
      <w:r>
        <w:t>Изучена система понятий модели: роль пользователя как совокупность прав, определяемая характером выполняемых им действий, с разделением на множества авторизованных R(u) и текущих RO(u) ролей и с выделением административных ролей security_officer, downgrader и releaser; способ доступа к содержимому контейнера (атрибут CCR), разрешающий вопрос о доступе к вложенной сущности низкого уровня внутри контейнера высокого уровня; идентификатор сущности как её уникальное имя; непосредственная ссылка, совпадающая с идентификатором, и косвенная ссылка как последовательность целых чисел, задающая путь к сущности внутри иерархии контейнеров, вместе с понятием сущностей, на которых основывается косвенная ссылка; сообщение как особый тип сущностей, представляющий собой контейнер с полями to, from, info, date-time-group, text и security, с типами DM и RM и идентификатором отправителя RE; операция как функция, выполняемая над сущностями, с тремя основными группами операций над сообщениями — над входящими, над исходящими и операциями хранения и получения.</w:t>
      </w:r>
    </w:p>
    <w:p w14:paraId="2000046B" w14:textId="77777777" w:rsidR="00EC7596" w:rsidRDefault="00385832">
      <w:pPr>
        <w:ind w:firstLine="709"/>
        <w:jc w:val="both"/>
      </w:pPr>
      <w:r>
        <w:t>Перечислены и разобраны четыре постулата безопасности модели СВС, выполнение которых необходимо для корректной работы компьютерной системы: корректность разрешения доступа и назначения уровней и ролей системным офицером безопасности; корректность назначения пользователем уровней конфиденциальности создаваемой и редактируемой информации; корректность адресации сообщений и определения множеств доступа к созданным пользователем сущностям; правильность задания пользователем атрибута CCR контейнеров. Показано, что постулаты фиксируют то, что не может быть обеспечено техническими средствами, поскольку требует содержательной оценки информации человеком, и что перечень постулатов есть, по существу, перечень требований к организационным мерам защиты, дополняющим технические механизмы.</w:t>
      </w:r>
    </w:p>
    <w:p w14:paraId="2000046C" w14:textId="77777777" w:rsidR="00EC7596" w:rsidRDefault="00385832">
      <w:pPr>
        <w:ind w:firstLine="709"/>
        <w:jc w:val="both"/>
      </w:pPr>
      <w:r>
        <w:t>Приведены и охарактеризованы десять неформальных свойств модели СВС: авторизация, иерархия уровней конфиденциальности, безопасный перенос информации, безопасный просмотр, доступ к сущностям с атрибутом CCR, доступ по косвенной ссылке, пометка вывода, определение доступов, множества ролей и уровней устройств, безопасное понижение уровня конфиденциальности и безопасное отправление сообщений. Для каждого свойства установлено его формальное выражение в модели, чем решена задача установления соответствия между неформальным и формальным описаниями. Установлено, в частности, где в определениях безопасности модели СВС реализованы свойства безопасности классической модели Белла — Ла Падулы: ss-свойство — во втором условии безопасности состояния (безопасный просмотр); *-свойство — в определении 6.15 через потенциальную модификацию с источником (безопасный перенос информации); ds-свойство — в определении 6.14 через множества доступов AS(e), играющие роль списков доступа (авторизация).</w:t>
      </w:r>
    </w:p>
    <w:p w14:paraId="2000046D" w14:textId="77777777" w:rsidR="00EC7596" w:rsidRDefault="00385832">
      <w:pPr>
        <w:ind w:firstLine="709"/>
        <w:jc w:val="both"/>
      </w:pPr>
      <w:r>
        <w:t>Обосновано, что модель СВС компьютерной системы может быть описана как конечный автомат: система в каждый момент времени обладает состоянием, полностью характеризующим её с точки зрения управления доступом; входными воздействиями являются запросы пользователей; реакция системы определяется текущим состоянием и запросом. Установлено соответствие между элементами модели и элементами автомата: множеством внутренних состояний служит S, входным алфавитом — UI × I, функцией переходов — T: UI × I × S → S, начальным состоянием — s0, последовательностью работы — история π: N0 → UI × I × S. Показано, что автоматное описание необходимо по трём причинам: оно позволяет применить индукцию по длине истории и свести непроверяемое глобальное требование безопасности к проверяемым локальным; оно позволяет сформулировать требования к переходам, принципиально не выразимые через одно состояние; оно является основой определения информационного потока через сравнение результатов переходов из эквивалентных состояний.</w:t>
      </w:r>
    </w:p>
    <w:p w14:paraId="2000046E" w14:textId="77777777" w:rsidR="00EC7596" w:rsidRDefault="00385832">
      <w:pPr>
        <w:ind w:firstLine="709"/>
        <w:jc w:val="both"/>
      </w:pPr>
      <w:r>
        <w:t>Разобрано определение состояния системы как упорядоченной тройки функций s = (U, E, LO), где U: UI → US — функция идентификаторов пользователей, E: RF → ES — функция ссылок на сущности, LO: UI → RF — функция входов пользователей в систему, и пять условий, которым эта тройка подчиняется: dom(LO) ⊆ dom(U); rng(LO) ⊆ E–1(O); выводимость на устройство только сведений о существующих пользователях и сущностях; определённость сущности для всякой выводимой ссылки; вход в систему с одного устройства вывода только одного пользователя. Дано определение безопасности состояния и разобраны пять его условий: иерархичность уровней конфиденциальности сущностей и контейнеров; соответствие уровня допуска пользователя уровням выводимых ему сущностей; обязательность пометки выводимого значения уровнем конфиденциальности; вложенность множества текущих ролей во множество авторизованных; соответствие максимального уровня вывода устройства его текущему уровню конфиденциальности. Установлено, что *-свойство в определении безопасного состояния отсутствует, поскольку информационный поток есть событие, происходящее при переходе, а не характеристика отдельного состояния.</w:t>
      </w:r>
    </w:p>
    <w:p w14:paraId="2000046F" w14:textId="77777777" w:rsidR="00EC7596" w:rsidRDefault="00385832">
      <w:pPr>
        <w:ind w:firstLine="709"/>
        <w:jc w:val="both"/>
      </w:pPr>
      <w:r>
        <w:t>Изучена организация безопасности переходов в модели СВС. Даны определения системы Σ(T, s0), истории системы π, эквивалентности состояний за исключением множества ссылок и потенциальной модификации сущности с источником; понятие потенциальной модификации разобрано на примере вычисления булевой функции V(rs*) = V(rs) and V(ys), показывающем реализацию информационного потока по памяти от сущности-источника к модифицируемой сущности. Приведены восемь определений безопасности функции переходов — в смысле доступов к сущностям, модификации сущностей, доступов к контейнерам с атрибутом CCR, доступов по косвенной ссылке, администрирования, понижения уровня конфиденциальности сущностей, отправки сообщений и безопасности согласно БТБ, — а также определения безопасности функции переходов в целом, безопасности истории и безопасности системы.</w:t>
      </w:r>
    </w:p>
    <w:p w14:paraId="20000470" w14:textId="77777777" w:rsidR="00EC7596" w:rsidRDefault="00385832">
      <w:pPr>
        <w:ind w:firstLine="709"/>
        <w:jc w:val="both"/>
      </w:pPr>
      <w:r>
        <w:t>Сформулирована и доказана базовая теорема безопасности модели СВС. Доказательство леммы 6.1 проведено полностью методом математической индукции по номеру состояния в истории системы: базой служит безопасность начального состояния s0, а индукционный переход состоит в проверке всех пяти условий безопасности состояния для состояния sn+1 при помощи восьми условий определения 6.21, образующих четыре пары «запрет возникновения нарушения — запрет сохранения нарушения». На основании леммы доказана теорема 6.1: система Σ(T, s0) безопасна, если начальное состояние s0 и функция переходов T безопасны. Установлено, что практическое значение теоремы состоит в сведении непроверяемого глобального требования — безопасности всех состояний всех историй системы — к двум проверяемым локальным требованиям, что и делает мандатное управление доступом в системах обработки сообщений реализуемым и верифицируемым.</w:t>
      </w:r>
    </w:p>
    <w:p w14:paraId="20000471" w14:textId="77777777" w:rsidR="00EC7596" w:rsidRDefault="00385832">
      <w:pPr>
        <w:ind w:firstLine="709"/>
        <w:jc w:val="both"/>
      </w:pPr>
      <w:r>
        <w:t>Показано, каким образом модель СВС задаёт механизмы администрирования компьютерной системы. В отличие от классической модели Белла — Ла Падулы, оставляющей вопрос об изменении уровней безопасности открытым и потому допускающей построение Z-системы Мак Лина, модель СВС отвечает на него явно: изменение уровня доступа пользователя, множества его авторизованных ролей и максимального уровня вывода устройства закреплено за ролью security_officer; изменение множества текущих ролей — за самим пользователем либо за системным офицером безопасности; понижение уровня конфиденциальности сущностей — за ролью downgrader; отправка сообщений — за ролью releaser с необратимой фиксацией идентификатора отправителя. Вместе с тем отмечено, что описание механизмов администрирования в модели неполно: не описаны создание новых сущностей, присваивание им уровня конфиденциальности CE(e) и инициализация множества доступов AS(e), — эти действия предполагаются корректными в силу постулатов безопасности, тогда как изменение AS(e) для существующей сущности осуществляется с использованием доступов, определённых в самом значении AS(e), и потому не требует изменения определений безопасности функции переходов.</w:t>
      </w:r>
    </w:p>
    <w:p w14:paraId="20000472" w14:textId="77777777" w:rsidR="00EC7596" w:rsidRDefault="00385832">
      <w:pPr>
        <w:ind w:firstLine="709"/>
        <w:jc w:val="both"/>
      </w:pPr>
      <w:r>
        <w:t>Выполнен самостоятельный поиск новейшей учебной и научной литературы по тематике изучаемой темы, охвативший учебные издания последних лет, первоисточники модели, работы по критике классической модели, научные монографии, диссертационные исследования, публикации в журналах перечня ВАК, национальные стандарты и руководящие документы регуляторов. Выявлены четыре обстоятельства, определяющих современное состояние тематики: сохранение значения модели СВС как источника методических приёмов построения формальных моделей безопасности, закреплённых сегодня в национальных стандартах; новое прочтение понятия иерархии сущностей-контейнеров в связи с распространением контейнеризации и облачных сред; развитие линии совмещения мандатного, дискреционного и ролевого принципов в современных мандатных сущностно-ролевых ДП-моделях отечественных защищённых операционных систем; предвосхищение моделью СВС современного направления исследований, в котором предметом анализа являются информационные потоки, а не доступы.</w:t>
      </w:r>
    </w:p>
    <w:p w14:paraId="20000473" w14:textId="77777777" w:rsidR="00EC7596" w:rsidRDefault="00385832">
      <w:pPr>
        <w:ind w:firstLine="709"/>
        <w:jc w:val="both"/>
      </w:pPr>
      <w:r>
        <w:t>Общий итог работы состоит в следующем. Модель системы военных сообщений показывает, каким образом абстрактная модель безопасности общего назначения доводится до уровня описания, пригодного для проектирования действующей системы. Переход от плоского множества объектов к иерархии сущностей, от элементарных видов доступа к прикладным операциям, от абстрактного субъекта к пользователю в определённой роли, работающему с определённого устройства вывода, — этот переход не является техническим уточнением: он вводит в модель именно те вопросы, ответы на которые определяют безопасность реальной системы и на которые классическая модель ответить не в состоянии. Одновременно модель СВС демонстрирует и цену такого перехода: её описание существенно сложнее описания модели Белла — Ла Падулы, требует значительного объёма обозначений и определений и делает установление соответствия между содержательными требованиями и их формальным выражением самостоятельной задачей. Наконец, модель СВС даёт образец методической честности в построении формальных моделей: явно перечисляя постулаты безопасности, она прямо указывает границу, за которой технические гарантии заканчиваются и начинается ответственность человека, — и тем самым позволяет корректно определить объём организационных мер, без которых никакая формально безопасная система безопасной в действительности не является.</w:t>
      </w:r>
    </w:p>
    <w:p w14:paraId="20000474" w14:textId="77777777" w:rsidR="00EC7596" w:rsidRDefault="00385832">
      <w:pPr>
        <w:keepNext/>
        <w:spacing w:before="240" w:after="240"/>
        <w:jc w:val="center"/>
      </w:pPr>
      <w:r>
        <w:rPr>
          <w:b/>
        </w:rPr>
        <w:t>СПИСОК ИСПОЛЬЗОВАННЫХ ИСТОЧНИКОВ</w:t>
      </w:r>
    </w:p>
    <w:p w14:paraId="20000475" w14:textId="77777777" w:rsidR="00EC7596" w:rsidRDefault="00385832">
      <w:pPr>
        <w:spacing w:before="60" w:after="60"/>
        <w:ind w:left="709"/>
      </w:pPr>
      <w:r>
        <w:t>1. Куликов, С. С. Модели безопасности компьютерных систем / С. С. Куликов. – 3-е изд., перераб. и доп. – Воронеж : Воронежский государственный технический университет. – 179 с.</w:t>
      </w:r>
    </w:p>
    <w:p w14:paraId="20000476" w14:textId="77777777" w:rsidR="00EC7596" w:rsidRDefault="00385832">
      <w:pPr>
        <w:spacing w:before="60" w:after="60"/>
        <w:ind w:left="709"/>
      </w:pPr>
      <w:r>
        <w:t>2. Богульская, Н. А. Модели безопасности компьютерных систем : учебное пособие / Н. А. Богульская, М. М. Кучеров. – Красноярск : Сибирский федеральный университет, Институт космических и информационных технологий, 2019. – 206 с.</w:t>
      </w:r>
    </w:p>
    <w:p w14:paraId="20000477" w14:textId="77777777" w:rsidR="00EC7596" w:rsidRDefault="00385832">
      <w:pPr>
        <w:spacing w:before="60" w:after="60"/>
        <w:ind w:left="709"/>
      </w:pPr>
      <w:r>
        <w:t>3. Девянин, П. Н. Модели безопасности компьютерных систем. Управление доступом и информационными потоками : учебное пособие / П. Н. Девянин. – 3-е изд., исправл. и доп. – М. : Горячая линия – Телеком, 2017. – 338 с.</w:t>
      </w:r>
    </w:p>
    <w:p w14:paraId="20000478" w14:textId="77777777" w:rsidR="00EC7596" w:rsidRDefault="00385832">
      <w:pPr>
        <w:spacing w:before="60" w:after="60"/>
        <w:ind w:left="709"/>
      </w:pPr>
      <w:r>
        <w:t>4. Гайдамакин, Н. А. Теоретические основы компьютерной безопасности : учебное пособие / Н. А. Гайдамакин. – 2-е изд., доп. – Екатеринбург : Уральский государственный технический университет, 2015. – 212 с.</w:t>
      </w:r>
    </w:p>
    <w:p w14:paraId="20000479" w14:textId="77777777" w:rsidR="00EC7596" w:rsidRDefault="00385832">
      <w:pPr>
        <w:spacing w:before="60" w:after="60"/>
        <w:ind w:left="709"/>
      </w:pPr>
      <w:r>
        <w:t>5. Девянин, П. Н. Обзорные лекции по моделям безопасности компьютерных систем / П. Н. Девянин // Прикладная дискретная математика. – Приложение.</w:t>
      </w:r>
    </w:p>
    <w:p w14:paraId="2000047A" w14:textId="77777777" w:rsidR="00EC7596" w:rsidRDefault="00385832">
      <w:pPr>
        <w:spacing w:before="60" w:after="60"/>
        <w:ind w:left="709"/>
      </w:pPr>
      <w:r>
        <w:t>6. Девянин, П. Н. Модели безопасности компьютерных систем. Управление доступом и информационными потоками : учебное пособие / П. Н. Девянин. – 4-е изд., перераб. и доп. – М. : Горячая линия – Телеком, 2020.</w:t>
      </w:r>
    </w:p>
    <w:p w14:paraId="2000047B" w14:textId="77777777" w:rsidR="00EC7596" w:rsidRDefault="00385832">
      <w:pPr>
        <w:spacing w:before="60" w:after="60"/>
        <w:ind w:left="709"/>
      </w:pPr>
      <w:r>
        <w:t>7. Моделирование и верификация политик безопасности управления доступом в операционных системах / П. Н. Девянин, В. В. Кулямин, А. К. Петренко, А. В. Хорошилов, И. В. Щепетков. – М. : Горячая линия – Телеком, 2019. – 214 с.</w:t>
      </w:r>
    </w:p>
    <w:p w14:paraId="2000047C" w14:textId="77777777" w:rsidR="00EC7596" w:rsidRDefault="00385832">
      <w:pPr>
        <w:spacing w:before="60" w:after="60"/>
        <w:ind w:left="709"/>
      </w:pPr>
      <w:r>
        <w:t>8. Девянин, П. Н. Мандатная сущностно-ролевая ДП-модель управления доступом и информационными потоками в ОС семейства Linux / П. Н. Девянин // Прикладная дискретная математика.</w:t>
      </w:r>
    </w:p>
    <w:p w14:paraId="2000047D" w14:textId="77777777" w:rsidR="00EC7596" w:rsidRDefault="00385832">
      <w:pPr>
        <w:spacing w:before="60" w:after="60"/>
        <w:ind w:left="709"/>
      </w:pPr>
      <w:r>
        <w:t>9. Щербаков, А. Ю. Введение в теорию и практику компьютерной безопасности / А. Ю. Щербаков. – М. : Издатель Молгачева С. В., 2001. – 352 с.</w:t>
      </w:r>
    </w:p>
    <w:p w14:paraId="2000047E" w14:textId="77777777" w:rsidR="00EC7596" w:rsidRDefault="00385832">
      <w:pPr>
        <w:spacing w:before="60" w:after="60"/>
        <w:ind w:left="709"/>
      </w:pPr>
      <w:r>
        <w:t>10. Грушо, А. А. Теоретические основы защиты информации / А. А. Грушо, Е. Е. Тимонина. – М. : Яхтсмен, 1996. – 192 с.</w:t>
      </w:r>
    </w:p>
    <w:p w14:paraId="2000047F" w14:textId="77777777" w:rsidR="00EC7596" w:rsidRDefault="00385832">
      <w:pPr>
        <w:spacing w:before="60" w:after="60"/>
        <w:ind w:left="709"/>
      </w:pPr>
      <w:r>
        <w:t>11. Зегжда, Д. П. Основы безопасности информационных систем / Д. П. Зегжда, А. М. Ивашко. – М. : Горячая линия – Телеком, 2000. – 452 с.</w:t>
      </w:r>
    </w:p>
    <w:p w14:paraId="20000480" w14:textId="77777777" w:rsidR="00EC7596" w:rsidRDefault="00385832">
      <w:pPr>
        <w:spacing w:before="60" w:after="60"/>
        <w:ind w:left="709"/>
      </w:pPr>
      <w:r>
        <w:t>12. Корт, С. С. Теоретические основы защиты информации : учебное пособие / С. С. Корт. – М. : Гелиос АРВ, 2004. – 240 с.</w:t>
      </w:r>
    </w:p>
    <w:p w14:paraId="20000481" w14:textId="77777777" w:rsidR="00EC7596" w:rsidRDefault="00385832">
      <w:pPr>
        <w:spacing w:before="60" w:after="60"/>
        <w:ind w:left="709"/>
      </w:pPr>
      <w:r>
        <w:t>13. Нестеров, С. А. Информационная безопасность : учебник и практикум для вузов / С. А. Нестеров. – 3-е изд., перераб. и доп. – М. : Юрайт, 2023.</w:t>
      </w:r>
    </w:p>
    <w:p w14:paraId="20000482" w14:textId="77777777" w:rsidR="00EC7596" w:rsidRDefault="00385832">
      <w:pPr>
        <w:spacing w:before="60" w:after="60"/>
        <w:ind w:left="709"/>
      </w:pPr>
      <w:r>
        <w:t>14. Бондарев, В. В. Введение в информационную безопасность автоматизированных систем : учебное пособие / В. В. Бондарев. – М. : Издательство МГТУ им. Н. Э. Баумана, 2016. – 252 с.</w:t>
      </w:r>
    </w:p>
    <w:p w14:paraId="20000483" w14:textId="77777777" w:rsidR="00EC7596" w:rsidRDefault="00385832">
      <w:pPr>
        <w:spacing w:before="60" w:after="60"/>
        <w:ind w:left="709"/>
      </w:pPr>
      <w:r>
        <w:t>15. Бирюков, А. А. Информационная безопасность: защита и нападение / А. А. Бирюков. – 3-е изд., перераб. и доп. – М. : ДМК Пресс, 2024.</w:t>
      </w:r>
    </w:p>
    <w:p w14:paraId="20000484" w14:textId="77777777" w:rsidR="00EC7596" w:rsidRDefault="00385832">
      <w:pPr>
        <w:spacing w:before="60" w:after="60"/>
        <w:ind w:left="709"/>
      </w:pPr>
      <w:r>
        <w:t>16. Landwehr, C. E. A Security Model for Military Message Systems / C. E. Landwehr, C. L. Heitmeyer, J. McLean // ACM Transactions on Computer Systems. – 1984. – Vol. 2, No. 3. – P. 198–222.</w:t>
      </w:r>
    </w:p>
    <w:p w14:paraId="20000485" w14:textId="77777777" w:rsidR="00EC7596" w:rsidRDefault="00385832">
      <w:pPr>
        <w:spacing w:before="60" w:after="60"/>
        <w:ind w:left="709"/>
      </w:pPr>
      <w:r>
        <w:t>17. Landwehr, C. E. Formal Models for Computer Security / C. E. Landwehr // ACM Computing Surveys. – 1981. – Vol. 13, No. 3. – P. 247–278.</w:t>
      </w:r>
    </w:p>
    <w:p w14:paraId="20000486" w14:textId="77777777" w:rsidR="00EC7596" w:rsidRDefault="00385832">
      <w:pPr>
        <w:spacing w:before="60" w:after="60"/>
        <w:ind w:left="709"/>
      </w:pPr>
      <w:r>
        <w:t>18. Heitmeyer, C. L. A Security Model for Military Message Systems: Retrospective / C. L. Heitmeyer, C. E. Landwehr // Proceedings of the Annual Computer Security Applications Conference (ACSAC). – 2001.</w:t>
      </w:r>
    </w:p>
    <w:p w14:paraId="20000487" w14:textId="77777777" w:rsidR="00EC7596" w:rsidRDefault="00385832">
      <w:pPr>
        <w:spacing w:before="60" w:after="60"/>
        <w:ind w:left="709"/>
      </w:pPr>
      <w:r>
        <w:t>19. Bell, D. E. Secure Computer Systems: Mathematical Foundations : ESD-TR-73-278, Vol. 1 / D. E. Bell, L. J. LaPadula. – Bedford : MITRE Corporation, 1973.</w:t>
      </w:r>
    </w:p>
    <w:p w14:paraId="20000488" w14:textId="77777777" w:rsidR="00EC7596" w:rsidRDefault="00385832">
      <w:pPr>
        <w:spacing w:before="60" w:after="60"/>
        <w:ind w:left="709"/>
      </w:pPr>
      <w:r>
        <w:t>20. Bell, D. E. Secure Computer System: Unified Exposition and Multics Interpretation : ESD-TR-75-306 / D. E. Bell, L. J. LaPadula. – Bedford : MITRE Corporation, 1976.</w:t>
      </w:r>
    </w:p>
    <w:p w14:paraId="20000489" w14:textId="77777777" w:rsidR="00EC7596" w:rsidRDefault="00385832">
      <w:pPr>
        <w:spacing w:before="60" w:after="60"/>
        <w:ind w:left="709"/>
      </w:pPr>
      <w:r>
        <w:t>21. Biba, K. J. Integrity Considerations for Secure Computer Systems : ESD-TR-76-372 / K. J. Biba. – Bedford : MITRE Corporation, 1977.</w:t>
      </w:r>
    </w:p>
    <w:p w14:paraId="2000048A" w14:textId="77777777" w:rsidR="00EC7596" w:rsidRDefault="00385832">
      <w:pPr>
        <w:spacing w:before="60" w:after="60"/>
        <w:ind w:left="709"/>
      </w:pPr>
      <w:r>
        <w:t>22. McLean, J. A Comment on the “Basic Security Theorem” of Bell and LaPadula / J. McLean // Information Processing Letters. – 1985. – Vol. 20, No. 2. – P. 67–70.</w:t>
      </w:r>
    </w:p>
    <w:p w14:paraId="2000048B" w14:textId="77777777" w:rsidR="00EC7596" w:rsidRDefault="00385832">
      <w:pPr>
        <w:spacing w:before="60" w:after="60"/>
        <w:ind w:left="709"/>
      </w:pPr>
      <w:r>
        <w:t>23. McLean, J. Reasoning About Security Models / J. McLean // Proceedings of the IEEE Symposium on Security and Privacy. – 1987. – P. 123–131.</w:t>
      </w:r>
    </w:p>
    <w:p w14:paraId="2000048C" w14:textId="77777777" w:rsidR="00EC7596" w:rsidRDefault="00385832">
      <w:pPr>
        <w:spacing w:before="60" w:after="60"/>
        <w:ind w:left="709"/>
      </w:pPr>
      <w:r>
        <w:t>24. Denning, D. E. A Lattice Model of Secure Information Flow / D. E. Denning // Communications of the ACM. – 1976. – Vol. 19, No. 5. – P. 236–243.</w:t>
      </w:r>
    </w:p>
    <w:p w14:paraId="2000048D" w14:textId="77777777" w:rsidR="00EC7596" w:rsidRDefault="00385832">
      <w:pPr>
        <w:spacing w:before="60" w:after="60"/>
        <w:ind w:left="709"/>
      </w:pPr>
      <w:r>
        <w:t>25. Sandhu, R. S. Role-Based Access Control Models / R. S. Sandhu, E. J. Coyne, H. L. Feinstein, C. E. Youman // IEEE Computer. – 1996. – Vol. 29, No. 2. – P. 38–47.</w:t>
      </w:r>
    </w:p>
    <w:p w14:paraId="2000048E" w14:textId="77777777" w:rsidR="00EC7596" w:rsidRDefault="00385832">
      <w:pPr>
        <w:spacing w:before="60" w:after="60"/>
        <w:ind w:left="709"/>
      </w:pPr>
      <w:r>
        <w:t>26. Sandhu, R. S. Lattice-Based Access Control Models / R. S. Sandhu // IEEE Computer. – 1993. – Vol. 26, No. 11. – P. 9–19.</w:t>
      </w:r>
    </w:p>
    <w:p w14:paraId="2000048F" w14:textId="77777777" w:rsidR="00EC7596" w:rsidRDefault="00385832">
      <w:pPr>
        <w:spacing w:before="60" w:after="60"/>
        <w:ind w:left="709"/>
      </w:pPr>
      <w:r>
        <w:t>27. Clark, D. D. A Comparison of Commercial and Military Computer Security Policies / D. D. Clark, D. R. Wilson // Proceedings of the IEEE Symposium on Security and Privacy. – 1987. – P. 184–194.</w:t>
      </w:r>
    </w:p>
    <w:p w14:paraId="20000490" w14:textId="77777777" w:rsidR="00EC7596" w:rsidRDefault="00385832">
      <w:pPr>
        <w:spacing w:before="60" w:after="60"/>
        <w:ind w:left="709"/>
      </w:pPr>
      <w:r>
        <w:t>28. Lampson, B. W. A Note on the Confinement Problem / B. W. Lampson // Communications of the ACM. – 1973. – Vol. 16, No. 10. – P. 613–615.</w:t>
      </w:r>
    </w:p>
    <w:p w14:paraId="20000491" w14:textId="77777777" w:rsidR="00EC7596" w:rsidRDefault="00385832">
      <w:pPr>
        <w:spacing w:before="60" w:after="60"/>
        <w:ind w:left="709"/>
      </w:pPr>
      <w:r>
        <w:t>29. Bishop, M. Computer Security: Art and Science / M. Bishop. – 2nd ed. – Boston : Addison-Wesley, 2018. – 1440 p.</w:t>
      </w:r>
    </w:p>
    <w:p w14:paraId="20000492" w14:textId="77777777" w:rsidR="00EC7596" w:rsidRDefault="00385832">
      <w:pPr>
        <w:spacing w:before="60" w:after="60"/>
        <w:ind w:left="709"/>
      </w:pPr>
      <w:r>
        <w:t>30. Anderson, R. Security Engineering: A Guide to Building Dependable Distributed Systems / R. Anderson. – 3rd ed. – Indianapolis : Wiley, 2020. – 1232 p.</w:t>
      </w:r>
    </w:p>
    <w:p w14:paraId="20000493" w14:textId="77777777" w:rsidR="00EC7596" w:rsidRDefault="00385832">
      <w:pPr>
        <w:spacing w:before="60" w:after="60"/>
        <w:ind w:left="709"/>
      </w:pPr>
      <w:r>
        <w:t>31. Anderson, J. P. Computer Security Technology Planning Study : ESD-TR-73-51 / J. P. Anderson. – Bedford : Electronic Systems Division, 1972.</w:t>
      </w:r>
    </w:p>
    <w:p w14:paraId="20000494" w14:textId="77777777" w:rsidR="00EC7596" w:rsidRDefault="00385832">
      <w:pPr>
        <w:spacing w:before="60" w:after="60"/>
        <w:ind w:left="709"/>
      </w:pPr>
      <w:r>
        <w:t>32. Harrison, M. A. Protection in Operating Systems / M. A. Harrison, W. L. Ruzzo, J. D. Ullman // Communications of the ACM. – 1976. – Vol. 19, No. 8. – P. 461–471.</w:t>
      </w:r>
    </w:p>
    <w:p w14:paraId="20000495" w14:textId="77777777" w:rsidR="00EC7596" w:rsidRDefault="00385832">
      <w:pPr>
        <w:spacing w:before="60" w:after="60"/>
        <w:ind w:left="709"/>
      </w:pPr>
      <w:r>
        <w:t>33. Department of Defense Trusted Computer System Evaluation Criteria : DoD 5200.28-STD. – Department of Defense, USA, 1985.</w:t>
      </w:r>
    </w:p>
    <w:p w14:paraId="20000496" w14:textId="77777777" w:rsidR="00EC7596" w:rsidRDefault="00385832">
      <w:pPr>
        <w:spacing w:before="60" w:after="60"/>
        <w:ind w:left="709"/>
      </w:pPr>
      <w:r>
        <w:t>34. ГОСТ Р 59453.1-2021. Защита информации. Формальная модель управления доступом. Часть 1. Общие положения.</w:t>
      </w:r>
    </w:p>
    <w:p w14:paraId="20000497" w14:textId="77777777" w:rsidR="00EC7596" w:rsidRDefault="00385832">
      <w:pPr>
        <w:spacing w:before="60" w:after="60"/>
        <w:ind w:left="709"/>
      </w:pPr>
      <w:r>
        <w:t>35. ГОСТ Р 59453.2-2021. Защита информации. Формальная модель управления доступом. Часть 2. Рекомендации по верификации формальной модели управления доступом.</w:t>
      </w:r>
    </w:p>
    <w:p w14:paraId="20000498" w14:textId="77777777" w:rsidR="00EC7596" w:rsidRDefault="00385832">
      <w:pPr>
        <w:spacing w:before="60" w:after="60"/>
        <w:ind w:left="709"/>
      </w:pPr>
      <w:r>
        <w:t>36. ГОСТ Р ИСО/МЭК 15408-1-2012. Информационная технология. Методы и средства обеспечения безопасности. Критерии оценки безопасности информационных технологий. Часть 1. Введение и общая модель.</w:t>
      </w:r>
    </w:p>
    <w:p w14:paraId="20000499" w14:textId="77777777" w:rsidR="00EC7596" w:rsidRDefault="00385832">
      <w:pPr>
        <w:spacing w:before="60" w:after="60"/>
        <w:ind w:left="709"/>
      </w:pPr>
      <w:r>
        <w:t>37. ГОСТ Р 50922-2006. Защита информации. Основные термины и определения.</w:t>
      </w:r>
    </w:p>
    <w:p w14:paraId="2000049A" w14:textId="77777777" w:rsidR="00EC7596" w:rsidRDefault="00385832">
      <w:pPr>
        <w:spacing w:before="60" w:after="60"/>
        <w:ind w:left="709"/>
      </w:pPr>
      <w:r>
        <w:t>38. ГОСТ Р 53114-2008. Защита информации. Обеспечение информационной безопасности в организации. Основные термины и определения.</w:t>
      </w:r>
    </w:p>
    <w:p w14:paraId="2000049B" w14:textId="77777777" w:rsidR="00EC7596" w:rsidRDefault="00385832">
      <w:pPr>
        <w:spacing w:before="60" w:after="60"/>
        <w:ind w:left="709"/>
      </w:pPr>
      <w:r>
        <w:t>39. Средства вычислительной техники. Защита от несанкционированного доступа к информации. Показатели защищённости от несанкционированного доступа к информации : руководящий документ Гостехкомиссии России. – М., 1992.</w:t>
      </w:r>
    </w:p>
    <w:p w14:paraId="2000049C" w14:textId="77777777" w:rsidR="00EC7596" w:rsidRDefault="00385832">
      <w:pPr>
        <w:spacing w:before="60" w:after="60"/>
        <w:ind w:left="709"/>
      </w:pPr>
      <w:r>
        <w:t>40. Автоматизированные системы. Защита от несанкционированного доступа к информации. Классификация автоматизированных систем и требования по защите информации : руководящий документ Гостехкомиссии России. – М., 1992.</w:t>
      </w:r>
    </w:p>
    <w:p w14:paraId="2000049D" w14:textId="77777777" w:rsidR="00EC7596" w:rsidRDefault="00385832">
      <w:pPr>
        <w:spacing w:before="60" w:after="60"/>
        <w:ind w:left="709"/>
      </w:pPr>
      <w:r>
        <w:t>41. Банк данных угроз безопасности информации ФСТЭК России [Электронный ресурс]. – Режим доступа: https://bdu.fstec.ru.</w:t>
      </w:r>
    </w:p>
    <w:sectPr w:rsidR="00EC7596" w:rsidSect="00034616">
      <w:footerReference w:type="default" r:id="rId8"/>
      <w:pgSz w:w="11906" w:h="16838"/>
      <w:pgMar w:top="1134" w:right="850" w:bottom="1134" w:left="1701" w:header="720"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82C265" w14:textId="77777777" w:rsidR="004A4098" w:rsidRDefault="004A4098">
      <w:pPr>
        <w:spacing w:line="240" w:lineRule="auto"/>
      </w:pPr>
      <w:r>
        <w:separator/>
      </w:r>
    </w:p>
  </w:endnote>
  <w:endnote w:type="continuationSeparator" w:id="0">
    <w:p w14:paraId="538F9CFA" w14:textId="77777777" w:rsidR="004A4098" w:rsidRDefault="004A409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E9E4EE" w14:textId="77777777" w:rsidR="00EC7596" w:rsidRDefault="00385832">
    <w:pPr>
      <w:pStyle w:val="a7"/>
      <w:jc w:val="center"/>
    </w:pPr>
    <w:r>
      <w:rPr>
        <w:sz w:val="24"/>
      </w:rPr>
      <w:fldChar w:fldCharType="begin"/>
    </w:r>
    <w:r>
      <w:rPr>
        <w:sz w:val="24"/>
      </w:rPr>
      <w:instrText xml:space="preserve"> PAGE \* MERGEFORMAT </w:instrText>
    </w:r>
    <w:r>
      <w:rPr>
        <w:sz w:val="24"/>
      </w:rPr>
      <w:fldChar w:fldCharType="separate"/>
    </w:r>
    <w:r w:rsidR="00E82BE0">
      <w:rPr>
        <w:noProof/>
        <w:sz w:val="24"/>
      </w:rPr>
      <w:t>2</w:t>
    </w:r>
    <w:r>
      <w:rPr>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E103DB" w14:textId="77777777" w:rsidR="004A4098" w:rsidRDefault="004A4098">
      <w:pPr>
        <w:spacing w:line="240" w:lineRule="auto"/>
      </w:pPr>
      <w:r>
        <w:separator/>
      </w:r>
    </w:p>
  </w:footnote>
  <w:footnote w:type="continuationSeparator" w:id="0">
    <w:p w14:paraId="33AFB7F6" w14:textId="77777777" w:rsidR="004A4098" w:rsidRDefault="004A409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34372945">
    <w:abstractNumId w:val="8"/>
  </w:num>
  <w:num w:numId="2" w16cid:durableId="325473517">
    <w:abstractNumId w:val="6"/>
  </w:num>
  <w:num w:numId="3" w16cid:durableId="368184664">
    <w:abstractNumId w:val="5"/>
  </w:num>
  <w:num w:numId="4" w16cid:durableId="1017462032">
    <w:abstractNumId w:val="4"/>
  </w:num>
  <w:num w:numId="5" w16cid:durableId="2083478088">
    <w:abstractNumId w:val="7"/>
  </w:num>
  <w:num w:numId="6" w16cid:durableId="2040355509">
    <w:abstractNumId w:val="3"/>
  </w:num>
  <w:num w:numId="7" w16cid:durableId="79837902">
    <w:abstractNumId w:val="2"/>
  </w:num>
  <w:num w:numId="8" w16cid:durableId="1592855934">
    <w:abstractNumId w:val="1"/>
  </w:num>
  <w:num w:numId="9" w16cid:durableId="2016574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899"/>
    <w:rsid w:val="00063B41"/>
    <w:rsid w:val="0015074B"/>
    <w:rsid w:val="0029639D"/>
    <w:rsid w:val="002A3D92"/>
    <w:rsid w:val="00326F90"/>
    <w:rsid w:val="0033782C"/>
    <w:rsid w:val="00385832"/>
    <w:rsid w:val="003B13E1"/>
    <w:rsid w:val="003B33F2"/>
    <w:rsid w:val="00466381"/>
    <w:rsid w:val="004A4098"/>
    <w:rsid w:val="007C3081"/>
    <w:rsid w:val="00A51EAB"/>
    <w:rsid w:val="00AA1D8D"/>
    <w:rsid w:val="00B316A2"/>
    <w:rsid w:val="00B34BD5"/>
    <w:rsid w:val="00B4074B"/>
    <w:rsid w:val="00B47730"/>
    <w:rsid w:val="00BA2BE0"/>
    <w:rsid w:val="00C8541D"/>
    <w:rsid w:val="00CB0664"/>
    <w:rsid w:val="00DA5C26"/>
    <w:rsid w:val="00E465BC"/>
    <w:rsid w:val="00E549B5"/>
    <w:rsid w:val="00E82BE0"/>
    <w:rsid w:val="00EC7596"/>
    <w:rsid w:val="00ED1E9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BFD9C4F"/>
  <w14:defaultImageDpi w14:val="300"/>
  <w15:docId w15:val="{3F8B160C-8A97-415A-B119-D772E20BCC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cs="Times New Roman"/>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27596</Words>
  <Characters>157300</Characters>
  <Application>Microsoft Office Word</Application>
  <DocSecurity>0</DocSecurity>
  <Lines>1310</Lines>
  <Paragraphs>369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Лабораторная работа № 7-2</dc:title>
  <dc:subject/>
  <dc:creator>Ковалев Данил Петрович</dc:creator>
  <cp:keywords/>
  <dc:description/>
  <cp:lastModifiedBy>Данил Ковалёв</cp:lastModifiedBy>
  <cp:revision>2</cp:revision>
  <dcterms:created xsi:type="dcterms:W3CDTF">2026-08-08T18:15:00Z</dcterms:created>
  <dcterms:modified xsi:type="dcterms:W3CDTF">2026-08-08T18:15:00Z</dcterms:modified>
  <cp:category/>
</cp:coreProperties>
</file>