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BFD6" w14:textId="77777777" w:rsidR="00BE129E" w:rsidRDefault="00000000">
      <w:pPr>
        <w:pStyle w:val="Standard"/>
        <w:jc w:val="center"/>
      </w:pPr>
      <w:r>
        <w:rPr>
          <w:b/>
          <w:bCs/>
        </w:rPr>
        <w:t>МИНИСТЕРСТВО НАУКИ И ВЫСШЕГО ОБРАЗОВАНИЯ</w:t>
      </w:r>
      <w:r>
        <w:rPr>
          <w:b/>
          <w:bCs/>
          <w:spacing w:val="-67"/>
        </w:rPr>
        <w:t xml:space="preserve"> </w:t>
      </w:r>
      <w:r>
        <w:rPr>
          <w:b/>
          <w:bCs/>
        </w:rPr>
        <w:t>РОССИЙСКОЙ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ФЕДЕРАЦИИ</w:t>
      </w:r>
    </w:p>
    <w:p w14:paraId="4C843C73" w14:textId="77777777" w:rsidR="00BE129E" w:rsidRDefault="00000000">
      <w:pPr>
        <w:pStyle w:val="Standard"/>
        <w:ind w:firstLine="0"/>
        <w:jc w:val="center"/>
      </w:pPr>
      <w:r>
        <w:rPr>
          <w:b/>
          <w:bCs/>
          <w:szCs w:val="28"/>
        </w:rPr>
        <w:t>ФЕДЕРАЛЬНОЕ</w:t>
      </w:r>
      <w:r>
        <w:rPr>
          <w:b/>
          <w:bCs/>
          <w:spacing w:val="-3"/>
          <w:szCs w:val="28"/>
        </w:rPr>
        <w:t xml:space="preserve"> </w:t>
      </w:r>
      <w:r>
        <w:rPr>
          <w:b/>
          <w:bCs/>
          <w:szCs w:val="28"/>
        </w:rPr>
        <w:t>ГОСУДАРСТВЕННОЕ</w:t>
      </w:r>
      <w:r>
        <w:rPr>
          <w:b/>
          <w:bCs/>
          <w:spacing w:val="-3"/>
          <w:szCs w:val="28"/>
        </w:rPr>
        <w:t xml:space="preserve"> </w:t>
      </w:r>
      <w:r>
        <w:rPr>
          <w:b/>
          <w:bCs/>
          <w:szCs w:val="28"/>
        </w:rPr>
        <w:t>БЮДЖЕТНОЕ</w:t>
      </w:r>
    </w:p>
    <w:p w14:paraId="080FDB1A" w14:textId="77777777" w:rsidR="00BE129E" w:rsidRDefault="00000000">
      <w:pPr>
        <w:pStyle w:val="Standard"/>
        <w:ind w:firstLine="0"/>
        <w:jc w:val="center"/>
      </w:pPr>
      <w:r>
        <w:rPr>
          <w:b/>
          <w:bCs/>
          <w:szCs w:val="28"/>
        </w:rPr>
        <w:t>ОБРАЗОВАТЕЛЬНОЕ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УЧРЕЖДЕНИЕ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ВЫСШЕГО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ОБРАЗОВАНИЯ</w:t>
      </w:r>
    </w:p>
    <w:p w14:paraId="63552752" w14:textId="77777777" w:rsidR="00BE129E" w:rsidRDefault="00000000">
      <w:pPr>
        <w:pStyle w:val="Standard"/>
        <w:ind w:firstLine="0"/>
        <w:jc w:val="center"/>
      </w:pPr>
      <w:r>
        <w:t>«ДОНСКОЙ ГОСУДАРСТВЕННЫЙ ТЕХНИЧЕСКИЙ УНИВЕРСИТЕТ» (ДГТУ)</w:t>
      </w:r>
    </w:p>
    <w:p w14:paraId="54D25B71" w14:textId="77777777" w:rsidR="00BE129E" w:rsidRDefault="00BE129E">
      <w:pPr>
        <w:pStyle w:val="Textbody"/>
        <w:spacing w:before="6"/>
        <w:ind w:left="0" w:right="566"/>
        <w:contextualSpacing w:val="0"/>
        <w:rPr>
          <w:b/>
        </w:rPr>
      </w:pPr>
    </w:p>
    <w:p w14:paraId="250AD20C" w14:textId="77777777" w:rsidR="00BE129E" w:rsidRDefault="00000000">
      <w:pPr>
        <w:pStyle w:val="Standard"/>
      </w:pPr>
      <w:r>
        <w:rPr>
          <w:szCs w:val="28"/>
        </w:rPr>
        <w:t>Факультет</w:t>
      </w:r>
      <w:r>
        <w:rPr>
          <w:spacing w:val="-1"/>
          <w:szCs w:val="28"/>
        </w:rPr>
        <w:t xml:space="preserve"> </w:t>
      </w:r>
      <w:r>
        <w:rPr>
          <w:szCs w:val="28"/>
        </w:rPr>
        <w:t>«Информатика</w:t>
      </w:r>
      <w:r>
        <w:rPr>
          <w:spacing w:val="-5"/>
          <w:szCs w:val="28"/>
        </w:rPr>
        <w:t xml:space="preserve"> </w:t>
      </w:r>
      <w:r>
        <w:rPr>
          <w:szCs w:val="28"/>
        </w:rPr>
        <w:t>и</w:t>
      </w:r>
      <w:r>
        <w:rPr>
          <w:spacing w:val="-2"/>
          <w:szCs w:val="28"/>
        </w:rPr>
        <w:t xml:space="preserve"> </w:t>
      </w:r>
      <w:r>
        <w:rPr>
          <w:szCs w:val="28"/>
        </w:rPr>
        <w:t>вычислительная</w:t>
      </w:r>
      <w:r>
        <w:rPr>
          <w:spacing w:val="-1"/>
          <w:szCs w:val="28"/>
        </w:rPr>
        <w:t xml:space="preserve"> </w:t>
      </w:r>
      <w:r>
        <w:rPr>
          <w:szCs w:val="28"/>
        </w:rPr>
        <w:t>техника»</w:t>
      </w:r>
    </w:p>
    <w:p w14:paraId="2B28E197" w14:textId="77777777" w:rsidR="00BE129E" w:rsidRDefault="00000000">
      <w:pPr>
        <w:pStyle w:val="Standard"/>
      </w:pPr>
      <w:r>
        <w:rPr>
          <w:szCs w:val="28"/>
        </w:rPr>
        <w:t>Кафедра</w:t>
      </w:r>
      <w:r>
        <w:rPr>
          <w:spacing w:val="-4"/>
          <w:szCs w:val="28"/>
        </w:rPr>
        <w:t xml:space="preserve"> </w:t>
      </w:r>
      <w:r>
        <w:rPr>
          <w:szCs w:val="28"/>
        </w:rPr>
        <w:t>«Кибербезопасность</w:t>
      </w:r>
      <w:r>
        <w:rPr>
          <w:spacing w:val="-5"/>
          <w:szCs w:val="28"/>
        </w:rPr>
        <w:t xml:space="preserve"> </w:t>
      </w:r>
      <w:r>
        <w:rPr>
          <w:szCs w:val="28"/>
        </w:rPr>
        <w:t>информационных</w:t>
      </w:r>
      <w:r>
        <w:rPr>
          <w:spacing w:val="-2"/>
          <w:szCs w:val="28"/>
        </w:rPr>
        <w:t xml:space="preserve"> </w:t>
      </w:r>
      <w:r>
        <w:rPr>
          <w:szCs w:val="28"/>
        </w:rPr>
        <w:t>систем»</w:t>
      </w:r>
    </w:p>
    <w:p w14:paraId="5A631F6B" w14:textId="77777777" w:rsidR="00BE129E" w:rsidRDefault="00BE129E">
      <w:pPr>
        <w:pStyle w:val="Textbody"/>
        <w:ind w:left="0" w:right="566"/>
        <w:rPr>
          <w:sz w:val="30"/>
        </w:rPr>
      </w:pPr>
    </w:p>
    <w:p w14:paraId="27B9233D" w14:textId="77777777" w:rsidR="00BE129E" w:rsidRDefault="00BE129E">
      <w:pPr>
        <w:pStyle w:val="Textbody"/>
        <w:ind w:left="0" w:right="566"/>
        <w:rPr>
          <w:sz w:val="30"/>
        </w:rPr>
      </w:pPr>
    </w:p>
    <w:p w14:paraId="0489AD10" w14:textId="77777777" w:rsidR="00BE129E" w:rsidRDefault="00BE129E">
      <w:pPr>
        <w:pStyle w:val="Textbody"/>
        <w:ind w:left="0" w:right="566"/>
        <w:rPr>
          <w:sz w:val="30"/>
        </w:rPr>
      </w:pPr>
    </w:p>
    <w:p w14:paraId="30C0E062" w14:textId="77777777" w:rsidR="00BE129E" w:rsidRDefault="00BE129E">
      <w:pPr>
        <w:pStyle w:val="Textbody"/>
        <w:ind w:left="0" w:right="566"/>
        <w:rPr>
          <w:sz w:val="30"/>
        </w:rPr>
      </w:pPr>
    </w:p>
    <w:p w14:paraId="726CD176" w14:textId="77777777" w:rsidR="00BE129E" w:rsidRDefault="00BE129E">
      <w:pPr>
        <w:pStyle w:val="Textbody"/>
        <w:ind w:left="0" w:right="566"/>
        <w:rPr>
          <w:sz w:val="30"/>
        </w:rPr>
      </w:pPr>
    </w:p>
    <w:p w14:paraId="53AC8F1B" w14:textId="77777777" w:rsidR="00BE129E" w:rsidRDefault="00BE129E">
      <w:pPr>
        <w:pStyle w:val="Textbody"/>
        <w:ind w:left="0" w:right="566"/>
        <w:rPr>
          <w:sz w:val="30"/>
        </w:rPr>
      </w:pPr>
    </w:p>
    <w:p w14:paraId="1DFAE6BD" w14:textId="77777777" w:rsidR="00BE129E" w:rsidRDefault="00BE129E">
      <w:pPr>
        <w:pStyle w:val="Textbody"/>
        <w:ind w:left="0" w:right="566"/>
        <w:rPr>
          <w:sz w:val="30"/>
        </w:rPr>
      </w:pPr>
    </w:p>
    <w:p w14:paraId="3D7291AA" w14:textId="77777777" w:rsidR="00BE129E" w:rsidRDefault="00BE129E">
      <w:pPr>
        <w:pStyle w:val="Textbody"/>
        <w:spacing w:before="4"/>
        <w:ind w:left="0" w:right="566"/>
        <w:contextualSpacing w:val="0"/>
        <w:rPr>
          <w:sz w:val="32"/>
          <w:szCs w:val="32"/>
        </w:rPr>
      </w:pPr>
    </w:p>
    <w:p w14:paraId="6F4AF8A7" w14:textId="77777777" w:rsidR="00BE129E" w:rsidRDefault="00000000">
      <w:pPr>
        <w:pStyle w:val="Standard"/>
        <w:ind w:firstLine="0"/>
        <w:jc w:val="center"/>
      </w:pPr>
      <w:r>
        <w:rPr>
          <w:b/>
          <w:bCs/>
          <w:sz w:val="32"/>
          <w:szCs w:val="32"/>
        </w:rPr>
        <w:t>Лабораторная</w:t>
      </w:r>
      <w:r>
        <w:rPr>
          <w:b/>
          <w:bCs/>
          <w:spacing w:val="-5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работа</w:t>
      </w:r>
      <w:r>
        <w:rPr>
          <w:b/>
          <w:bCs/>
          <w:spacing w:val="-6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№ 7</w:t>
      </w:r>
      <w:r>
        <w:rPr>
          <w:bCs/>
          <w:spacing w:val="2"/>
          <w:sz w:val="32"/>
          <w:szCs w:val="32"/>
          <w:u w:val="single"/>
        </w:rPr>
        <w:t xml:space="preserve"> </w:t>
      </w:r>
      <w:r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2A320CF7" w14:textId="77777777" w:rsidR="00BE129E" w:rsidRDefault="00000000">
      <w:pPr>
        <w:pStyle w:val="Textbody"/>
        <w:tabs>
          <w:tab w:val="left" w:pos="2288"/>
          <w:tab w:val="left" w:pos="3959"/>
          <w:tab w:val="left" w:pos="5193"/>
          <w:tab w:val="left" w:pos="6950"/>
          <w:tab w:val="left" w:pos="8338"/>
        </w:tabs>
        <w:ind w:right="306" w:firstLine="0"/>
        <w:jc w:val="center"/>
      </w:pPr>
      <w:r>
        <w:rPr>
          <w:sz w:val="32"/>
          <w:szCs w:val="32"/>
        </w:rPr>
        <w:t>на тему</w:t>
      </w:r>
      <w:r>
        <w:rPr>
          <w:spacing w:val="-4"/>
          <w:sz w:val="32"/>
          <w:szCs w:val="32"/>
        </w:rPr>
        <w:t xml:space="preserve"> </w:t>
      </w:r>
      <w:r>
        <w:rPr>
          <w:sz w:val="32"/>
          <w:szCs w:val="32"/>
        </w:rPr>
        <w:t>«</w:t>
      </w:r>
      <w:r>
        <w:t>Классическая криптография. Тесты простоты чисел, широко используемые в системах шифрования с открытым ключом.</w:t>
      </w:r>
      <w:r>
        <w:rPr>
          <w:sz w:val="32"/>
          <w:szCs w:val="32"/>
        </w:rPr>
        <w:t>»</w:t>
      </w:r>
    </w:p>
    <w:p w14:paraId="5D282197" w14:textId="77777777" w:rsidR="00BE129E" w:rsidRDefault="00BE129E">
      <w:pPr>
        <w:pStyle w:val="Textbody"/>
        <w:ind w:left="0" w:right="566"/>
        <w:rPr>
          <w:sz w:val="30"/>
        </w:rPr>
      </w:pPr>
    </w:p>
    <w:p w14:paraId="679D9118" w14:textId="77777777" w:rsidR="00BE129E" w:rsidRDefault="00BE129E">
      <w:pPr>
        <w:pStyle w:val="Textbody"/>
        <w:ind w:left="0" w:right="566"/>
        <w:rPr>
          <w:sz w:val="30"/>
        </w:rPr>
      </w:pPr>
    </w:p>
    <w:p w14:paraId="22D42D7F" w14:textId="77777777" w:rsidR="00BE129E" w:rsidRDefault="00BE129E">
      <w:pPr>
        <w:pStyle w:val="Textbody"/>
        <w:ind w:left="0" w:right="566"/>
        <w:rPr>
          <w:sz w:val="30"/>
        </w:rPr>
      </w:pPr>
    </w:p>
    <w:p w14:paraId="40E22A91" w14:textId="77777777" w:rsidR="00BE129E" w:rsidRDefault="00BE129E">
      <w:pPr>
        <w:pStyle w:val="Textbody"/>
        <w:ind w:left="0" w:right="566"/>
        <w:rPr>
          <w:sz w:val="30"/>
        </w:rPr>
      </w:pPr>
    </w:p>
    <w:p w14:paraId="3F87D6D1" w14:textId="77777777" w:rsidR="00BE129E" w:rsidRDefault="00BE129E">
      <w:pPr>
        <w:pStyle w:val="Textbody"/>
        <w:ind w:left="0" w:right="566"/>
        <w:rPr>
          <w:sz w:val="30"/>
        </w:rPr>
      </w:pPr>
    </w:p>
    <w:tbl>
      <w:tblPr>
        <w:tblW w:w="5103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</w:tblGrid>
      <w:tr w:rsidR="00BE129E" w14:paraId="5A711613" w14:textId="77777777">
        <w:tblPrEx>
          <w:tblCellMar>
            <w:top w:w="0" w:type="dxa"/>
            <w:bottom w:w="0" w:type="dxa"/>
          </w:tblCellMar>
        </w:tblPrEx>
        <w:trPr>
          <w:trHeight w:val="432"/>
          <w:jc w:val="right"/>
        </w:trPr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8D71B" w14:textId="774D6FDC" w:rsidR="00BE129E" w:rsidRDefault="00000000">
            <w:pPr>
              <w:pStyle w:val="Standard"/>
              <w:ind w:firstLine="0"/>
            </w:pPr>
            <w:r>
              <w:rPr>
                <w:szCs w:val="24"/>
              </w:rPr>
              <w:t>Выполнил: студент</w:t>
            </w:r>
            <w:r w:rsidR="000C6165">
              <w:rPr>
                <w:szCs w:val="24"/>
              </w:rPr>
              <w:t>ы</w:t>
            </w:r>
            <w:r>
              <w:rPr>
                <w:szCs w:val="24"/>
              </w:rPr>
              <w:t xml:space="preserve"> группы ВКБ</w:t>
            </w:r>
            <w:r w:rsidR="000C6165">
              <w:rPr>
                <w:szCs w:val="24"/>
              </w:rPr>
              <w:t>53</w:t>
            </w:r>
          </w:p>
        </w:tc>
      </w:tr>
      <w:tr w:rsidR="00BE129E" w14:paraId="328CE9F1" w14:textId="77777777">
        <w:tblPrEx>
          <w:tblCellMar>
            <w:top w:w="0" w:type="dxa"/>
            <w:bottom w:w="0" w:type="dxa"/>
          </w:tblCellMar>
        </w:tblPrEx>
        <w:trPr>
          <w:trHeight w:val="170"/>
          <w:jc w:val="right"/>
        </w:trPr>
        <w:tc>
          <w:tcPr>
            <w:tcW w:w="5103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88DDC" w14:textId="77777777" w:rsidR="00BE129E" w:rsidRDefault="000C6165">
            <w:pPr>
              <w:pStyle w:val="Standard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Голованов Ф.А.</w:t>
            </w:r>
          </w:p>
          <w:p w14:paraId="047942D9" w14:textId="77777777" w:rsidR="000C6165" w:rsidRDefault="000C6165">
            <w:pPr>
              <w:pStyle w:val="Standard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Ковалев Д.П.</w:t>
            </w:r>
          </w:p>
          <w:p w14:paraId="6EAA3DC5" w14:textId="77777777" w:rsidR="000C6165" w:rsidRDefault="000C6165">
            <w:pPr>
              <w:pStyle w:val="Standard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Ермолаев Б.Ю.</w:t>
            </w:r>
          </w:p>
          <w:p w14:paraId="3F68CCFD" w14:textId="575D6519" w:rsidR="000C6165" w:rsidRDefault="000C6165">
            <w:pPr>
              <w:pStyle w:val="Standard"/>
              <w:ind w:firstLine="0"/>
              <w:jc w:val="center"/>
            </w:pPr>
            <w:r>
              <w:rPr>
                <w:szCs w:val="24"/>
              </w:rPr>
              <w:t>Лёза А.А.</w:t>
            </w:r>
          </w:p>
        </w:tc>
      </w:tr>
      <w:tr w:rsidR="00BE129E" w14:paraId="4D493BC1" w14:textId="77777777">
        <w:tblPrEx>
          <w:tblCellMar>
            <w:top w:w="0" w:type="dxa"/>
            <w:bottom w:w="0" w:type="dxa"/>
          </w:tblCellMar>
        </w:tblPrEx>
        <w:trPr>
          <w:trHeight w:val="422"/>
          <w:jc w:val="right"/>
        </w:trPr>
        <w:tc>
          <w:tcPr>
            <w:tcW w:w="5103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88D5" w14:textId="77777777" w:rsidR="00BE129E" w:rsidRDefault="00000000">
            <w:pPr>
              <w:pStyle w:val="Standard"/>
              <w:ind w:right="113" w:firstLine="0"/>
              <w:jc w:val="center"/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  <w:tr w:rsidR="00BE129E" w14:paraId="70CFA4A1" w14:textId="77777777">
        <w:tblPrEx>
          <w:tblCellMar>
            <w:top w:w="0" w:type="dxa"/>
            <w:bottom w:w="0" w:type="dxa"/>
          </w:tblCellMar>
        </w:tblPrEx>
        <w:trPr>
          <w:trHeight w:val="440"/>
          <w:jc w:val="right"/>
        </w:trPr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635EE" w14:textId="1677A7ED" w:rsidR="00BE129E" w:rsidRDefault="00000000">
            <w:pPr>
              <w:pStyle w:val="Standard"/>
              <w:ind w:firstLine="0"/>
            </w:pPr>
            <w:r>
              <w:rPr>
                <w:szCs w:val="24"/>
              </w:rPr>
              <w:t>Проверил</w:t>
            </w:r>
            <w:r w:rsidR="000C6165">
              <w:rPr>
                <w:szCs w:val="24"/>
              </w:rPr>
              <w:t xml:space="preserve"> преп.</w:t>
            </w:r>
            <w:r>
              <w:rPr>
                <w:szCs w:val="24"/>
              </w:rPr>
              <w:t>:</w:t>
            </w:r>
          </w:p>
        </w:tc>
      </w:tr>
      <w:tr w:rsidR="00BE129E" w14:paraId="3326F727" w14:textId="77777777">
        <w:tblPrEx>
          <w:tblCellMar>
            <w:top w:w="0" w:type="dxa"/>
            <w:bottom w:w="0" w:type="dxa"/>
          </w:tblCellMar>
        </w:tblPrEx>
        <w:trPr>
          <w:trHeight w:hRule="exact" w:val="398"/>
          <w:jc w:val="right"/>
        </w:trPr>
        <w:tc>
          <w:tcPr>
            <w:tcW w:w="5103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BA507" w14:textId="0E2ADC96" w:rsidR="00BE129E" w:rsidRDefault="000C6165">
            <w:pPr>
              <w:pStyle w:val="Standard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Молодцова А.И.</w:t>
            </w:r>
          </w:p>
        </w:tc>
      </w:tr>
      <w:tr w:rsidR="00BE129E" w14:paraId="6D146475" w14:textId="77777777">
        <w:tblPrEx>
          <w:tblCellMar>
            <w:top w:w="0" w:type="dxa"/>
            <w:bottom w:w="0" w:type="dxa"/>
          </w:tblCellMar>
        </w:tblPrEx>
        <w:trPr>
          <w:trHeight w:val="336"/>
          <w:jc w:val="right"/>
        </w:trPr>
        <w:tc>
          <w:tcPr>
            <w:tcW w:w="5103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46570" w14:textId="77777777" w:rsidR="00BE129E" w:rsidRDefault="00000000">
            <w:pPr>
              <w:pStyle w:val="Standard"/>
              <w:ind w:right="113" w:firstLine="0"/>
              <w:jc w:val="center"/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</w:tbl>
    <w:p w14:paraId="425ED690" w14:textId="77777777" w:rsidR="00BE129E" w:rsidRDefault="00BE129E">
      <w:pPr>
        <w:pStyle w:val="Standard"/>
      </w:pPr>
    </w:p>
    <w:p w14:paraId="4B5A281B" w14:textId="77777777" w:rsidR="00BE129E" w:rsidRDefault="00BE129E">
      <w:pPr>
        <w:pStyle w:val="Standard"/>
        <w:widowControl/>
        <w:spacing w:after="160" w:line="259" w:lineRule="auto"/>
        <w:ind w:firstLine="0"/>
        <w:jc w:val="left"/>
      </w:pPr>
    </w:p>
    <w:p w14:paraId="5CC16CD2" w14:textId="77777777" w:rsidR="00BE129E" w:rsidRDefault="00000000">
      <w:pPr>
        <w:pStyle w:val="Standard"/>
        <w:pageBreakBefore/>
      </w:pPr>
      <w:r>
        <w:lastRenderedPageBreak/>
        <w:t>Ответы на вопросы:</w:t>
      </w:r>
    </w:p>
    <w:p w14:paraId="0378AC67" w14:textId="77777777" w:rsidR="00BE129E" w:rsidRDefault="00000000">
      <w:pPr>
        <w:pStyle w:val="1"/>
      </w:pPr>
      <w:r>
        <w:rPr>
          <w:color w:val="000000"/>
          <w:spacing w:val="-6"/>
        </w:rPr>
        <w:t>1. Понятие «</w:t>
      </w:r>
      <w:r>
        <w:rPr>
          <w:i/>
          <w:iCs/>
          <w:color w:val="000000"/>
          <w:spacing w:val="-6"/>
        </w:rPr>
        <w:t xml:space="preserve">квадратичный вычет </w:t>
      </w:r>
      <w:r>
        <w:rPr>
          <w:color w:val="000000"/>
          <w:spacing w:val="-6"/>
        </w:rPr>
        <w:t xml:space="preserve">по </w:t>
      </w:r>
      <w:r>
        <w:rPr>
          <w:i/>
          <w:iCs/>
          <w:color w:val="000000"/>
          <w:spacing w:val="-6"/>
        </w:rPr>
        <w:t>модулю n</w:t>
      </w:r>
      <w:r>
        <w:rPr>
          <w:color w:val="000000"/>
          <w:spacing w:val="-6"/>
        </w:rPr>
        <w:t xml:space="preserve">». Расскажите о </w:t>
      </w:r>
      <w:r>
        <w:rPr>
          <w:i/>
          <w:iCs/>
          <w:color w:val="000000"/>
          <w:spacing w:val="-6"/>
        </w:rPr>
        <w:t>символе Лежандра</w:t>
      </w:r>
      <w:r>
        <w:rPr>
          <w:color w:val="000000"/>
          <w:spacing w:val="-4"/>
        </w:rPr>
        <w:t>.</w:t>
      </w:r>
    </w:p>
    <w:p w14:paraId="477AA56A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  <w:spacing w:val="-4"/>
        </w:rPr>
        <w:t xml:space="preserve">Целое число a называется </w:t>
      </w:r>
      <w:r>
        <w:rPr>
          <w:rStyle w:val="StrongEmphasis"/>
          <w:color w:val="000000"/>
          <w:spacing w:val="-4"/>
        </w:rPr>
        <w:t>квадратичным вычетом по модулю n</w:t>
      </w:r>
      <w:r>
        <w:rPr>
          <w:color w:val="000000"/>
          <w:spacing w:val="-4"/>
        </w:rPr>
        <w:t>, если существует такое x, что:</w:t>
      </w:r>
    </w:p>
    <w:p w14:paraId="47289D9D" w14:textId="77777777" w:rsidR="00BE129E" w:rsidRDefault="00000000">
      <w:pPr>
        <w:pStyle w:val="Textbody"/>
        <w:spacing w:after="283"/>
        <w:contextualSpacing w:val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≡amodn</m:t>
          </m:r>
        </m:oMath>
      </m:oMathPara>
    </w:p>
    <w:p w14:paraId="7C335C29" w14:textId="77777777" w:rsidR="00BE129E" w:rsidRDefault="00000000">
      <w:pPr>
        <w:pStyle w:val="Textbody"/>
        <w:spacing w:after="283"/>
        <w:ind w:firstLine="0"/>
        <w:contextualSpacing w:val="0"/>
        <w:rPr>
          <w:color w:val="000000"/>
          <w:spacing w:val="-4"/>
        </w:rPr>
      </w:pPr>
      <w:r>
        <w:rPr>
          <w:color w:val="000000"/>
          <w:spacing w:val="-4"/>
        </w:rPr>
        <w:br/>
        <w:t>Если такого x не существует, то a — квадратичный невычет. На практике чаще всего рассматривается случай, когда модуль — простое нечётное число p.</w:t>
      </w:r>
    </w:p>
    <w:p w14:paraId="59637FB6" w14:textId="77777777" w:rsidR="00BE129E" w:rsidRDefault="00000000">
      <w:pPr>
        <w:pStyle w:val="Textbody"/>
        <w:spacing w:after="283"/>
        <w:contextualSpacing w:val="0"/>
      </w:pPr>
      <w:r>
        <w:t xml:space="preserve">Для простого p вводится </w:t>
      </w:r>
      <w:r>
        <w:rPr>
          <w:rStyle w:val="StrongEmphasis"/>
        </w:rPr>
        <w:t>символ Лежандра:</w:t>
      </w:r>
    </w:p>
    <w:p w14:paraId="59275BD5" w14:textId="77777777" w:rsidR="00BE129E" w:rsidRDefault="00000000">
      <w:pPr>
        <w:pStyle w:val="Textbody"/>
        <w:spacing w:after="283"/>
        <w:contextualSpacing w:val="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=1,еслиa-квадратичныйвычетmodp;-1,еслиa-невычет;0,еслиp∣a</m:t>
          </m:r>
        </m:oMath>
      </m:oMathPara>
    </w:p>
    <w:p w14:paraId="55FAD7BD" w14:textId="77777777" w:rsidR="00BE129E" w:rsidRDefault="00000000">
      <w:pPr>
        <w:pStyle w:val="Textbody"/>
        <w:spacing w:after="283"/>
        <w:contextualSpacing w:val="0"/>
      </w:pPr>
      <w:r>
        <w:t>Символ Лежандра является мультипликативной функцией и играет ключевую роль в теории чисел и криптографических алгоритмах, связанных с квадратичными сравнениями.</w:t>
      </w:r>
    </w:p>
    <w:p w14:paraId="133353F1" w14:textId="77777777" w:rsidR="00BE129E" w:rsidRDefault="00000000">
      <w:pPr>
        <w:pStyle w:val="1"/>
      </w:pPr>
      <w:r>
        <w:rPr>
          <w:color w:val="000000"/>
          <w:spacing w:val="-4"/>
        </w:rPr>
        <w:t xml:space="preserve">2. Как вычислить символ Лежандра по формуле Эйлера? По закону квадратичной </w:t>
      </w:r>
      <w:r>
        <w:rPr>
          <w:color w:val="000000"/>
          <w:spacing w:val="2"/>
        </w:rPr>
        <w:t xml:space="preserve">взаимности Гаусса? Сформулируйте </w:t>
      </w:r>
      <w:r>
        <w:rPr>
          <w:i/>
          <w:iCs/>
          <w:color w:val="000000"/>
          <w:spacing w:val="2"/>
        </w:rPr>
        <w:t>закон квадратичной взаимности</w:t>
      </w:r>
      <w:r>
        <w:rPr>
          <w:color w:val="000000"/>
          <w:spacing w:val="2"/>
        </w:rPr>
        <w:t>.</w:t>
      </w:r>
    </w:p>
    <w:p w14:paraId="3327F5B4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  <w:spacing w:val="2"/>
        </w:rPr>
        <w:t xml:space="preserve">По </w:t>
      </w:r>
      <w:r>
        <w:rPr>
          <w:rStyle w:val="StrongEmphasis"/>
          <w:color w:val="000000"/>
          <w:spacing w:val="2"/>
        </w:rPr>
        <w:t>формуле Эйлера</w:t>
      </w:r>
      <w:r>
        <w:rPr>
          <w:color w:val="000000"/>
          <w:spacing w:val="2"/>
        </w:rPr>
        <w:t xml:space="preserve"> для нечётного простого p:</w:t>
      </w:r>
      <w:r>
        <w:rPr>
          <w:color w:val="000000"/>
          <w:spacing w:val="2"/>
        </w:rPr>
        <w:br/>
      </w:r>
    </w:p>
    <w:p w14:paraId="1F09DA3A" w14:textId="77777777" w:rsidR="00BE129E" w:rsidRDefault="00000000">
      <w:pPr>
        <w:pStyle w:val="Textbody"/>
        <w:spacing w:after="283"/>
        <w:contextualSpacing w:val="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modp</m:t>
          </m:r>
          <m:r>
            <w:rPr>
              <w:color w:val="000000"/>
              <w:spacing w:val="2"/>
            </w:rPr>
            <w:br/>
          </m:r>
        </m:oMath>
      </m:oMathPara>
    </w:p>
    <w:p w14:paraId="5805A2C2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  <w:spacing w:val="2"/>
        </w:rPr>
        <w:t xml:space="preserve">Если результат равен </w:t>
      </w:r>
      <w:r>
        <w:rPr>
          <w:rStyle w:val="SourceText"/>
          <w:color w:val="000000"/>
          <w:spacing w:val="2"/>
        </w:rPr>
        <w:t>1</w:t>
      </w:r>
      <w:r>
        <w:rPr>
          <w:color w:val="000000"/>
          <w:spacing w:val="2"/>
        </w:rPr>
        <w:t xml:space="preserve">, то a — квадратичный вычет, если </w:t>
      </w:r>
      <w:r>
        <w:rPr>
          <w:rStyle w:val="SourceText"/>
          <w:color w:val="000000"/>
          <w:spacing w:val="2"/>
        </w:rPr>
        <w:t>-1</w:t>
      </w:r>
      <w:r>
        <w:rPr>
          <w:color w:val="000000"/>
          <w:spacing w:val="2"/>
        </w:rPr>
        <w:t>, то невычет. Это даёт эффективный способ вычисления символа Лежандра с помощью быстрого возведения в степень.</w:t>
      </w:r>
    </w:p>
    <w:p w14:paraId="6B41D573" w14:textId="77777777" w:rsidR="00BE129E" w:rsidRDefault="00000000">
      <w:pPr>
        <w:pStyle w:val="Textbody"/>
        <w:spacing w:after="283"/>
        <w:contextualSpacing w:val="0"/>
      </w:pPr>
      <w:r>
        <w:rPr>
          <w:rStyle w:val="StrongEmphasis"/>
        </w:rPr>
        <w:t>Закон квадратичной взаимности Гаусса</w:t>
      </w:r>
      <w:r>
        <w:t xml:space="preserve"> утверждает, что для различных нечётных простых p и q:</w:t>
      </w:r>
    </w:p>
    <w:p w14:paraId="57A688F9" w14:textId="77777777" w:rsidR="00BE129E" w:rsidRDefault="00000000">
      <w:pPr>
        <w:pStyle w:val="Textbody"/>
        <w:spacing w:after="283"/>
        <w:contextualSpacing w:val="0"/>
        <w:jc w:val="center"/>
      </w:pPr>
      <w: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q-1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2AE19D63" w14:textId="77777777" w:rsidR="00BE129E" w:rsidRDefault="00000000">
      <w:pPr>
        <w:pStyle w:val="Textbody"/>
        <w:spacing w:after="283"/>
        <w:contextualSpacing w:val="0"/>
      </w:pPr>
      <w:r>
        <w:br/>
      </w:r>
      <w:r>
        <w:tab/>
        <w:t xml:space="preserve">Дополняется формулами для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p</m:t>
                </m:r>
              </m:den>
            </m:f>
          </m:e>
        </m:d>
      </m:oMath>
      <w:r>
        <w:t xml:space="preserve">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p</m:t>
                </m:r>
              </m:den>
            </m:f>
          </m:e>
        </m:d>
      </m:oMath>
      <w:r>
        <w:t xml:space="preserve">, что позволяет рекурсивно </w:t>
      </w:r>
      <w:r>
        <w:lastRenderedPageBreak/>
        <w:t>вычислять символ Лежандра без прямого возведения в степень.</w:t>
      </w:r>
    </w:p>
    <w:p w14:paraId="2C5FAC24" w14:textId="77777777" w:rsidR="00BE129E" w:rsidRDefault="00BE129E">
      <w:pPr>
        <w:pStyle w:val="Textbody"/>
      </w:pPr>
    </w:p>
    <w:p w14:paraId="6D5BBE5D" w14:textId="77777777" w:rsidR="00BE129E" w:rsidRDefault="00000000">
      <w:pPr>
        <w:pStyle w:val="1"/>
      </w:pPr>
      <w:r>
        <w:rPr>
          <w:color w:val="000000"/>
        </w:rPr>
        <w:t xml:space="preserve">3. Расскажите о </w:t>
      </w:r>
      <w:r>
        <w:rPr>
          <w:i/>
          <w:iCs/>
          <w:color w:val="000000"/>
        </w:rPr>
        <w:t>тестах простоты Миллера</w:t>
      </w:r>
      <w:r>
        <w:rPr>
          <w:color w:val="000000"/>
        </w:rPr>
        <w:t>–</w:t>
      </w:r>
      <w:r>
        <w:rPr>
          <w:i/>
          <w:iCs/>
          <w:color w:val="000000"/>
        </w:rPr>
        <w:t xml:space="preserve">Рабина </w:t>
      </w:r>
      <w:r>
        <w:rPr>
          <w:color w:val="000000"/>
        </w:rPr>
        <w:t xml:space="preserve">и </w:t>
      </w:r>
      <w:r>
        <w:rPr>
          <w:i/>
          <w:iCs/>
          <w:color w:val="000000"/>
        </w:rPr>
        <w:t>Соловея</w:t>
      </w:r>
      <w:r>
        <w:rPr>
          <w:color w:val="000000"/>
        </w:rPr>
        <w:t>–</w:t>
      </w:r>
      <w:r>
        <w:rPr>
          <w:i/>
          <w:iCs/>
          <w:color w:val="000000"/>
        </w:rPr>
        <w:t>Штрассена</w:t>
      </w:r>
      <w:r>
        <w:rPr>
          <w:color w:val="000000"/>
        </w:rPr>
        <w:t>.</w:t>
      </w:r>
    </w:p>
    <w:p w14:paraId="73A2D517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 xml:space="preserve">Тест </w:t>
      </w:r>
      <w:r>
        <w:rPr>
          <w:rStyle w:val="StrongEmphasis"/>
          <w:color w:val="000000"/>
        </w:rPr>
        <w:t>Миллера–Рабина</w:t>
      </w:r>
      <w:r>
        <w:rPr>
          <w:color w:val="000000"/>
        </w:rPr>
        <w:t xml:space="preserve"> основан на усиленной версии малой теоремы Ферма и анализе нетривиальных квадратных корней из единицы по модулю n. Он эффективно отбрасывает составные числа, оставляя лишь малую вероятность ошибки для простых.</w:t>
      </w:r>
    </w:p>
    <w:p w14:paraId="48D5D55B" w14:textId="77777777" w:rsidR="00BE129E" w:rsidRDefault="00000000">
      <w:pPr>
        <w:pStyle w:val="Textbody"/>
        <w:spacing w:after="283"/>
        <w:contextualSpacing w:val="0"/>
      </w:pPr>
      <w:r>
        <w:t xml:space="preserve">Тест </w:t>
      </w:r>
      <w:r>
        <w:rPr>
          <w:rStyle w:val="StrongEmphasis"/>
        </w:rPr>
        <w:t>Соловея–Штрассена</w:t>
      </w:r>
      <w:r>
        <w:t xml:space="preserve"> использует сравнение значения</w:t>
      </w:r>
      <w: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modn</m:t>
          </m:r>
          <m:r>
            <w:br/>
          </m:r>
        </m:oMath>
      </m:oMathPara>
      <w:r>
        <w:t xml:space="preserve">с символом Якоби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>
        <w:t>. Несовпадение гарантирует составность числа. Оба теста являются вероятностными, но широко применяются в практической криптографии.</w:t>
      </w:r>
    </w:p>
    <w:p w14:paraId="4E66E397" w14:textId="77777777" w:rsidR="00BE129E" w:rsidRDefault="00000000">
      <w:pPr>
        <w:pStyle w:val="1"/>
      </w:pPr>
      <w:r>
        <w:rPr>
          <w:color w:val="000000"/>
        </w:rPr>
        <w:t xml:space="preserve">4. Что представляет собой </w:t>
      </w:r>
      <w:r>
        <w:rPr>
          <w:i/>
          <w:iCs/>
          <w:color w:val="000000"/>
        </w:rPr>
        <w:t xml:space="preserve">критерий непростоты числа, </w:t>
      </w:r>
      <w:r>
        <w:rPr>
          <w:color w:val="000000"/>
        </w:rPr>
        <w:t xml:space="preserve">на котором основан вероятностный тест простоты </w:t>
      </w:r>
      <w:r>
        <w:rPr>
          <w:i/>
          <w:iCs/>
          <w:color w:val="000000"/>
        </w:rPr>
        <w:t>Миллера–Рабина</w:t>
      </w:r>
      <w:r>
        <w:rPr>
          <w:color w:val="000000"/>
        </w:rPr>
        <w:t>? Опишите алгоритм этого теста.</w:t>
      </w:r>
    </w:p>
    <w:p w14:paraId="5C360865" w14:textId="77777777" w:rsidR="00BE129E" w:rsidRDefault="00000000">
      <w:pPr>
        <w:pStyle w:val="Textbody"/>
      </w:pPr>
      <w:r>
        <w:rPr>
          <w:color w:val="000000"/>
        </w:rPr>
        <w:t>Критерий непростоты основан на том, что для простого n любое число a, взаимно простое с n, удовлетворяет условиям, вытекающим из разложения</w:t>
      </w:r>
      <w:r>
        <w:rPr>
          <w:color w:val="000000"/>
        </w:rPr>
        <w:br/>
      </w:r>
      <m:oMath>
        <m:r>
          <w:rPr>
            <w:rFonts w:ascii="Cambria Math" w:hAnsi="Cambria Math"/>
          </w:rPr>
          <m:t>n-1=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d</m:t>
        </m:r>
      </m:oMath>
      <w:r>
        <w:rPr>
          <w:rStyle w:val="SourceText"/>
          <w:color w:val="000000"/>
        </w:rPr>
        <w:t>,</w:t>
      </w:r>
      <w:r>
        <w:rPr>
          <w:rStyle w:val="SourceText"/>
          <w:rFonts w:ascii="Times New Roman" w:hAnsi="Times New Roman"/>
          <w:color w:val="000000"/>
        </w:rPr>
        <w:t>где d</w:t>
      </w:r>
      <w:r>
        <w:rPr>
          <w:rStyle w:val="SourceText"/>
          <w:color w:val="000000"/>
        </w:rPr>
        <w:t xml:space="preserve"> </w:t>
      </w:r>
      <w:r>
        <w:rPr>
          <w:color w:val="000000"/>
        </w:rPr>
        <w:t>— нечётно.</w:t>
      </w:r>
    </w:p>
    <w:p w14:paraId="1FED0427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 xml:space="preserve">Если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not≡1modn</m:t>
        </m:r>
      </m:oMath>
      <w:r>
        <w:rPr>
          <w:rStyle w:val="SourceText"/>
          <w:color w:val="000000"/>
        </w:rPr>
        <w:t xml:space="preserve"> </w:t>
      </w:r>
      <w:r>
        <w:rPr>
          <w:color w:val="000000"/>
        </w:rPr>
        <w:t xml:space="preserve">и ни для одного </w:t>
      </w:r>
      <m:oMath>
        <m:r>
          <w:rPr>
            <w:rFonts w:ascii="Cambria Math" w:hAnsi="Cambria Math"/>
          </w:rPr>
          <m:t>r&lt;s</m:t>
        </m:r>
      </m:oMath>
      <w:r>
        <w:rPr>
          <w:color w:val="000000"/>
        </w:rPr>
        <w:t xml:space="preserve"> не выполняется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r</m:t>
                </m:r>
              </m:sup>
            </m:s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≡-1modn</m:t>
        </m:r>
      </m:oMath>
      <w:r>
        <w:rPr>
          <w:color w:val="000000"/>
        </w:rPr>
        <w:t>, то n — составное.</w:t>
      </w:r>
    </w:p>
    <w:p w14:paraId="62C51080" w14:textId="77777777" w:rsidR="00BE129E" w:rsidRDefault="00000000">
      <w:pPr>
        <w:pStyle w:val="Textbody"/>
        <w:spacing w:after="283"/>
        <w:contextualSpacing w:val="0"/>
      </w:pPr>
      <w:r>
        <w:t>Алгоритм выбирает случайные основания a и проверяет указанные условия. Если найдено противоречие, a называется свидетелем непростоты, иначе тест повторяется для повышения надёжности.</w:t>
      </w:r>
    </w:p>
    <w:p w14:paraId="3D16F184" w14:textId="77777777" w:rsidR="00BE129E" w:rsidRDefault="00000000">
      <w:pPr>
        <w:pStyle w:val="1"/>
      </w:pPr>
      <w:r>
        <w:rPr>
          <w:color w:val="000000"/>
        </w:rPr>
        <w:t xml:space="preserve">5. Какое число называется </w:t>
      </w:r>
      <w:r>
        <w:rPr>
          <w:i/>
          <w:iCs/>
          <w:color w:val="000000"/>
        </w:rPr>
        <w:t>свидетелем простоты</w:t>
      </w:r>
      <w:r>
        <w:rPr>
          <w:color w:val="000000"/>
        </w:rPr>
        <w:t xml:space="preserve">? </w:t>
      </w:r>
      <w:r>
        <w:rPr>
          <w:i/>
          <w:iCs/>
          <w:color w:val="000000"/>
        </w:rPr>
        <w:t>Свидетелем непростоты</w:t>
      </w:r>
      <w:r>
        <w:rPr>
          <w:color w:val="000000"/>
        </w:rPr>
        <w:t>?</w:t>
      </w:r>
    </w:p>
    <w:p w14:paraId="343C27D3" w14:textId="77777777" w:rsidR="00BE129E" w:rsidRDefault="00000000">
      <w:pPr>
        <w:pStyle w:val="Textbody"/>
        <w:spacing w:after="283"/>
        <w:contextualSpacing w:val="0"/>
      </w:pPr>
      <w:r>
        <w:rPr>
          <w:rStyle w:val="StrongEmphasis"/>
          <w:color w:val="000000"/>
        </w:rPr>
        <w:t>Свидетелем непростоты</w:t>
      </w:r>
      <w:r>
        <w:rPr>
          <w:color w:val="000000"/>
        </w:rPr>
        <w:t xml:space="preserve"> числа n называется такое a, что оно нарушает условия теста Миллера–Рабина или Соловея–Штрассена, тем самым строго доказывая составность n.</w:t>
      </w:r>
    </w:p>
    <w:p w14:paraId="02D09F73" w14:textId="77777777" w:rsidR="00BE129E" w:rsidRDefault="00000000">
      <w:pPr>
        <w:pStyle w:val="Textbody"/>
        <w:spacing w:after="283"/>
        <w:contextualSpacing w:val="0"/>
      </w:pPr>
      <w:r>
        <w:rPr>
          <w:rStyle w:val="StrongEmphasis"/>
        </w:rPr>
        <w:t>Свидетель простоты</w:t>
      </w:r>
      <w:r>
        <w:t xml:space="preserve"> — это основание a, для которого тест не обнаруживает противоречий, и число проходит проверку как «вероятно простое». При этом даже наличие множества свидетелей простоты не даёт абсолютной гарантии простоты.</w:t>
      </w:r>
    </w:p>
    <w:p w14:paraId="1881B16E" w14:textId="77777777" w:rsidR="00BE129E" w:rsidRDefault="00000000">
      <w:pPr>
        <w:pStyle w:val="1"/>
      </w:pPr>
      <w:r>
        <w:rPr>
          <w:color w:val="000000"/>
          <w:spacing w:val="-2"/>
        </w:rPr>
        <w:t>6. Как</w:t>
      </w:r>
      <w:r>
        <w:rPr>
          <w:color w:val="000000"/>
          <w:spacing w:val="-2"/>
          <w:sz w:val="20"/>
          <w:szCs w:val="20"/>
        </w:rPr>
        <w:t xml:space="preserve"> </w:t>
      </w:r>
      <w:r>
        <w:rPr>
          <w:color w:val="000000"/>
          <w:spacing w:val="-2"/>
        </w:rPr>
        <w:t>работает</w:t>
      </w:r>
      <w:r>
        <w:rPr>
          <w:color w:val="000000"/>
          <w:spacing w:val="-2"/>
          <w:sz w:val="20"/>
          <w:szCs w:val="20"/>
        </w:rPr>
        <w:t xml:space="preserve"> </w:t>
      </w:r>
      <w:r>
        <w:rPr>
          <w:i/>
          <w:iCs/>
          <w:color w:val="000000"/>
          <w:spacing w:val="-2"/>
        </w:rPr>
        <w:t>вероятностный</w:t>
      </w:r>
      <w:r>
        <w:rPr>
          <w:color w:val="000000"/>
          <w:spacing w:val="-2"/>
          <w:sz w:val="20"/>
          <w:szCs w:val="20"/>
        </w:rPr>
        <w:t xml:space="preserve"> </w:t>
      </w:r>
      <w:r>
        <w:rPr>
          <w:i/>
          <w:iCs/>
          <w:color w:val="000000"/>
          <w:spacing w:val="-2"/>
        </w:rPr>
        <w:t>тест</w:t>
      </w:r>
      <w:r>
        <w:rPr>
          <w:color w:val="000000"/>
          <w:spacing w:val="-2"/>
          <w:sz w:val="20"/>
          <w:szCs w:val="20"/>
        </w:rPr>
        <w:t xml:space="preserve"> </w:t>
      </w:r>
      <w:r>
        <w:rPr>
          <w:i/>
          <w:iCs/>
          <w:color w:val="000000"/>
          <w:spacing w:val="-2"/>
        </w:rPr>
        <w:t>простоты</w:t>
      </w:r>
      <w:r>
        <w:rPr>
          <w:i/>
          <w:iCs/>
          <w:color w:val="000000"/>
          <w:spacing w:val="-2"/>
          <w:sz w:val="20"/>
          <w:szCs w:val="20"/>
        </w:rPr>
        <w:t xml:space="preserve"> </w:t>
      </w:r>
      <w:r>
        <w:rPr>
          <w:i/>
          <w:iCs/>
          <w:color w:val="000000"/>
          <w:spacing w:val="-2"/>
        </w:rPr>
        <w:t>Соловея</w:t>
      </w:r>
      <w:r>
        <w:rPr>
          <w:color w:val="000000"/>
          <w:spacing w:val="-2"/>
        </w:rPr>
        <w:t>–</w:t>
      </w:r>
      <w:r>
        <w:rPr>
          <w:i/>
          <w:iCs/>
          <w:color w:val="000000"/>
          <w:spacing w:val="-2"/>
        </w:rPr>
        <w:t>Штрассена</w:t>
      </w:r>
      <w:r>
        <w:rPr>
          <w:color w:val="000000"/>
          <w:spacing w:val="-2"/>
        </w:rPr>
        <w:t>,</w:t>
      </w:r>
      <w:r>
        <w:rPr>
          <w:i/>
          <w:iCs/>
          <w:color w:val="000000"/>
          <w:spacing w:val="-2"/>
          <w:sz w:val="20"/>
          <w:szCs w:val="20"/>
        </w:rPr>
        <w:t xml:space="preserve"> </w:t>
      </w:r>
      <w:r>
        <w:rPr>
          <w:color w:val="000000"/>
          <w:spacing w:val="-2"/>
        </w:rPr>
        <w:t>основанный на малой теореме Ферма и свойствах символа Якоби? Опишите его алгоритм.</w:t>
      </w:r>
    </w:p>
    <w:p w14:paraId="42809AB6" w14:textId="77777777" w:rsidR="00BE129E" w:rsidRDefault="00000000">
      <w:pPr>
        <w:pStyle w:val="Textbody"/>
        <w:spacing w:after="283"/>
        <w:contextualSpacing w:val="0"/>
        <w:rPr>
          <w:color w:val="000000"/>
        </w:rPr>
      </w:pPr>
      <w:r>
        <w:rPr>
          <w:color w:val="000000"/>
        </w:rPr>
        <w:t>Тест основан на сравнении значений:</w:t>
      </w:r>
    </w:p>
    <w:p w14:paraId="5ABC091D" w14:textId="77777777" w:rsidR="00BE129E" w:rsidRDefault="00000000">
      <w:pPr>
        <w:pStyle w:val="Textbody"/>
        <w:spacing w:after="283"/>
        <w:ind w:firstLine="0"/>
        <w:contextualSpacing w:val="0"/>
        <w:jc w:val="center"/>
      </w:pPr>
      <w:r>
        <w:rPr>
          <w:color w:val="000000"/>
        </w:rPr>
        <w:lastRenderedPageBreak/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modn</m:t>
        </m:r>
      </m:oMath>
      <w:r>
        <w:rPr>
          <w:color w:val="000000"/>
        </w:rP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</w:p>
    <w:p w14:paraId="7AB684EF" w14:textId="77777777" w:rsidR="00BE129E" w:rsidRDefault="00000000">
      <w:pPr>
        <w:pStyle w:val="Textbody"/>
        <w:spacing w:after="283"/>
        <w:contextualSpacing w:val="0"/>
        <w:rPr>
          <w:color w:val="000000"/>
        </w:rPr>
      </w:pPr>
      <w:r>
        <w:rPr>
          <w:color w:val="000000"/>
        </w:rPr>
        <w:t>Для простого n по обобщённой формуле Эйлера они совпадают. Если же равенство нарушается, n обязательно составное.</w:t>
      </w:r>
    </w:p>
    <w:p w14:paraId="4716B824" w14:textId="77777777" w:rsidR="00BE129E" w:rsidRDefault="00000000">
      <w:pPr>
        <w:pStyle w:val="Textbody"/>
        <w:spacing w:after="283"/>
        <w:contextualSpacing w:val="0"/>
      </w:pPr>
      <w:r>
        <w:t>Алгоритм выбирает случайное a, вычисляет символ Якоби и степень по модулю n. Совпадение трактуется как «вероятно простое», несовпадение — как доказательство составности.</w:t>
      </w:r>
    </w:p>
    <w:p w14:paraId="4DA30589" w14:textId="77777777" w:rsidR="00BE129E" w:rsidRDefault="00000000">
      <w:pPr>
        <w:pStyle w:val="1"/>
      </w:pPr>
      <w:r>
        <w:t>7. Что представляют собой числа Кармайкла? Приведите примеры этих чисел.</w:t>
      </w:r>
    </w:p>
    <w:p w14:paraId="0218250D" w14:textId="77777777" w:rsidR="00BE129E" w:rsidRDefault="00000000">
      <w:pPr>
        <w:pStyle w:val="Textbody"/>
        <w:spacing w:after="283"/>
        <w:contextualSpacing w:val="0"/>
      </w:pPr>
      <w:r>
        <w:rPr>
          <w:rStyle w:val="StrongEmphasis"/>
        </w:rPr>
        <w:t>Числа Кармайкла</w:t>
      </w:r>
      <w:r>
        <w:t xml:space="preserve"> — это составные числа n, для которых выполняется</w:t>
      </w:r>
    </w:p>
    <w:p w14:paraId="735213C0" w14:textId="77777777" w:rsidR="00BE129E" w:rsidRDefault="00000000">
      <w:pPr>
        <w:pStyle w:val="Textbody"/>
        <w:spacing w:after="283"/>
        <w:ind w:firstLine="0"/>
        <w:contextualSpacing w:val="0"/>
        <w:jc w:val="center"/>
      </w:pP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≡1modn</m:t>
          </m:r>
        </m:oMath>
      </m:oMathPara>
    </w:p>
    <w:p w14:paraId="2ECC9727" w14:textId="77777777" w:rsidR="00BE129E" w:rsidRDefault="00000000">
      <w:pPr>
        <w:pStyle w:val="Textbody"/>
        <w:spacing w:after="283"/>
        <w:contextualSpacing w:val="0"/>
      </w:pPr>
      <w:r>
        <w:t>для всех a, взаимно простых с n. Они являются ложными простыми числами для теста Ферма.</w:t>
      </w:r>
    </w:p>
    <w:p w14:paraId="79CF7B05" w14:textId="77777777" w:rsidR="00BE129E" w:rsidRDefault="00000000">
      <w:pPr>
        <w:pStyle w:val="Textbody"/>
        <w:spacing w:after="283"/>
        <w:contextualSpacing w:val="0"/>
      </w:pPr>
      <w:r>
        <w:t>Классические примеры:</w:t>
      </w:r>
    </w:p>
    <w:p w14:paraId="27AF7670" w14:textId="77777777" w:rsidR="00BE129E" w:rsidRDefault="00000000">
      <w:pPr>
        <w:pStyle w:val="Textbody"/>
        <w:spacing w:after="283"/>
        <w:contextualSpacing w:val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561=3*11*17,1105,1729</m:t>
          </m:r>
        </m:oMath>
      </m:oMathPara>
    </w:p>
    <w:p w14:paraId="115F77D7" w14:textId="77777777" w:rsidR="00BE129E" w:rsidRDefault="00000000">
      <w:pPr>
        <w:pStyle w:val="Textbody"/>
        <w:spacing w:after="283"/>
        <w:contextualSpacing w:val="0"/>
      </w:pPr>
      <w:r>
        <w:t>Именно существование чисел Кармайкла показало практическую непригодность теста Ферма без усилений.</w:t>
      </w:r>
    </w:p>
    <w:p w14:paraId="16851BB8" w14:textId="77777777" w:rsidR="00BE129E" w:rsidRDefault="00BE129E">
      <w:pPr>
        <w:pStyle w:val="Textbody"/>
      </w:pPr>
    </w:p>
    <w:p w14:paraId="0B85268E" w14:textId="77777777" w:rsidR="00BE129E" w:rsidRDefault="00000000">
      <w:pPr>
        <w:pStyle w:val="1"/>
      </w:pPr>
      <w:r>
        <w:rPr>
          <w:color w:val="000000"/>
        </w:rPr>
        <w:t xml:space="preserve">8. Полиномиальный тест простоты AKS. </w:t>
      </w:r>
      <w:r>
        <w:rPr>
          <w:i/>
          <w:iCs/>
          <w:color w:val="000000"/>
        </w:rPr>
        <w:t xml:space="preserve">Квадратный корень </w:t>
      </w:r>
      <w:r>
        <w:rPr>
          <w:color w:val="000000"/>
        </w:rPr>
        <w:t xml:space="preserve">в </w:t>
      </w:r>
      <w:r>
        <w:rPr>
          <w:i/>
          <w:iCs/>
          <w:color w:val="000000"/>
        </w:rPr>
        <w:t>конечных полях</w:t>
      </w:r>
      <w:r>
        <w:rPr>
          <w:color w:val="000000"/>
        </w:rPr>
        <w:t>.</w:t>
      </w:r>
    </w:p>
    <w:p w14:paraId="0E24DEB8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 xml:space="preserve">Тест </w:t>
      </w:r>
      <w:r>
        <w:rPr>
          <w:rStyle w:val="StrongEmphasis"/>
          <w:color w:val="000000"/>
        </w:rPr>
        <w:t>AKS</w:t>
      </w:r>
      <w:r>
        <w:rPr>
          <w:color w:val="000000"/>
        </w:rPr>
        <w:t xml:space="preserve"> — детерминированный полиномиальный алгоритм проверки простоты, основанный на сравнениях многочленов в кольце</w:t>
      </w:r>
      <w:r>
        <w:rPr>
          <w:color w:val="000000"/>
        </w:rPr>
        <w:br/>
      </w:r>
    </w:p>
    <w:p w14:paraId="3780F71C" w14:textId="77777777" w:rsidR="00BE129E" w:rsidRDefault="00000000">
      <w:pPr>
        <w:pStyle w:val="Textbody"/>
        <w:spacing w:after="283"/>
        <w:contextualSpacing w:val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color w:val="000000"/>
            </w:rPr>
            <w:br/>
          </m:r>
        </m:oMath>
      </m:oMathPara>
    </w:p>
    <w:p w14:paraId="6994C4D6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>Он не использует вероятностные допущения и работает за полиномиальное время.</w:t>
      </w:r>
    </w:p>
    <w:p w14:paraId="0B503384" w14:textId="77777777" w:rsidR="00BE129E" w:rsidRDefault="00000000">
      <w:pPr>
        <w:pStyle w:val="Textbody"/>
        <w:spacing w:after="283"/>
        <w:contextualSpacing w:val="0"/>
      </w:pPr>
      <w:r>
        <w:t>Квадратные корни в конечных полях важны при работе с полиномиальными сравнениями и расширениями полей, которые возникают в теоретическом обосновании AKS и смежных алгоритмах.</w:t>
      </w:r>
    </w:p>
    <w:p w14:paraId="1ED50667" w14:textId="77777777" w:rsidR="00BE129E" w:rsidRDefault="00000000">
      <w:pPr>
        <w:pStyle w:val="1"/>
      </w:pPr>
      <w:r>
        <w:t xml:space="preserve">9. Сформулируйте теорему индийских математиков Агравелы, Каялы </w:t>
      </w:r>
      <w:r>
        <w:lastRenderedPageBreak/>
        <w:t>и Саксены, на которой основан тест AKS проверки простоты заданного числа.</w:t>
      </w:r>
    </w:p>
    <w:p w14:paraId="6D6360C7" w14:textId="77777777" w:rsidR="00BE129E" w:rsidRDefault="00000000">
      <w:pPr>
        <w:pStyle w:val="Textbody"/>
        <w:spacing w:after="283"/>
        <w:contextualSpacing w:val="0"/>
      </w:pPr>
      <w:r>
        <w:t>Основная теорема формулируется так: число n — простое тогда и только тогда, когда для некоторого r и всех a, взаимно простых с n, выполняется</w:t>
      </w:r>
    </w:p>
    <w:p w14:paraId="18849773" w14:textId="77777777" w:rsidR="00BE129E" w:rsidRDefault="00000000">
      <w:pPr>
        <w:pStyle w:val="Textbody"/>
        <w:spacing w:after="283"/>
        <w:contextualSpacing w:val="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+amod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31B2D2A5" w14:textId="77777777" w:rsidR="00BE129E" w:rsidRDefault="00000000">
      <w:pPr>
        <w:pStyle w:val="Textbody"/>
        <w:spacing w:after="283"/>
        <w:contextualSpacing w:val="0"/>
      </w:pPr>
      <w:r>
        <w:t>Эта теорема связывает арифметические свойства простоты с тождествами в кольцах многочленов и лежит в основе корректности алгоритма AKS.</w:t>
      </w:r>
    </w:p>
    <w:p w14:paraId="3447E2CD" w14:textId="77777777" w:rsidR="00BE129E" w:rsidRDefault="00000000">
      <w:pPr>
        <w:pStyle w:val="1"/>
      </w:pPr>
      <w:r>
        <w:rPr>
          <w:color w:val="000000"/>
        </w:rPr>
        <w:t xml:space="preserve">10. Расскажите об алгоритме </w:t>
      </w:r>
      <w:r>
        <w:rPr>
          <w:i/>
          <w:iCs/>
          <w:color w:val="000000"/>
        </w:rPr>
        <w:t xml:space="preserve">Шенкса </w:t>
      </w:r>
      <w:r>
        <w:rPr>
          <w:color w:val="000000"/>
        </w:rPr>
        <w:t xml:space="preserve">и </w:t>
      </w:r>
      <w:r>
        <w:rPr>
          <w:i/>
          <w:iCs/>
          <w:color w:val="000000"/>
        </w:rPr>
        <w:t xml:space="preserve">Тонелли </w:t>
      </w:r>
      <w:r>
        <w:rPr>
          <w:color w:val="000000"/>
        </w:rPr>
        <w:t xml:space="preserve">извлечения квадратного корня в конечных полях. Как он работает в методе </w:t>
      </w:r>
      <w:r>
        <w:rPr>
          <w:i/>
          <w:iCs/>
          <w:color w:val="000000"/>
        </w:rPr>
        <w:t>решета числового поля</w:t>
      </w:r>
      <w:r>
        <w:rPr>
          <w:color w:val="000000"/>
        </w:rPr>
        <w:t>?</w:t>
      </w:r>
    </w:p>
    <w:p w14:paraId="44D4AAAA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>Алгоритм Тонелли–Шенкса решает задачу нахождения x, такого что</w:t>
      </w:r>
    </w:p>
    <w:p w14:paraId="2DA40D95" w14:textId="77777777" w:rsidR="00BE129E" w:rsidRDefault="00000000">
      <w:pPr>
        <w:pStyle w:val="Textbody"/>
        <w:spacing w:after="283"/>
        <w:ind w:firstLine="0"/>
        <w:contextualSpacing w:val="0"/>
        <w:jc w:val="center"/>
      </w:pPr>
      <w:r>
        <w:rPr>
          <w:color w:val="000000"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≡amodp</m:t>
          </m:r>
        </m:oMath>
      </m:oMathPara>
    </w:p>
    <w:p w14:paraId="09A9CE18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 xml:space="preserve">где p — нечётное простое и a — квадратичный вычет. Он основан на разложении </w:t>
      </w:r>
      <w:r>
        <w:rPr>
          <w:rStyle w:val="SourceText"/>
          <w:color w:val="000000"/>
        </w:rPr>
        <w:t>p - 1 = 2^s q</w:t>
      </w:r>
      <w:r>
        <w:rPr>
          <w:color w:val="000000"/>
        </w:rPr>
        <w:t xml:space="preserve"> и итеративном снижении порядка элементов.</w:t>
      </w:r>
    </w:p>
    <w:p w14:paraId="525434B3" w14:textId="77777777" w:rsidR="00BE129E" w:rsidRDefault="00000000">
      <w:pPr>
        <w:pStyle w:val="Textbody"/>
        <w:spacing w:after="283"/>
        <w:contextualSpacing w:val="0"/>
      </w:pPr>
      <w:r>
        <w:t>В методе решета числового поля этот алгоритм используется для извлечения квадратных корней по модулю простых, что необходимо при финальном этапе факторизации.</w:t>
      </w:r>
    </w:p>
    <w:p w14:paraId="0376A9E5" w14:textId="77777777" w:rsidR="00BE129E" w:rsidRDefault="00000000">
      <w:pPr>
        <w:pStyle w:val="1"/>
      </w:pPr>
      <w:r>
        <w:rPr>
          <w:color w:val="000000"/>
        </w:rPr>
        <w:t xml:space="preserve">11. Охарактеризуйте китайскую теорему об остатках и </w:t>
      </w:r>
      <w:r>
        <w:rPr>
          <w:i/>
          <w:iCs/>
          <w:color w:val="000000"/>
        </w:rPr>
        <w:t>алгоритм Гарнера</w:t>
      </w:r>
      <w:r>
        <w:rPr>
          <w:color w:val="000000"/>
        </w:rPr>
        <w:t>.</w:t>
      </w:r>
    </w:p>
    <w:p w14:paraId="7A607B1F" w14:textId="77777777" w:rsidR="00BE129E" w:rsidRDefault="00000000">
      <w:pPr>
        <w:pStyle w:val="Textbody"/>
        <w:spacing w:after="283"/>
        <w:contextualSpacing w:val="0"/>
      </w:pPr>
      <w:r>
        <w:rPr>
          <w:color w:val="000000"/>
        </w:rPr>
        <w:t>Китайская теорема утверждает, что система сравнений</w:t>
      </w:r>
    </w:p>
    <w:p w14:paraId="626058A9" w14:textId="77777777" w:rsidR="00BE129E" w:rsidRDefault="00000000">
      <w:pPr>
        <w:pStyle w:val="Textbody"/>
        <w:spacing w:after="283"/>
        <w:ind w:firstLine="0"/>
        <w:contextualSpacing w:val="0"/>
        <w:jc w:val="center"/>
      </w:pPr>
      <w:r>
        <w:rPr>
          <w:color w:val="000000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x≡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mod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53623BD" w14:textId="77777777" w:rsidR="00BE129E" w:rsidRDefault="00000000">
      <w:pPr>
        <w:pStyle w:val="Textbody"/>
        <w:spacing w:after="283"/>
        <w:ind w:firstLine="0"/>
        <w:contextualSpacing w:val="0"/>
      </w:pPr>
      <w:r>
        <w:rPr>
          <w:color w:val="000000"/>
        </w:rPr>
        <w:br/>
        <w:t xml:space="preserve">при попарно взаимно простых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color w:val="000000"/>
        </w:rPr>
        <w:t xml:space="preserve"> имеет единственное решение по модулю произведения </w:t>
      </w:r>
      <m:oMath>
        <m:r>
          <w:rPr>
            <w:rFonts w:ascii="Cambria Math" w:hAnsi="Cambria Math"/>
          </w:rPr>
          <m:t>M=</m:t>
        </m:r>
        <m:nary>
          <m:naryPr>
            <m:chr m:val="∏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color w:val="000000"/>
        </w:rPr>
        <w:t>.</w:t>
      </w:r>
    </w:p>
    <w:p w14:paraId="2905C30F" w14:textId="77777777" w:rsidR="00BE129E" w:rsidRDefault="00000000">
      <w:pPr>
        <w:pStyle w:val="Textbody"/>
        <w:spacing w:after="283"/>
        <w:contextualSpacing w:val="0"/>
      </w:pPr>
      <w:r>
        <w:t>Алгоритм Гарнера представляет это решение в позиционной форме, избегая работы с большими числами, что делает его особенно полезным в криптографических реализациях.</w:t>
      </w:r>
    </w:p>
    <w:p w14:paraId="5D18CF2B" w14:textId="77777777" w:rsidR="00BE129E" w:rsidRDefault="00000000">
      <w:pPr>
        <w:pStyle w:val="1"/>
      </w:pPr>
      <w:r>
        <w:t>12. Самостоятельное изучение самой свежей научной литературы (научных статей, монографий, учебников 2020</w:t>
      </w:r>
      <w:r>
        <w:rPr>
          <w:sz w:val="2"/>
          <w:szCs w:val="2"/>
        </w:rPr>
        <w:t xml:space="preserve"> </w:t>
      </w:r>
      <w:r>
        <w:t>–</w:t>
      </w:r>
      <w:r>
        <w:rPr>
          <w:sz w:val="2"/>
          <w:szCs w:val="2"/>
        </w:rPr>
        <w:t xml:space="preserve"> </w:t>
      </w:r>
      <w:r>
        <w:t xml:space="preserve">2023 годов издания) по теме практического занятия (Что может противопоставить классическая криптография – системы шифрования </w:t>
      </w:r>
      <w:r>
        <w:rPr>
          <w:spacing w:val="4"/>
        </w:rPr>
        <w:t xml:space="preserve">с открытым ключом – бурно развивающимся </w:t>
      </w:r>
      <w:bookmarkStart w:id="0" w:name="_GoBack"/>
      <w:bookmarkEnd w:id="0"/>
      <w:r>
        <w:rPr>
          <w:spacing w:val="4"/>
        </w:rPr>
        <w:t>квантовым технологиям?)</w:t>
      </w:r>
    </w:p>
    <w:sectPr w:rsidR="00BE129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1" w:bottom="1134" w:left="1418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52B4B" w14:textId="77777777" w:rsidR="00FB4BB0" w:rsidRDefault="00FB4BB0">
      <w:r>
        <w:separator/>
      </w:r>
    </w:p>
  </w:endnote>
  <w:endnote w:type="continuationSeparator" w:id="0">
    <w:p w14:paraId="602CDD4A" w14:textId="77777777" w:rsidR="00FB4BB0" w:rsidRDefault="00FB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mbria"/>
    <w:charset w:val="00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75C1" w14:textId="77777777" w:rsidR="00000000" w:rsidRDefault="0000000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2657666D" w14:textId="77777777" w:rsidR="00000000" w:rsidRDefault="00000000">
    <w:pPr>
      <w:pStyle w:val="a6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D5F6" w14:textId="77777777" w:rsidR="00000000" w:rsidRDefault="00000000">
    <w:pPr>
      <w:pStyle w:val="a6"/>
      <w:ind w:firstLine="0"/>
      <w:jc w:val="center"/>
    </w:pPr>
    <w:r>
      <w:t>Ростов-на-Дону</w:t>
    </w:r>
  </w:p>
  <w:p w14:paraId="6D56F1C4" w14:textId="426E0538" w:rsidR="00000000" w:rsidRDefault="00000000">
    <w:pPr>
      <w:pStyle w:val="a6"/>
      <w:ind w:firstLine="0"/>
      <w:jc w:val="center"/>
    </w:pPr>
    <w:r>
      <w:t>202</w:t>
    </w:r>
    <w:r w:rsidR="002B6D4C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54B3" w14:textId="77777777" w:rsidR="00FB4BB0" w:rsidRDefault="00FB4BB0">
      <w:r>
        <w:rPr>
          <w:color w:val="000000"/>
        </w:rPr>
        <w:separator/>
      </w:r>
    </w:p>
  </w:footnote>
  <w:footnote w:type="continuationSeparator" w:id="0">
    <w:p w14:paraId="1C1E7F15" w14:textId="77777777" w:rsidR="00FB4BB0" w:rsidRDefault="00FB4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AD74" w14:textId="77777777" w:rsidR="00000000" w:rsidRDefault="00000000">
    <w:pPr>
      <w:pStyle w:val="a5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2087" w14:textId="77777777" w:rsidR="00000000" w:rsidRDefault="00000000">
    <w:pPr>
      <w:pStyle w:val="a5"/>
      <w:ind w:firstLine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78F447C" wp14:editId="2E433A91">
          <wp:simplePos x="0" y="0"/>
          <wp:positionH relativeFrom="column">
            <wp:align>center</wp:align>
          </wp:positionH>
          <wp:positionV relativeFrom="paragraph">
            <wp:posOffset>-205200</wp:posOffset>
          </wp:positionV>
          <wp:extent cx="595080" cy="595080"/>
          <wp:effectExtent l="0" t="0" r="0" b="0"/>
          <wp:wrapTopAndBottom/>
          <wp:docPr id="1969599565" name="image15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5080" cy="59508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A7D82"/>
    <w:multiLevelType w:val="multilevel"/>
    <w:tmpl w:val="632C277C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9485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E129E"/>
    <w:rsid w:val="000C6165"/>
    <w:rsid w:val="002B6D4C"/>
    <w:rsid w:val="002E0837"/>
    <w:rsid w:val="009F4462"/>
    <w:rsid w:val="00BE129E"/>
    <w:rsid w:val="00FB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6F7A0"/>
  <w15:docId w15:val="{A58E9C6E-B857-40EE-822D-EDC914B7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Textbody"/>
    <w:uiPriority w:val="9"/>
    <w:qFormat/>
    <w:pPr>
      <w:outlineLvl w:val="0"/>
    </w:pPr>
    <w:rPr>
      <w:b/>
      <w:bCs/>
      <w:szCs w:val="28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keepLines/>
      <w:widowControl/>
      <w:spacing w:before="120" w:after="120"/>
      <w:outlineLvl w:val="1"/>
    </w:pPr>
    <w:rPr>
      <w:rFonts w:eastAsia="Calibri" w:cs="DejaVu Sans"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ind w:left="113"/>
      <w:contextualSpacing/>
    </w:pPr>
    <w:rPr>
      <w:szCs w:val="28"/>
    </w:rPr>
  </w:style>
  <w:style w:type="paragraph" w:styleId="a3">
    <w:name w:val="List"/>
    <w:basedOn w:val="Textbody"/>
    <w:rPr>
      <w:rFonts w:cs="Noto Sans Devanagari"/>
    </w:rPr>
  </w:style>
  <w:style w:type="paragraph" w:styleId="a4">
    <w:name w:val="caption"/>
    <w:basedOn w:val="Standard"/>
    <w:next w:val="Standard"/>
    <w:pPr>
      <w:spacing w:after="200"/>
    </w:pPr>
    <w:rPr>
      <w:iCs/>
      <w:szCs w:val="18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</w:pPr>
  </w:style>
  <w:style w:type="paragraph" w:styleId="a6">
    <w:name w:val="footer"/>
    <w:basedOn w:val="Standard"/>
    <w:pPr>
      <w:tabs>
        <w:tab w:val="center" w:pos="4677"/>
        <w:tab w:val="right" w:pos="9355"/>
      </w:tabs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 w:line="259" w:lineRule="auto"/>
      <w:jc w:val="center"/>
    </w:pPr>
    <w:rPr>
      <w:sz w:val="32"/>
      <w:lang w:eastAsia="ru-RU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40"/>
    </w:pPr>
  </w:style>
  <w:style w:type="paragraph" w:styleId="a8">
    <w:name w:val="List Paragraph"/>
    <w:basedOn w:val="Standard"/>
    <w:pPr>
      <w:widowControl/>
      <w:spacing w:after="200" w:line="276" w:lineRule="auto"/>
      <w:ind w:left="720" w:firstLine="0"/>
      <w:contextualSpacing/>
      <w:jc w:val="left"/>
    </w:pPr>
    <w:rPr>
      <w:rFonts w:eastAsia="Calibri"/>
      <w:szCs w:val="28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20">
    <w:name w:val="Заголовок 2 Знак"/>
    <w:basedOn w:val="a0"/>
    <w:rPr>
      <w:rFonts w:ascii="Times New Roman" w:eastAsia="Calibri" w:hAnsi="Times New Roman" w:cs="DejaVu Sans"/>
      <w:color w:val="000000"/>
      <w:sz w:val="28"/>
      <w:szCs w:val="26"/>
    </w:rPr>
  </w:style>
  <w:style w:type="character" w:customStyle="1" w:styleId="10">
    <w:name w:val="Заголовок 1 Знак"/>
    <w:basedOn w:val="a0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Верхний колонтитул Знак"/>
    <w:basedOn w:val="a0"/>
    <w:rPr>
      <w:rFonts w:ascii="Times New Roman" w:eastAsia="Times New Roman" w:hAnsi="Times New Roman" w:cs="Times New Roman"/>
      <w:sz w:val="28"/>
    </w:rPr>
  </w:style>
  <w:style w:type="character" w:customStyle="1" w:styleId="ab">
    <w:name w:val="Нижний колонтитул Знак"/>
    <w:basedOn w:val="a0"/>
    <w:rPr>
      <w:rFonts w:ascii="Times New Roman" w:eastAsia="Times New Roman" w:hAnsi="Times New Roman" w:cs="Times New Roman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numbering" w:customStyle="1" w:styleId="NoList">
    <w:name w:val="No List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 Ковалёв</dc:creator>
  <cp:lastModifiedBy>Данил Ковалёв</cp:lastModifiedBy>
  <cp:revision>2</cp:revision>
  <dcterms:created xsi:type="dcterms:W3CDTF">2026-09-06T10:10:00Z</dcterms:created>
  <dcterms:modified xsi:type="dcterms:W3CDTF">2026-09-06T10:10:00Z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