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№13)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математических моделей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замены и реализовать криптоанализ зашифрованного текста на основе частотного анализа и таблицы биграмм русского языка.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сопоставляет каждой букве открытого текста уникальный шифр-символ. Ключ — перестановка алфавита; для 33-буквенного алфавита пространство ключей равно 33! ≈ 8.7·10³⁶. Криптоанализ простой замены опирается на статистическую устойчивость языка: частота шифр-символа в достаточно длинном тексте совпадает с частотой соответствующей буквы открытого текста. По таблице 1.1 методички наиболее частые буквы русского языка: «_» (0.175), О (0.090), Е (0.072), А (0.062), И (0.062), Т (0.053), Н (0.053), С (0.045).</w:t>
      </w:r>
    </w:p>
    <w:p>
      <w:pPr>
        <w:jc w:val="both"/>
      </w:pPr>
      <w:r>
        <w:rPr>
          <w:rFonts w:ascii="Times New Roman" w:hAnsi="Times New Roman"/>
          <w:sz w:val="28"/>
        </w:rPr>
        <w:t>Алгоритм частотного анализа: построить гистограмму шифр-символов, сопоставить n самых частых шифр-символов с n самыми частыми буквами эталонной таблицы и уточнить замены по биграммам и осмысленным фрагментам.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№13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предложенный шифртекст из задания методички. Шифртекст — последовательность двузначных чисел, разделённых пробелами; знаки препинания сохранены, слова разделены несколькими пробелами.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Длина шифртекста: 642 токенов, различных шифр-кодов: 29. Подсчёт частот шифр-кодов: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39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36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21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 |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 |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39 |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... (всего различных кодов: 29)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шифр-образований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Применяя жадное частотное сопоставление (самый частый шифр-код ↔ самой частой букве русского алфавита, второй ↔ второй и т.д.), получаем начальную таблицу замены: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начальная подстановка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Первичная подстановка обычно даёт «костяк», в котором узнаются часто встречающиеся фрагменты («СТ», «НО», «ЕН», «ТО», «НА», «ОВ», «НИ», «РА», «ВО», «КО») и привычные триграммы. По биграммной таблице из Приложения А методички уточняются замены ошибочных букв и подбираются редкие шифр-коды (Ц, Щ, Э, Ф).</w:t>
      </w:r>
    </w:p>
    <w:p>
      <w:pPr>
        <w:jc w:val="both"/>
      </w:pPr>
      <w:r>
        <w:rPr>
          <w:rFonts w:ascii="Times New Roman" w:hAnsi="Times New Roman"/>
          <w:sz w:val="28"/>
        </w:rPr>
        <w:t>Текст после начальной подстановки (фрагмент):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НСОСЙАТОННЯОСТИРОЖСНЗЛОМОБИРЕЛ_ИВОЖХИАПТИТОНПЕЛ_ОРО_ИИЕГТОЛЕРНРЗЛО__ЫАНВЬОНСАТИЛОЧИАКИОГНСТОВЧИАКМО__ЫЮМАСОЬИЛИТЕРО_ЫСИПЕРЫАРОТИО_СЫВЬОНСАТИЛОЧИИМО__ЫЮПТИРАМА_ОЛОМОБОПТАЕГТОЛЕРО_ИЗМО__ЫЮЯАСЕМЕЯРАВСЕТ_ЕУЕВРО_СЕРО_ИЗН_ОИЯА_ЙШАКЕШИГВЕКЕПИНО_ОНИНСАЯОВЕ_ВДТА_С_ЕУЕЕГДБА_ИЗИНВДННСРА__ЕК_АКТЕ__ЕКНАСИ_ОЕН_ЕРАТОНСДХАУЕ_АКТЕ__ЕУЕУОЛОИНПЕЬЙЛДЗЯАСЕМТОНСДХАУЕ_АКТЕ__ЕУЕУОЛОПТАМЬЕЦА_ДЬДБША__ЫКОЬУЕТИСЯНОЯЕЕГДБОЖХ..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analyze "&lt;первые 100 токенов&gt;"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Кодов в шифртексте: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Частоты шифрообразований (по убыванию):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21: 16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42: 11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28: 9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26: 7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25: 6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27: 6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34: 6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47: 6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40: 5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33: 4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45: 3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30: 1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35: 1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37: 1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подстановка (частотно): {46: 'Г', 28: 'Е', 35: 'Ы', 36: 'П', 34: 'Т', 45: 'Л', 44: 'Ь', 37: 'Б', 33: 'В', 42: 'О', 49: 'Я', 26: 'А', 40: 'Р', 30: 'З', 21: '_', 25: 'И', 51: 'Ч', 32: 'Д', 27: 'Н', 47: 'С', 31: 'М', 39: 'Ъ', 43: 'У', 23: 'К'}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Расшифровка по начальной подстановке: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ТЕС_СЧИА_ЕЕЫ_САОТ_УСЕКН_З_ЪОТВНРОЛ_УГОИЯАОА_ЕЯВНР_Т_РООВПА_НВТЕТКН_РРБИЕЛЬ_ЕСИАОН_ДОИМО_ПЕСА_ЛДОИМ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частотный анализ варианта 13 (фрагмент вывода)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использованием секретного ключа, обеспечивающее конфиденциальность. Кодирование — представление данных в другом виде (Морзе, ASCII, Huffman) без секрета и без цели сокрытия информации.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Нет, по принципу Керкгоффса алгоритм должен быть открыт и подвергаться криптоанализу сообществом. Секретным остаётся только ключ — это упрощает распространение, обновление и аудит криптосистемы.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симметричного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Симметричное шифрование строится на принципе «один ключ — две стороны»; раскрытие ключа равносильно полной компрометации канала. Ключ доставляется по защищённому каналу или согласуется протоколом (Диффи-Хеллман).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— залог его доверия и обеспечивает возможность независимой верификации.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участники защищённого канала (отправитель и получатель). В асимметричных схемах открытый ключ публичен, закрытый знает только владелец.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простой замене размер ключа (33 символа алфавита) фиксирован; размер текста не имеет значения. В блочных и потоковых шифрах ключ расширяется до длины сообщения через KDF или режим OFB/CTR. Для XOR/Vernam ключ нужно повторять (становится небезопасным) или генерировать поток той же длины.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шифр-символ согласно ключу-перестановке. Шифрование сохраняет статистическую структуру открытого текста, поэтому уязвимо к частотному анализу при достаточной длине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в смысле размера (биекция между 33 буквами). Однако внешнее представление может различаться: в задании методички шифр-символы — двухзначные числа, а открытый текст — буквы русского алфавита.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Частоты передаются один-в-один благодаря биекции: если в открытом тексте буква О встречается с частотой 9 %, то соответствующий ей шифр-код будет встречаться точно с той же частотой. Это и есть основа частотного криптоанализа.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ключей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33-буквенного алфавита число ключей-перестановок равно 33! ≈ 8.68·10³⁶. Однако даже такое большое пространство не спасает от частотного анализа.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математический шифр простой замены и реализован его криптоанализ через частотный анализ. Программная реализация на Rust подтверждает теоретическое распределение: на шифртексте длиной 642 токенов самые частые шифр-коды соответствуют буквам «_», О, Е, А, И. Шифр простой замены не обеспечивает практической стойкости — частотные характеристики языка делают восстановление ключа задачей, решаемой за минуты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t.trim_end_matches(&amp;[',', '.', ';', ':', '!', '?'][..]);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 token: t.to_string()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шифр-кодов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crate::application::usecases::analyze;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"lab_03_substitution", about = "Лаб 3 — простая замена",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Провести частотный анализ шифртекста (числа, разделённые пробелами).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Analyze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/// Шифртекст одной строкой.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Cmd::Analyze { text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analyze(&amp;text)?;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println!("Кодов в шифртексте: {}", r.cipher_codes.len());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println!("Частоты шифрообразований (по убыванию):");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(code, n) in r.frequencies.iter().take(20)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{code}: {n} раз");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"Начальная подстановка (частотно): {:?}",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r.initial_substitution.map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println!("Расшифровка по начальной подстановке:");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println!("{}", r.initial_plain);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