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2130286871" name="image3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5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«Методика оценки качества ГПСП. Графический тест: Гистограмма распределения элементов»</w:t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Оганов В.Ю.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«5»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 15</w:t>
      </w:r>
    </w:p>
    <w:p w:rsidR="00000000" w:rsidDel="00000000" w:rsidP="00000000" w:rsidRDefault="00000000" w:rsidRPr="00000000" w14:paraId="0000001D">
      <w:pPr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008380"/>
            <wp:effectExtent b="0" l="0" r="0" t="0"/>
            <wp:docPr id="21302868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 программы.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110740"/>
            <wp:effectExtent b="0" l="0" r="0" t="0"/>
            <wp:docPr id="21302868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Результат программы.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10254" cy="3700770"/>
            <wp:effectExtent b="0" l="0" r="0" t="0"/>
            <wp:docPr id="21302868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254" cy="370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Результат программы.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98478" cy="3865761"/>
            <wp:effectExtent b="0" l="0" r="0" t="0"/>
            <wp:docPr id="21302868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8478" cy="3865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Результат программы.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39374" cy="4055762"/>
            <wp:effectExtent b="0" l="0" r="0" t="0"/>
            <wp:docPr id="21302868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6671"/>
                    <a:stretch>
                      <a:fillRect/>
                    </a:stretch>
                  </pic:blipFill>
                  <pic:spPr>
                    <a:xfrm>
                      <a:off x="0" y="0"/>
                      <a:ext cx="5539374" cy="405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Результат программы.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632960"/>
            <wp:effectExtent b="0" l="0" r="0" t="0"/>
            <wp:docPr id="21302868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Результат программы.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plt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Counter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np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read_decimal_sequence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(prompt):</w:t>
        <w:br w:type="textWrapping"/>
        <w:t xml:space="preserve">    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(prompt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&gt;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nums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s.strip().split()))</w:t>
        <w:br w:type="textWrapping"/>
        <w:t xml:space="preserve">    k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f"Сколько чисел оставить?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nums[:k]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read_binary_sequence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(prompt):</w:t>
        <w:br w:type="textWrapping"/>
        <w:t xml:space="preserve">    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(prompt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&gt;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).strip()</w:t>
        <w:br w:type="textWrapping"/>
        <w:t xml:space="preserve">    k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f"Сколько чисел оставить?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s = s[:k]</w:t>
        <w:br w:type="textWrapping"/>
        <w:t xml:space="preserve">    L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f"На какую длину разбивать?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chunks = [s[i:i + L]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(s[i:i + L]) == L]</w:t>
        <w:br w:type="textWrapping"/>
        <w:t xml:space="preserve">    nums = [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(chunk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chunks]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chunks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plot_histogram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title):</w:t>
        <w:br w:type="textWrapping"/>
        <w:br w:type="textWrapping"/>
        <w:t xml:space="preserve">    cnt = Counter(values)</w:t>
        <w:br w:type="textWrapping"/>
        <w:t xml:space="preserve">    items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(cnt.items()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x: x[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  <w:br w:type="textWrapping"/>
        <w:t xml:space="preserve">    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(*items)</w:t>
        <w:br w:type="textWrapping"/>
        <w:t xml:space="preserve">    plt.figure()</w:t>
        <w:br w:type="textWrapping"/>
        <w:t xml:space="preserve">    plt.bar(x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plt.xlabel(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plt.ylabel(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"Частота"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plt.title(title)</w:t>
        <w:br w:type="textWrapping"/>
        <w:t xml:space="preserve">    plt.tight_layout()</w:t>
        <w:br w:type="textWrapping"/>
        <w:t xml:space="preserve">    plt.show()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cnt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assess_uniformity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(counter):</w:t>
        <w:br w:type="textWrapping"/>
        <w:t xml:space="preserve">    freqs = np.array(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(counter.values()))</w:t>
        <w:br w:type="textWrapping"/>
        <w:t xml:space="preserve">    var = np.var(freqs)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f"частоты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  <w:br w:type="textWrapping"/>
        <w:br w:type="textWrapping"/>
        <w:t xml:space="preserve">    seq1 = read_decimal_sequence(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"Первая:"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seq2 = read_decimal_sequence(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"Вторая:"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seq3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chunks3 = read_binary_sequence(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"Третья:"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seq4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chunks4 = read_binary_sequence(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"Четвертая:"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=== Последовательность 1 ==="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cnt1 = plot_histogram(seq1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 1"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assess_uniformity(cnt1)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=== Последовательность 2 ==="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cnt2 = plot_histogram(seq2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 2"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assess_uniformity(cnt2)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=== Последовательность 3 ==="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cnt3 = plot_histogram(seq3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 3"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assess_uniformity(cnt3)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=== Последовательность 4 ==="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cnt4 = plot_histogram(seq4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 4"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assess_uniformity(cnt4)</w:t>
        <w:br w:type="textWrapping"/>
        <w:br w:type="textWrapping"/>
        <w:t xml:space="preserve">    symbol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поиск в исходных данных: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&gt;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).strip()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orig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is_bits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[</w:t>
        <w:br w:type="textWrapping"/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"Seq1"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seq1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"Seq2"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seq2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"Seq3"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chunks3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"Seq4"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chunks4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]:</w:t>
        <w:br w:type="textWrapping"/>
        <w:t xml:space="preserve">        count = orig.count(symbol)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is_bits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(ch.count(symbol)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orig)</w:t>
        <w:br w:type="textWrapping"/>
        <w:t xml:space="preserve">        total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(orig)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: найдено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из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элементов 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 / total *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%)."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5srupyexbp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78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a" w:default="1">
    <w:name w:val="Normal"/>
    <w:qFormat w:val="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footnote reference"/>
    <w:basedOn w:val="a0"/>
    <w:uiPriority w:val="99"/>
    <w:unhideWhenUsed w:val="1"/>
    <w:rPr>
      <w:vertAlign w:val="superscript"/>
    </w:rPr>
  </w:style>
  <w:style w:type="character" w:styleId="a4">
    <w:name w:val="endnote reference"/>
    <w:basedOn w:val="a0"/>
    <w:uiPriority w:val="99"/>
    <w:semiHidden w:val="1"/>
    <w:unhideWhenUsed w:val="1"/>
    <w:rPr>
      <w:vertAlign w:val="superscript"/>
    </w:rPr>
  </w:style>
  <w:style w:type="character" w:styleId="a5">
    <w:name w:val="Hyperlink"/>
    <w:uiPriority w:val="99"/>
    <w:unhideWhenUsed w:val="1"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11">
    <w:name w:val="toc 1"/>
    <w:basedOn w:val="a"/>
    <w:next w:val="a"/>
    <w:uiPriority w:val="39"/>
    <w:unhideWhenUsed w:val="1"/>
    <w:pPr>
      <w:spacing w:after="57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 w:val="1"/>
    <w:pPr>
      <w:spacing w:after="0"/>
    </w:pPr>
  </w:style>
  <w:style w:type="paragraph" w:styleId="31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21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41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1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 w:val="1"/>
    <w:pPr>
      <w:spacing w:after="200" w:before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qFormat w:val="1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qFormat w:val="1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qFormat w:val="1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qFormat w:val="1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qFormat w:val="1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qFormat w:val="1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qFormat w:val="1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qFormat w:val="1"/>
    <w:rPr>
      <w:rFonts w:ascii="Arial" w:cs="Arial" w:eastAsia="Arial" w:hAnsi="Arial"/>
      <w:i w:val="1"/>
      <w:iCs w:val="1"/>
      <w:sz w:val="21"/>
      <w:szCs w:val="21"/>
    </w:rPr>
  </w:style>
  <w:style w:type="paragraph" w:styleId="af6">
    <w:name w:val="List Paragraph"/>
    <w:basedOn w:val="a"/>
    <w:uiPriority w:val="34"/>
    <w:qFormat w:val="1"/>
    <w:pPr>
      <w:ind w:left="720"/>
      <w:contextualSpacing w:val="1"/>
    </w:pPr>
  </w:style>
  <w:style w:type="paragraph" w:styleId="af7">
    <w:name w:val="No Spacing"/>
    <w:uiPriority w:val="1"/>
    <w:qFormat w:val="1"/>
    <w:rPr>
      <w:sz w:val="22"/>
      <w:szCs w:val="22"/>
      <w:lang w:eastAsia="en-US"/>
    </w:rPr>
  </w:style>
  <w:style w:type="character" w:styleId="af" w:customStyle="1">
    <w:name w:val="Заголовок Знак"/>
    <w:basedOn w:val="a0"/>
    <w:link w:val="ae"/>
    <w:uiPriority w:val="10"/>
    <w:rPr>
      <w:sz w:val="48"/>
      <w:szCs w:val="48"/>
    </w:rPr>
  </w:style>
  <w:style w:type="character" w:styleId="af4" w:customStyle="1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 w:val="1"/>
    <w:pPr>
      <w:ind w:left="720" w:right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f8">
    <w:name w:val="Intense Quote"/>
    <w:basedOn w:val="a"/>
    <w:next w:val="a"/>
    <w:link w:val="af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f9" w:customStyle="1">
    <w:name w:val="Выделенная цитата Знак"/>
    <w:link w:val="af8"/>
    <w:uiPriority w:val="30"/>
    <w:rPr>
      <w:i w:val="1"/>
    </w:rPr>
  </w:style>
  <w:style w:type="character" w:styleId="ac" w:customStyle="1">
    <w:name w:val="Верхний колонтитул Знак"/>
    <w:basedOn w:val="a0"/>
    <w:link w:val="ab"/>
    <w:uiPriority w:val="99"/>
  </w:style>
  <w:style w:type="character" w:styleId="FooterChar" w:customStyle="1">
    <w:name w:val="Footer Char"/>
    <w:basedOn w:val="a0"/>
    <w:uiPriority w:val="99"/>
  </w:style>
  <w:style w:type="character" w:styleId="af1" w:customStyle="1">
    <w:name w:val="Нижний колонтитул Знак"/>
    <w:link w:val="af0"/>
    <w:uiPriority w:val="99"/>
  </w:style>
  <w:style w:type="table" w:styleId="TableGridLight" w:customStyle="1">
    <w:name w:val="Table Grid Light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0" w:customStyle="1">
    <w:name w:val="Таблица простая 11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10" w:customStyle="1">
    <w:name w:val="Таблица простая 21"/>
    <w:basedOn w:val="a1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0" w:customStyle="1">
    <w:name w:val="Таблица простая 31"/>
    <w:basedOn w:val="a1"/>
    <w:uiPriority w:val="99"/>
    <w:tblPr/>
    <w:tblStylePr w:type="firstRow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color="404040" w:space="0" w:sz="4" w:val="single"/>
          <w:right w:space="0" w:sz="0" w:val="nil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0" w:customStyle="1">
    <w:name w:val="Таблица простая 41"/>
    <w:basedOn w:val="a1"/>
    <w:uiPriority w:val="99"/>
    <w:tblPr/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0" w:customStyle="1">
    <w:name w:val="Таблица простая 51"/>
    <w:basedOn w:val="a1"/>
    <w:uiPriority w:val="99"/>
    <w:qFormat w:val="1"/>
    <w:tblPr/>
    <w:tblStylePr w:type="firstRow">
      <w:rPr>
        <w:i w:val="1"/>
        <w:color w:val="404040"/>
      </w:rPr>
      <w:tblPr/>
      <w:tcPr>
        <w:tcBorders>
          <w:left w:space="0" w:sz="0" w:val="nil"/>
          <w:bottom w:color="404040" w:space="0" w:sz="4" w:val="single"/>
          <w:right w:space="0" w:sz="0" w:val="nil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1" w:customStyle="1">
    <w:name w:val="Таблица-сетка 1 светлая1"/>
    <w:basedOn w:val="a1"/>
    <w:uiPriority w:val="99"/>
    <w:qFormat w:val="1"/>
    <w:tblPr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qFormat w:val="1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qFormat w:val="1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qFormat w:val="1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qFormat w:val="1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qFormat w:val="1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qFormat w:val="1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1" w:customStyle="1">
    <w:name w:val="Таблица-сетка 21"/>
    <w:basedOn w:val="a1"/>
    <w:uiPriority w:val="99"/>
    <w:qFormat w:val="1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6a6a6a" w:space="0" w:sz="12" w:themeColor="text1" w:themeTint="00009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qFormat w:val="1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37dc8" w:space="0" w:sz="12" w:themeColor="accent1" w:themeTint="0000E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qFormat w:val="1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4b184" w:space="0" w:sz="12" w:themeColor="accent2" w:themeTint="000097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12" w:themeColor="accent3" w:themeTint="0000FE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d865" w:space="0" w:sz="12" w:themeColor="accent4" w:themeTint="00009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12" w:themeColor="accent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12" w:themeColor="accent6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1" w:customStyle="1">
    <w:name w:val="Таблица-сетка 31"/>
    <w:basedOn w:val="a1"/>
    <w:uiPriority w:val="99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1" w:customStyle="1">
    <w:name w:val="Таблица-сетка 41"/>
    <w:basedOn w:val="a1"/>
    <w:uiPriority w:val="59"/>
    <w:tblPr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1" w:customStyle="1">
    <w:name w:val="Таблица-сетка 5 темная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1" w:customStyle="1">
    <w:name w:val="Таблица-сетка 6 цветная1"/>
    <w:basedOn w:val="a1"/>
    <w:uiPriority w:val="99"/>
    <w:tblPr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Tint="000080"/>
      </w:rPr>
    </w:tblStylePr>
    <w:tblStylePr w:type="firstCol">
      <w:rPr>
        <w:b w:val="1"/>
        <w:color w:val="7f7f7f" w:themeColor="text1" w:themeTint="000080"/>
      </w:rPr>
    </w:tblStylePr>
    <w:tblStylePr w:type="lastCol">
      <w:rPr>
        <w:b w:val="1"/>
        <w:color w:val="7f7f7f" w:themeColor="text1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Tint="000080"/>
      </w:rPr>
    </w:tblStylePr>
    <w:tblStylePr w:type="firstCol">
      <w:rPr>
        <w:b w:val="1"/>
        <w:color w:val="a0b7e1" w:themeColor="accent1" w:themeTint="000080"/>
      </w:rPr>
    </w:tblStylePr>
    <w:tblStylePr w:type="lastCol">
      <w:rPr>
        <w:b w:val="1"/>
        <w:color w:val="a0b7e1" w:themeColor="accent1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/>
      </w:rPr>
    </w:tblStylePr>
    <w:tblStylePr w:type="firstCol">
      <w:rPr>
        <w:b w:val="1"/>
        <w:color w:val="a5a5a5" w:themeColor="accent3"/>
      </w:rPr>
    </w:tblStylePr>
    <w:tblStylePr w:type="lastCol">
      <w:rPr>
        <w:b w:val="1"/>
        <w:color w:val="a5a5a5" w:themeColor="accent3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-71" w:customStyle="1">
    <w:name w:val="Таблица-сетка 7 цветная1"/>
    <w:basedOn w:val="a1"/>
    <w:uiPriority w:val="99"/>
    <w:tblPr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color="a0b7e1" w:space="0" w:sz="4" w:themeColor="accen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color="a0b7e1" w:space="0" w:sz="4" w:themeColor="accen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color="a0b7e1" w:space="0" w:sz="4" w:themeColor="accen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color="a5a5a5" w:space="0" w:sz="4" w:themeColor="accent3" w:themeTint="0000FE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/>
        <w:sz w:val="22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color="a5a5a5" w:space="0" w:sz="4" w:themeColor="accent3" w:themeTint="0000FE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color="a2c6e7" w:space="0" w:sz="4" w:themeColor="accent5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color="a2c6e7" w:space="0" w:sz="4" w:themeColor="accent5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color="add394" w:space="0" w:sz="4" w:themeColor="accent6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color="add394" w:space="0" w:sz="4" w:themeColor="accent6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6429" w:themeColor="accent6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06429" w:themeColor="accent6" w:themeShade="000094"/>
        <w:sz w:val="22"/>
      </w:rPr>
    </w:tblStylePr>
  </w:style>
  <w:style w:type="table" w:styleId="-110" w:customStyle="1">
    <w:name w:val="Список-таблица 1 светлая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000000" w:space="0" w:sz="4" w:themeColor="tex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ed7d31" w:space="0" w:sz="4" w:themeColor="accent2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4" w:themeColor="accent3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c000" w:space="0" w:sz="4" w:themeColor="accent4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4" w:themeColor="accent5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4" w:themeColor="accent6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10" w:customStyle="1">
    <w:name w:val="Список-таблица 21"/>
    <w:basedOn w:val="a1"/>
    <w:uiPriority w:val="99"/>
    <w:tblPr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tblPr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tblPr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tblPr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tblPr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tblPr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tblPr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10" w:customStyle="1">
    <w:name w:val="Список-таблица 3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10" w:customStyle="1">
    <w:name w:val="Список-таблица 4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10" w:customStyle="1">
    <w:name w:val="Список-таблица 5 темная1"/>
    <w:basedOn w:val="a1"/>
    <w:uiPriority w:val="99"/>
    <w:tblPr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tblPr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tblPr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tblPr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tblPr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tblPr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tblPr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10" w:customStyle="1">
    <w:name w:val="Список-таблица 6 цветная1"/>
    <w:basedOn w:val="a1"/>
    <w:uiPriority w:val="99"/>
    <w:tblPr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44174" w:themeColor="accent1" w:themeShade="000094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44174" w:themeColor="accent1" w:themeShade="000094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44174" w:themeColor="accent1" w:themeShade="000094"/>
      </w:rPr>
    </w:tblStylePr>
    <w:tblStylePr w:type="lastCol">
      <w:rPr>
        <w:b w:val="1"/>
        <w:color w:val="244174" w:themeColor="accent1" w:themeShade="000094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Tint="000099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Tint="000099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Tint="000099"/>
      </w:rPr>
    </w:tblStylePr>
    <w:tblStylePr w:type="lastCol">
      <w:rPr>
        <w:b w:val="1"/>
        <w:color w:val="c9c9c9" w:themeColor="accent3" w:themeTint="000099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cc2e5" w:themeColor="accent5" w:themeTint="000099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cc2e5" w:themeColor="accent5" w:themeTint="000099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cc2e5" w:themeColor="accent5" w:themeTint="000099"/>
      </w:rPr>
    </w:tblStylePr>
    <w:tblStylePr w:type="lastCol">
      <w:rPr>
        <w:b w:val="1"/>
        <w:color w:val="9cc2e5" w:themeColor="accent5" w:themeTint="000099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8d08d" w:themeColor="accent6" w:themeTint="000099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8d08d" w:themeColor="accent6" w:themeTint="000099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8d08d" w:themeColor="accent6" w:themeTint="000099"/>
      </w:rPr>
    </w:tblStylePr>
    <w:tblStylePr w:type="lastCol">
      <w:rPr>
        <w:b w:val="1"/>
        <w:color w:val="a8d08d" w:themeColor="accent6" w:themeTint="000099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-710" w:customStyle="1">
    <w:name w:val="Список-таблица 7 цветная1"/>
    <w:basedOn w:val="a1"/>
    <w:uiPriority w:val="99"/>
    <w:tblPr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color="4472c4" w:space="0" w:sz="4" w:themeColor="accent1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color="c9c9c9" w:space="0" w:sz="4" w:themeColor="accent3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color="c9c9c9" w:space="0" w:sz="4" w:themeColor="accent3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color="c9c9c9" w:space="0" w:sz="4" w:themeColor="accent3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color="9bc2e5" w:space="0" w:sz="4" w:themeColor="accent5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color="9bc2e5" w:space="0" w:sz="4" w:themeColor="accent5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color="9bc2e5" w:space="0" w:sz="4" w:themeColor="accent5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color="a9d08e" w:space="0" w:sz="4" w:themeColor="accent6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color="a9d08e" w:space="0" w:sz="4" w:themeColor="accent6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color="a9d08e" w:space="0" w:sz="4" w:themeColor="accent6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tblPr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a" w:customStyle="1">
    <w:name w:val="Текст сноски Знак"/>
    <w:link w:val="a9"/>
    <w:uiPriority w:val="99"/>
    <w:rPr>
      <w:sz w:val="18"/>
    </w:rPr>
  </w:style>
  <w:style w:type="character" w:styleId="a7" w:customStyle="1">
    <w:name w:val="Текст концевой сноски Знак"/>
    <w:link w:val="a6"/>
    <w:uiPriority w:val="99"/>
    <w:rPr>
      <w:sz w:val="20"/>
    </w:rPr>
  </w:style>
  <w:style w:type="paragraph" w:styleId="12" w:customStyle="1">
    <w:name w:val="Заголовок оглавления1"/>
    <w:uiPriority w:val="39"/>
    <w:unhideWhenUsed w:val="1"/>
    <w:pPr>
      <w:spacing w:after="160" w:line="259" w:lineRule="auto"/>
    </w:pPr>
    <w:rPr>
      <w:sz w:val="22"/>
      <w:szCs w:val="22"/>
      <w:lang w:eastAsia="en-US"/>
    </w:rPr>
  </w:style>
  <w:style w:type="character" w:styleId="apple-tab-span" w:customStyle="1">
    <w:name w:val="apple-tab-span"/>
    <w:basedOn w:val="a0"/>
  </w:style>
  <w:style w:type="paragraph" w:styleId="HTML">
    <w:name w:val="HTML Preformatted"/>
    <w:basedOn w:val="a"/>
    <w:link w:val="HTML0"/>
    <w:uiPriority w:val="99"/>
    <w:semiHidden w:val="1"/>
    <w:unhideWhenUsed w:val="1"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50213"/>
    <w:rPr>
      <w:rFonts w:ascii="Courier New" w:cs="Courier New" w:eastAsia="Times New Roman" w:hAnsi="Courier New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Hhc5ucd+3GP4nUUIteVWTOIY4Q==">CgMxLjAyDmguODVzcnVweWV4YnBnMg5oLnA0c29ianRnajN0czgAciExMzZ0N0N5VlAwby1HdUtDelZYbkZKc2VUY0t4SDFsekg=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