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№10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10 в качестве cover-контейнера использован стих covers/10.docx, в который посредством параметра «размер шрифта» и кодировки «cp866» встроено секретное сообщение: «Баклажан на стебле дыни не вырастет.». Файл-результат — resources/steganographic_concealment/generated/variant10.docx.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Баклажан на стебле дыни не вырастет.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variant10.docx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resources/steganographic_concealment/generated/variant10.docx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variant10.docx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Баклажан на стебле дыни не вырастет.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№10 программа определила, что сокрытие выполнено через «размер шрифта» с кодировкой «cp866», и восстановила сообщение «Баклажан на стебле дыни не вырастет.».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