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№18)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№18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18 в качестве cover-контейнера использован стих covers/8.docx, в который посредством параметра «межсимвольный интервал» и кодировки «cp866» встроено секретное сообщение: «Дела говорят громче слов.». Файл-результат — resources/steganographic_concealment/generated/variant18.docx.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variant18.docx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w:spacing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Дела говорят громче слов.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variant18.docx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resources/steganographic_concealment/generated/variant18.docx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variant18.docx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межсимвольный интервал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w:spacing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cp866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200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Дела говорят громче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№18 программа определила, что сокрытие выполнено через «межсимвольный интервал» с кодировкой «cp866», и восстановила сообщение «Дела говорят громче слов.».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