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№24)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№24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24 в качестве cover-контейнера использован стих covers/4.docx, в который посредством параметра «межсимвольный интервал» и кодировки «Windows-1251» встроено секретное сообщение: «Уступай дорогу дуракам и сумасшедшим.». Файл-результат — resources/steganographic_concealment/generated/variant24.docx.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variant24.docx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w:spacing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Уступай дорогу дуракам и сумасшедшим.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variant24.docx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resources/steganographic_concealment/generated/variant24.docx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variant24.docx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w:spacing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Уступай дорогу дуракам и сумасшедшим.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№24 программа определила, что сокрытие выполнено через «межсимвольный интервал» с кодировкой «Windows-1251», и восстановила сообщение «Уступай дорогу дуракам и сумасшедшим.».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