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№12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12 требуется встроить пословицу «Пятьдесят сегодня лучше, чем сто завтра.» в стих-контейнер covers/2.docx, используя параметр форматирования «размер шрифта» и кодировку «Windows-1251».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covers/2.docx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variant12.docx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Пятьдесят сегодня лучше, чем сто завтра.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320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865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"Пятьдесят сегодня лучше, чем сто завтра."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resources/steganographic_concealment/covers/2.docx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Windows-1251 -p size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resources/steganographic_concealment/generated/variant12.docx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variant12.docx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Пятьдесят сегодня лучше, чем сто завтра.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320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865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№12 реализованной программой ПР2 пословица «Пятьдесят сегодня лучше, чем сто завтра.» успешно встроена в стих-контейнер covers/2.docx через «размер шрифта» с кодировкой «Windows-1251» (320 полезных бит на 865 символов контейнера). Полученный файл variant12.docx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