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№15)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№15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15 требуется встроить пословицу «Ветер дует, но горы не двигаются.» в стих-контейнер covers/5.docx, используя параметр форматирования «размер шрифта» и кодировку «cp866».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covers/5.docx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variant15.docx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Ветер дует, но горы не двигаются.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264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425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№15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"Ветер дует, но горы не двигаются."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resources/steganographic_concealment/covers/5.docx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cp866 -p size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resources/steganographic_concealment/generated/variant15.docx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variant15.docx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Ветер дует, но горы не двигаются.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425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№15 реализованной программой ПР2 пословица «Ветер дует, но горы не двигаются.» успешно встроена в стих-контейнер covers/5.docx через «размер шрифта» с кодировкой «cp866» (264 полезных бит на 425 символов контейнера). Полученный файл variant15.docx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