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Практическая работа № 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 «Математические методы сокрытия и маскирования информации»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«Встраивание секретного сообщения в текстовый docx-контейнер» (вариант №19)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Выполнил: студент группы ВКБ51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доц. Сафарьян О.А.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Изучить методы встраивания информации в текстовый docx-контейнер для скрытой передачи данных. Реализовать программное средство, которое по заданному cover-тексту, секретному сообщению и выбранным методу форматирования и кодировке формирует новый docx-файл со встроенным сообщением.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2. Теоретическая часть</w:t>
      </w:r>
    </w:p>
    <w:p>
      <w:pPr>
        <w:jc w:val="both"/>
      </w:pPr>
      <w:r>
        <w:rPr>
          <w:rFonts w:ascii="Times New Roman" w:hAnsi="Times New Roman"/>
          <w:sz w:val="28"/>
        </w:rPr>
        <w:t>ПР2 решает обратную задачу относительно ПР1. Секретное сообщение кодируется в битовую строку выбранной кодировкой. Для каждого бита назначается одно из двух значений выбранного параметра форматирования: «незаметное» — для нуля и «слегка изменённое» — для единицы. Каждый символ cover-текста получает соответствующий run в docx с этими значениями, и итоговый документ визуально не отличается от исходного, но корректно декодируется обратно программой ПР1.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3. Задание на выполнение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программно закодировать секретное сообщение (пословицу) с использованием выбранного метода стеганографического сокрытия и кодировки;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сохранить полученный контейнер в новый docx-файл для последующего декодирования программой ПР1;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форматирующие признаки: цвет символов, цвет фона, размер шрифта, масштаб шрифта, межсимвольный интервал;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кодировки: код Бодо (МТК-2), КОИ-8R, cp866, Windows-1251, ASCII;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уметь использовать в качестве cover-текста как существующий docx, так и произвольную строку.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4. Архитектура решения (Clean Architecture)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симметрична ПР1 по слоям. Кодировки и общий параметр форматирования вынесены в domain/common, поэтому ПР1 и ПР2 делят одно ядро. Запись docx через python-docx + прямые OOXML-элементы позволяет работать с любым из пяти параметров единообразно.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domain/common/encodings/ — общие кодировки с методами encode/decode.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domain/text_format_encode/services/container_plan_builder.py — берёт секретный текст, кодирует его в биты и сопоставляет каждому символу cover значение параметра форматирования.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domain/text_format_encode/services/hiding_value_defaults.py — «незаметные» пары значений по умолчанию для каждого параметра.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domain/text_format_encode/errors/ — ContainerTooSmallError и UnencodableSecretError.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infrastructure/text_format_encode/docx_container_writer.py — пишет docx через python-docx и прямые OOXML-элементы (w:color, w:sz, w:w, w:spacing, ...).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infrastructure/text_format_encode/docx_cover_text_reader.py — читает плоский cover-текст из существующего docx.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application/commands/text_format_encode/encode.py — async Command Handler EncodeSecretCommandHandler.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presentation/cli/handlers/text_format_encode.py — click-команда encode с инжектом через dishka.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5. Ключевые фрагменты кода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построитель плана встраивания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ContainerPlanBuilder: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"""Строит план форматирования контейнера-результата."""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build(self, payload: SecretPayload, cover_text: str) -&gt; FormattingPlan: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bits = payload.encoding.encode(payload.secret_text)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bits is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raise UnencodableSecretError(payload.encoding.name)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len(bits) &gt; len(cover_text):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raise ContainerTooSmallError(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required_bits=len(bits),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available_chars=len(cover_text),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method = payload.method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chars: list[CharFormatting]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index, char in enumerate(cover_text):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is_one = index &lt; len(bits) and bits[index] == "1"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chars.append(CharFormatting(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char=char,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param=method.param,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value=method.one_value if is_one else method.zero_value,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is_one=is_one,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FormattingPlan(chars=tuple(chars), payload_bits=len(bits))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запись docx-результата через OOXML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DocxContainerWriterImpl(ContainerWriter):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"""Пишет план форматирования в docx через python-docx + OOXML."""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write(self, plan: FormattingPlan, path: Path)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document = Document()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paragraph = document.add_paragraph()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char_formatting in plan.chars: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run = paragraph.add_run(char_formatting.char)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self._apply(run, char_formatting)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document.save(str(path))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_apply(self, run: Run, formatting: CharFormatting)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tag = _PARAM_TAG[formatting.param]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rpr = run._element.get_or_add_rPr()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element = OxmlElement(tag)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element.set(qn("w:val"), formatting.value)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rpr.append(element)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6. Индивидуальный вариант №19</w:t>
      </w:r>
    </w:p>
    <w:p>
      <w:pPr>
        <w:jc w:val="both"/>
      </w:pPr>
      <w:r>
        <w:rPr>
          <w:rFonts w:ascii="Times New Roman" w:hAnsi="Times New Roman"/>
          <w:sz w:val="28"/>
        </w:rPr>
        <w:t>Для варианта 19 требуется встроить пословицу «Пустая бочка громче гремит.» в стих-контейнер covers/9.docx, используя параметр форматирования «масштаб шрифта» и кодировку «Windows-1251».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Cover-контейнер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covers/9.docx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Файл-результат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variant19.docx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Сообщение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Пустая бочка громче гремит.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Кодировка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Windows-1251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масштаб шрифта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0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100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1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99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Полезных бит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216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Символов в cover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1425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Статус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успешно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Параметры встраивания для варианта №19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вывод CLI-программы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steganography text-format-encode encode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-s "Пустая бочка громче гремит."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--cover-file resources/steganographic_concealment/covers/9.docx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-e Windows-1251 -p scale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-o resources/steganographic_concealment/generated/variant19.docx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      Встраивание в variant19.docx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Сообщение             | Пустая бочка громче гремит.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Кодировка             | Windows-1251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Параметр              | масштаб шрифта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0        | 100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1        | 99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Полезных бит          | 216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Символов в контейнере | 1425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Статус                | успешно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7. Вывод</w:t>
      </w:r>
    </w:p>
    <w:p>
      <w:pPr>
        <w:jc w:val="both"/>
      </w:pPr>
      <w:r>
        <w:rPr>
          <w:rFonts w:ascii="Times New Roman" w:hAnsi="Times New Roman"/>
          <w:sz w:val="28"/>
        </w:rPr>
        <w:t>Для индивидуального варианта №19 реализованной программой ПР2 пословица «Пустая бочка громче гремит.» успешно встроена в стих-контейнер covers/9.docx через «масштаб шрифта» с кодировкой «Windows-1251» (216 полезных бит на 1425 символов контейнера). Полученный файл variant19.docx может быть расшифрован программой ПР1 без потери данных.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2025 г.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