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№5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5 требуется встроить пословицу «У других цветы красней.» в стих-контейнер covers/5.docx, используя параметр форматирования «масштаб шрифта»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variant05.docx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 других цветы красней.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масштаб шрифта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99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184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425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"У других цветы красней."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resources/steganographic_concealment/covers/5.docx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scale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resources/steganographic_concealment/generated/variant05.docx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variant05.docx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У других цветы красней.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масштаб шрифта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184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425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№5 реализованной программой ПР2 пословица «У других цветы красней.» успешно встроена в стих-контейнер covers/5.docx через «масштаб шрифта» с кодировкой «Windows-1251» (184 полезных бит на 425 символов контейнера). Полученный файл variant05.docx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